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9" w:rsidRDefault="006D2819" w:rsidP="006D2819">
      <w:pPr>
        <w:jc w:val="both"/>
      </w:pPr>
      <w:r>
        <w:t xml:space="preserve">BUNGA DARA AMIN,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Hipermedia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  <w:proofErr w:type="gramEnd"/>
      <w:r>
        <w:t xml:space="preserve"> </w:t>
      </w:r>
    </w:p>
    <w:p w:rsidR="006D2819" w:rsidRDefault="006D2819" w:rsidP="006D2819">
      <w:pPr>
        <w:jc w:val="both"/>
      </w:pPr>
      <w:r>
        <w:t>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Alimuddin</w:t>
      </w:r>
      <w:proofErr w:type="spellEnd"/>
      <w:r>
        <w:t xml:space="preserve"> Mahmud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Muris</w:t>
      </w:r>
      <w:proofErr w:type="spellEnd"/>
      <w:r>
        <w:t xml:space="preserve">) </w:t>
      </w:r>
    </w:p>
    <w:p w:rsidR="006D2819" w:rsidRDefault="006D2819" w:rsidP="006D2819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gramStart"/>
      <w:r>
        <w:t>hypermedia</w:t>
      </w:r>
      <w:proofErr w:type="gramEnd"/>
      <w:r>
        <w:t xml:space="preserve"> yang valid,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.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tersebut</w:t>
      </w:r>
      <w:proofErr w:type="spellEnd"/>
      <w:proofErr w:type="gramStart"/>
      <w:r>
        <w:t xml:space="preserve">,  </w:t>
      </w:r>
      <w:proofErr w:type="spellStart"/>
      <w:r>
        <w:t>penelitian</w:t>
      </w:r>
      <w:proofErr w:type="spellEnd"/>
      <w:proofErr w:type="gram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ini</w:t>
      </w:r>
      <w:proofErr w:type="spellEnd"/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(research and development)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pada</w:t>
      </w:r>
      <w:proofErr w:type="spellEnd"/>
      <w:proofErr w:type="gramEnd"/>
      <w:r>
        <w:t xml:space="preserve"> model four-D (4-D)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S.Thiagarajan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pendefinisian</w:t>
      </w:r>
      <w:proofErr w:type="spellEnd"/>
      <w:r>
        <w:t xml:space="preserve">, </w:t>
      </w:r>
    </w:p>
    <w:p w:rsidR="006D2819" w:rsidRDefault="006D2819" w:rsidP="006D2819">
      <w:pPr>
        <w:jc w:val="both"/>
      </w:pPr>
      <w:proofErr w:type="spellStart"/>
      <w:proofErr w:type="gramStart"/>
      <w:r>
        <w:t>perancangan</w:t>
      </w:r>
      <w:proofErr w:type="spellEnd"/>
      <w:proofErr w:type="gram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.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gramStart"/>
      <w:r>
        <w:t>nonequivalent</w:t>
      </w:r>
      <w:proofErr w:type="gramEnd"/>
      <w:r>
        <w:t xml:space="preserve"> control group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r>
        <w:t>Prodi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2014/2015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14 </w:t>
      </w:r>
    </w:p>
    <w:p w:rsidR="006D2819" w:rsidRDefault="006D2819" w:rsidP="006D2819">
      <w:pPr>
        <w:jc w:val="both"/>
      </w:pPr>
      <w:proofErr w:type="spellStart"/>
      <w:proofErr w:type="gramStart"/>
      <w:r>
        <w:t>orang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 International Class Program  (ICP)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gramStart"/>
      <w:r>
        <w:t xml:space="preserve">30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>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proofErr w:type="gramStart"/>
      <w:r>
        <w:t>digunakan</w:t>
      </w:r>
      <w:proofErr w:type="spellEnd"/>
      <w:r>
        <w:t xml:space="preserve">  </w:t>
      </w:r>
      <w:proofErr w:type="spellStart"/>
      <w:r>
        <w:t>persamaan</w:t>
      </w:r>
      <w:proofErr w:type="spellEnd"/>
      <w:proofErr w:type="gramEnd"/>
      <w:r>
        <w:t xml:space="preserve"> CVR (Content </w:t>
      </w:r>
    </w:p>
    <w:p w:rsidR="006D2819" w:rsidRDefault="006D2819" w:rsidP="006D2819">
      <w:pPr>
        <w:jc w:val="both"/>
      </w:pPr>
      <w:r>
        <w:t xml:space="preserve">Validity Ratio),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deskreptif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inferensial</w:t>
      </w:r>
      <w:proofErr w:type="spellEnd"/>
      <w:proofErr w:type="gramStart"/>
      <w:r>
        <w:t>..</w:t>
      </w:r>
      <w:proofErr w:type="gramEnd"/>
      <w:r>
        <w:t xml:space="preserve"> </w:t>
      </w:r>
    </w:p>
    <w:p w:rsidR="006D2819" w:rsidRDefault="006D2819" w:rsidP="006D2819">
      <w:pPr>
        <w:jc w:val="both"/>
      </w:pP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pembelajaran</w:t>
      </w:r>
      <w:proofErr w:type="spellEnd"/>
      <w:proofErr w:type="gram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hypermedia (PPFBH)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valid, </w:t>
      </w:r>
    </w:p>
    <w:p w:rsidR="006D2819" w:rsidRDefault="006D2819" w:rsidP="006D2819">
      <w:pPr>
        <w:jc w:val="both"/>
      </w:pPr>
      <w:proofErr w:type="spellStart"/>
      <w:proofErr w:type="gramStart"/>
      <w:r>
        <w:t>menarik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.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:rsidR="006D2819" w:rsidRDefault="006D2819" w:rsidP="006D2819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pelaksanaan</w:t>
      </w:r>
      <w:proofErr w:type="spellEnd"/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Kuantum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mahasiswa</w:t>
      </w:r>
      <w:proofErr w:type="spellEnd"/>
      <w:proofErr w:type="gram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FMIPA UNM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berpusat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dosen</w:t>
      </w:r>
      <w:proofErr w:type="spellEnd"/>
      <w:r>
        <w:t>/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translasi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menerjemahkan</w:t>
      </w:r>
      <w:proofErr w:type="spellEnd"/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memaknai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menunjukkan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masalah</w:t>
      </w:r>
      <w:proofErr w:type="spellEnd"/>
      <w:proofErr w:type="gramEnd"/>
      <w:r>
        <w:t xml:space="preserve">,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kesadaran</w:t>
      </w:r>
      <w:proofErr w:type="spellEnd"/>
      <w:proofErr w:type="gram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mengestimasi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; (ii) </w:t>
      </w:r>
    </w:p>
    <w:p w:rsidR="006D2819" w:rsidRDefault="006D2819" w:rsidP="006D2819">
      <w:pPr>
        <w:jc w:val="both"/>
      </w:pPr>
      <w:proofErr w:type="spellStart"/>
      <w:proofErr w:type="gramStart"/>
      <w:r>
        <w:t>perangkat</w:t>
      </w:r>
      <w:proofErr w:type="spellEnd"/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hypermedia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lastRenderedPageBreak/>
        <w:t>syarat</w:t>
      </w:r>
      <w:proofErr w:type="spellEnd"/>
      <w:proofErr w:type="gramEnd"/>
      <w:r>
        <w:t xml:space="preserve"> </w:t>
      </w:r>
      <w:proofErr w:type="spellStart"/>
      <w:r>
        <w:t>kategori</w:t>
      </w:r>
      <w:proofErr w:type="spellEnd"/>
      <w:r>
        <w:t xml:space="preserve">: (a) </w:t>
      </w:r>
      <w:proofErr w:type="spellStart"/>
      <w:r>
        <w:t>Kevalidan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validasi</w:t>
      </w:r>
      <w:proofErr w:type="spellEnd"/>
      <w:r>
        <w:t xml:space="preserve"> program hypermedia </w:t>
      </w:r>
    </w:p>
    <w:p w:rsidR="006D2819" w:rsidRDefault="006D2819" w:rsidP="006D2819">
      <w:pPr>
        <w:jc w:val="both"/>
      </w:pPr>
      <w:r>
        <w:t>91</w:t>
      </w:r>
      <w:proofErr w:type="gramStart"/>
      <w:r>
        <w:t>,25</w:t>
      </w:r>
      <w:proofErr w:type="gramEnd"/>
      <w:r>
        <w:t xml:space="preserve">%,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95,83%,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bacaan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94,79%,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validasi</w:t>
      </w:r>
      <w:proofErr w:type="spellEnd"/>
      <w:r>
        <w:t xml:space="preserve"> LKM 97,6%; (b) </w:t>
      </w:r>
      <w:proofErr w:type="spellStart"/>
      <w:r>
        <w:t>Kemanarikan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terlihat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92,35%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mahasiswa</w:t>
      </w:r>
      <w:proofErr w:type="spellEnd"/>
      <w:proofErr w:type="gramEnd"/>
      <w:r>
        <w:t xml:space="preserve"> </w:t>
      </w:r>
      <w:proofErr w:type="spellStart"/>
      <w:r>
        <w:t>perkegiatan</w:t>
      </w:r>
      <w:proofErr w:type="spellEnd"/>
      <w:r>
        <w:t xml:space="preserve"> rata-rata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80%; </w:t>
      </w:r>
      <w:proofErr w:type="spellStart"/>
      <w:r>
        <w:t>dan</w:t>
      </w:r>
      <w:proofErr w:type="spellEnd"/>
      <w:r>
        <w:t xml:space="preserve"> (c) </w:t>
      </w:r>
      <w:proofErr w:type="spellStart"/>
      <w:r>
        <w:t>Kepraktisan</w:t>
      </w:r>
      <w:proofErr w:type="spellEnd"/>
      <w:r>
        <w:t xml:space="preserve"> </w:t>
      </w:r>
      <w:proofErr w:type="spellStart"/>
      <w:r>
        <w:t>terlihar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aktivitas</w:t>
      </w:r>
      <w:proofErr w:type="spellEnd"/>
      <w:proofErr w:type="gram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84,74%,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terhadap</w:t>
      </w:r>
      <w:proofErr w:type="spellEnd"/>
      <w:proofErr w:type="gramEnd"/>
      <w:r>
        <w:t xml:space="preserve"> </w:t>
      </w:r>
      <w:proofErr w:type="spellStart"/>
      <w:r>
        <w:t>fasilitas</w:t>
      </w:r>
      <w:proofErr w:type="spellEnd"/>
      <w:r>
        <w:t xml:space="preserve"> hypermedia 90,35%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mempergunakan</w:t>
      </w:r>
      <w:proofErr w:type="spellEnd"/>
      <w:proofErr w:type="gramEnd"/>
      <w:r>
        <w:t xml:space="preserve"> hypermedia 91,81%; (iii) </w:t>
      </w:r>
      <w:proofErr w:type="spellStart"/>
      <w:r>
        <w:t>Keefektivan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</w:p>
    <w:p w:rsidR="006D2819" w:rsidRDefault="006D2819" w:rsidP="006D2819">
      <w:pPr>
        <w:jc w:val="both"/>
      </w:pPr>
      <w:proofErr w:type="spellStart"/>
      <w:proofErr w:type="gramStart"/>
      <w:r>
        <w:t>respons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gramStart"/>
      <w:r>
        <w:t>hypermedia</w:t>
      </w:r>
      <w:proofErr w:type="gramEnd"/>
      <w:r>
        <w:t xml:space="preserve"> 91,03%,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80%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keterampilan</w:t>
      </w:r>
      <w:proofErr w:type="spellEnd"/>
      <w:proofErr w:type="gram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6D2819" w:rsidRDefault="006D2819" w:rsidP="006D2819">
      <w:pPr>
        <w:jc w:val="both"/>
      </w:pPr>
      <w:proofErr w:type="spellStart"/>
      <w:proofErr w:type="gramStart"/>
      <w:r>
        <w:t>fisika</w:t>
      </w:r>
      <w:proofErr w:type="spellEnd"/>
      <w:proofErr w:type="gramEnd"/>
      <w:r>
        <w:t xml:space="preserve"> </w:t>
      </w:r>
      <w:proofErr w:type="spellStart"/>
      <w:r>
        <w:t>berbasis</w:t>
      </w:r>
      <w:proofErr w:type="spellEnd"/>
      <w:r>
        <w:t xml:space="preserve"> hypermedia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media power point.  </w:t>
      </w:r>
    </w:p>
    <w:p w:rsidR="006D2819" w:rsidRDefault="006D2819" w:rsidP="006D2819">
      <w:pPr>
        <w:jc w:val="both"/>
      </w:pPr>
    </w:p>
    <w:p w:rsidR="006D2819" w:rsidRDefault="006D2819" w:rsidP="006D2819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hypermedia,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6D2819" w:rsidRDefault="006D2819" w:rsidP="006D2819">
      <w:pPr>
        <w:jc w:val="both"/>
      </w:pPr>
      <w:r>
        <w:t>(</w:t>
      </w:r>
      <w:proofErr w:type="gramStart"/>
      <w:r>
        <w:t>problem</w:t>
      </w:r>
      <w:proofErr w:type="gramEnd"/>
      <w:r>
        <w:t xml:space="preserve"> solving skill) </w:t>
      </w:r>
    </w:p>
    <w:p w:rsidR="006D2819" w:rsidRDefault="006D2819" w:rsidP="006D2819">
      <w:pPr>
        <w:jc w:val="both"/>
      </w:pPr>
    </w:p>
    <w:p w:rsidR="00EE11EB" w:rsidRDefault="00EE11EB" w:rsidP="006D2819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2819"/>
    <w:rsid w:val="006D2819"/>
    <w:rsid w:val="00D03D16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2018-04-30T21:05:00Z</dcterms:created>
  <dcterms:modified xsi:type="dcterms:W3CDTF">2018-04-30T21:06:00Z</dcterms:modified>
</cp:coreProperties>
</file>