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D31" w:rsidRPr="005F5D31" w:rsidRDefault="005F5D31" w:rsidP="005F5D31">
      <w:pPr>
        <w:spacing w:line="480" w:lineRule="auto"/>
        <w:jc w:val="center"/>
        <w:rPr>
          <w:b/>
          <w:bCs/>
          <w:sz w:val="28"/>
          <w:szCs w:val="28"/>
        </w:rPr>
      </w:pPr>
      <w:r>
        <w:rPr>
          <w:b/>
          <w:bCs/>
          <w:sz w:val="28"/>
          <w:szCs w:val="28"/>
        </w:rPr>
        <w:t xml:space="preserve">ARTIKEL </w:t>
      </w:r>
      <w:r w:rsidR="00F0163B">
        <w:rPr>
          <w:b/>
          <w:bCs/>
          <w:sz w:val="28"/>
          <w:szCs w:val="28"/>
        </w:rPr>
        <w:t>HASIL PENELITIAN</w:t>
      </w:r>
      <w:r w:rsidR="001D0649">
        <w:rPr>
          <w:b/>
          <w:bCs/>
          <w:sz w:val="28"/>
          <w:szCs w:val="28"/>
        </w:rPr>
        <w:t xml:space="preserve"> </w:t>
      </w:r>
    </w:p>
    <w:p w:rsidR="00CD5EA0" w:rsidRPr="005F5D31" w:rsidRDefault="00B179EC" w:rsidP="00CE446C">
      <w:pPr>
        <w:jc w:val="center"/>
        <w:rPr>
          <w:b/>
          <w:sz w:val="26"/>
          <w:szCs w:val="26"/>
        </w:rPr>
      </w:pPr>
      <w:r w:rsidRPr="005F5D31">
        <w:rPr>
          <w:b/>
          <w:sz w:val="26"/>
          <w:szCs w:val="26"/>
        </w:rPr>
        <w:t xml:space="preserve">PENGARUH </w:t>
      </w:r>
      <w:r w:rsidR="00404229" w:rsidRPr="005F5D31">
        <w:rPr>
          <w:b/>
          <w:sz w:val="26"/>
          <w:szCs w:val="26"/>
          <w:lang w:val="id-ID"/>
        </w:rPr>
        <w:t xml:space="preserve">POTENSI AKADEMIK, </w:t>
      </w:r>
      <w:r w:rsidR="003B56F4" w:rsidRPr="005F5D31">
        <w:rPr>
          <w:b/>
          <w:sz w:val="26"/>
          <w:szCs w:val="26"/>
        </w:rPr>
        <w:t>EFIKASI DIRI</w:t>
      </w:r>
      <w:r w:rsidR="004103F3" w:rsidRPr="005F5D31">
        <w:rPr>
          <w:b/>
          <w:sz w:val="26"/>
          <w:szCs w:val="26"/>
        </w:rPr>
        <w:t xml:space="preserve"> </w:t>
      </w:r>
    </w:p>
    <w:p w:rsidR="00CD5EA0" w:rsidRPr="005F5D31" w:rsidRDefault="004103F3" w:rsidP="00CE446C">
      <w:pPr>
        <w:jc w:val="center"/>
        <w:rPr>
          <w:b/>
          <w:sz w:val="26"/>
          <w:szCs w:val="26"/>
        </w:rPr>
      </w:pPr>
      <w:r w:rsidRPr="005F5D31">
        <w:rPr>
          <w:b/>
          <w:sz w:val="26"/>
          <w:szCs w:val="26"/>
        </w:rPr>
        <w:t>DAN</w:t>
      </w:r>
      <w:r w:rsidR="00CE446C" w:rsidRPr="005F5D31">
        <w:rPr>
          <w:b/>
          <w:sz w:val="26"/>
          <w:szCs w:val="26"/>
          <w:lang w:val="id-ID"/>
        </w:rPr>
        <w:t xml:space="preserve"> </w:t>
      </w:r>
      <w:r w:rsidR="00404229" w:rsidRPr="005F5D31">
        <w:rPr>
          <w:b/>
          <w:sz w:val="26"/>
          <w:szCs w:val="26"/>
          <w:lang w:val="id-ID"/>
        </w:rPr>
        <w:t xml:space="preserve">KEMANDIRIAN BELAJAR </w:t>
      </w:r>
      <w:r w:rsidR="00DF534C" w:rsidRPr="005F5D31">
        <w:rPr>
          <w:b/>
          <w:sz w:val="26"/>
          <w:szCs w:val="26"/>
        </w:rPr>
        <w:t xml:space="preserve">TERHADAP </w:t>
      </w:r>
    </w:p>
    <w:p w:rsidR="00B179EC" w:rsidRPr="005F5D31" w:rsidRDefault="00DF534C" w:rsidP="00CE446C">
      <w:pPr>
        <w:jc w:val="center"/>
        <w:rPr>
          <w:b/>
          <w:sz w:val="26"/>
          <w:szCs w:val="26"/>
          <w:lang w:val="id-ID"/>
        </w:rPr>
      </w:pPr>
      <w:r w:rsidRPr="005F5D31">
        <w:rPr>
          <w:b/>
          <w:sz w:val="26"/>
          <w:szCs w:val="26"/>
        </w:rPr>
        <w:t>PRESTASI BELAJAR</w:t>
      </w:r>
      <w:r w:rsidR="004103F3" w:rsidRPr="005F5D31">
        <w:rPr>
          <w:b/>
          <w:sz w:val="26"/>
          <w:szCs w:val="26"/>
          <w:lang w:val="id-ID"/>
        </w:rPr>
        <w:t xml:space="preserve"> </w:t>
      </w:r>
      <w:r w:rsidR="00B179EC" w:rsidRPr="005F5D31">
        <w:rPr>
          <w:b/>
          <w:sz w:val="26"/>
          <w:szCs w:val="26"/>
        </w:rPr>
        <w:t>MATEMATIKA</w:t>
      </w:r>
    </w:p>
    <w:p w:rsidR="005F5D31" w:rsidRDefault="005F5D31" w:rsidP="00CE446C">
      <w:pPr>
        <w:spacing w:line="480" w:lineRule="auto"/>
        <w:jc w:val="center"/>
        <w:rPr>
          <w:b/>
          <w:bCs/>
          <w:sz w:val="28"/>
          <w:szCs w:val="28"/>
        </w:rPr>
      </w:pPr>
    </w:p>
    <w:p w:rsidR="00CE446C" w:rsidRDefault="005F5D31" w:rsidP="005F5D31">
      <w:pPr>
        <w:jc w:val="center"/>
        <w:rPr>
          <w:b/>
          <w:sz w:val="26"/>
          <w:szCs w:val="26"/>
        </w:rPr>
      </w:pPr>
      <w:r w:rsidRPr="005F5D31">
        <w:rPr>
          <w:b/>
          <w:sz w:val="26"/>
          <w:szCs w:val="26"/>
        </w:rPr>
        <w:t>THE INFLUENCE OF ACADEMIC POTENTIAL, SELF EFFICACY, AND INDEPENDENT LEARNING TOWARD MATHEMATICS LEARNING ACHIEVEMENT</w:t>
      </w:r>
    </w:p>
    <w:p w:rsidR="005F5D31" w:rsidRDefault="005F5D31" w:rsidP="005F5D31">
      <w:pPr>
        <w:jc w:val="center"/>
        <w:rPr>
          <w:b/>
          <w:sz w:val="26"/>
          <w:szCs w:val="26"/>
        </w:rPr>
      </w:pPr>
    </w:p>
    <w:p w:rsidR="005F5D31" w:rsidRDefault="005F5D31" w:rsidP="005F5D31">
      <w:pPr>
        <w:jc w:val="center"/>
        <w:rPr>
          <w:b/>
          <w:sz w:val="26"/>
          <w:szCs w:val="26"/>
        </w:rPr>
      </w:pPr>
    </w:p>
    <w:p w:rsidR="005F5D31" w:rsidRDefault="005F5D31" w:rsidP="005F5D31">
      <w:pPr>
        <w:jc w:val="center"/>
        <w:rPr>
          <w:b/>
          <w:sz w:val="26"/>
          <w:szCs w:val="26"/>
        </w:rPr>
      </w:pPr>
    </w:p>
    <w:p w:rsidR="005F5D31" w:rsidRPr="005F5D31" w:rsidRDefault="005F5D31" w:rsidP="005F5D31">
      <w:pPr>
        <w:jc w:val="center"/>
        <w:rPr>
          <w:b/>
          <w:bCs/>
          <w:sz w:val="26"/>
          <w:szCs w:val="26"/>
        </w:rPr>
      </w:pPr>
    </w:p>
    <w:p w:rsidR="00B179EC" w:rsidRPr="005F5D31" w:rsidRDefault="00DF534C" w:rsidP="00B179EC">
      <w:pPr>
        <w:spacing w:line="480" w:lineRule="auto"/>
        <w:jc w:val="center"/>
        <w:rPr>
          <w:b/>
          <w:bCs/>
          <w:sz w:val="26"/>
          <w:szCs w:val="26"/>
        </w:rPr>
      </w:pPr>
      <w:r w:rsidRPr="005F5D31">
        <w:rPr>
          <w:b/>
          <w:bCs/>
          <w:sz w:val="26"/>
          <w:szCs w:val="26"/>
          <w:lang w:val="id-ID"/>
        </w:rPr>
        <w:t>SUNARDI</w:t>
      </w:r>
    </w:p>
    <w:p w:rsidR="00B179EC" w:rsidRDefault="00B179EC" w:rsidP="00B179EC">
      <w:pPr>
        <w:spacing w:line="480" w:lineRule="auto"/>
        <w:jc w:val="center"/>
        <w:rPr>
          <w:b/>
          <w:bCs/>
          <w:sz w:val="28"/>
          <w:szCs w:val="28"/>
          <w:lang w:val="id-ID"/>
        </w:rPr>
      </w:pPr>
    </w:p>
    <w:p w:rsidR="00CE446C" w:rsidRPr="00CE446C" w:rsidRDefault="00CE446C" w:rsidP="00B179EC">
      <w:pPr>
        <w:spacing w:line="480" w:lineRule="auto"/>
        <w:jc w:val="center"/>
        <w:rPr>
          <w:b/>
          <w:bCs/>
          <w:sz w:val="28"/>
          <w:szCs w:val="28"/>
          <w:lang w:val="id-ID"/>
        </w:rPr>
      </w:pPr>
    </w:p>
    <w:p w:rsidR="00B179EC" w:rsidRPr="001D0649" w:rsidRDefault="00420C98" w:rsidP="00B179EC">
      <w:pPr>
        <w:spacing w:line="480" w:lineRule="auto"/>
        <w:jc w:val="center"/>
        <w:rPr>
          <w:b/>
          <w:bCs/>
          <w:sz w:val="28"/>
          <w:szCs w:val="28"/>
        </w:rPr>
      </w:pPr>
      <w:r>
        <w:rPr>
          <w:b/>
          <w:bCs/>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7.75pt;margin-top:24.85pt;width:96pt;height:95.2pt;z-index:251660288">
            <v:imagedata r:id="rId7" o:title=""/>
          </v:shape>
          <o:OLEObject Type="Embed" ProgID="CorelDraw.Graphic.12" ShapeID="_x0000_s1026" DrawAspect="Content" ObjectID="_1046489714" r:id="rId8"/>
        </w:pict>
      </w:r>
    </w:p>
    <w:p w:rsidR="00B179EC" w:rsidRPr="001D0649" w:rsidRDefault="00B179EC" w:rsidP="00B179EC">
      <w:pPr>
        <w:spacing w:line="480" w:lineRule="auto"/>
        <w:jc w:val="center"/>
        <w:rPr>
          <w:b/>
          <w:bCs/>
          <w:sz w:val="28"/>
          <w:szCs w:val="28"/>
        </w:rPr>
      </w:pPr>
    </w:p>
    <w:p w:rsidR="00B179EC" w:rsidRPr="001D0649" w:rsidRDefault="00B179EC" w:rsidP="00B179EC">
      <w:pPr>
        <w:spacing w:line="480" w:lineRule="auto"/>
        <w:jc w:val="center"/>
        <w:rPr>
          <w:b/>
          <w:bCs/>
          <w:sz w:val="28"/>
          <w:szCs w:val="28"/>
        </w:rPr>
      </w:pPr>
    </w:p>
    <w:p w:rsidR="00B179EC" w:rsidRPr="001D0649" w:rsidRDefault="00B179EC" w:rsidP="00B179EC">
      <w:pPr>
        <w:spacing w:line="480" w:lineRule="auto"/>
        <w:jc w:val="center"/>
        <w:rPr>
          <w:b/>
          <w:bCs/>
          <w:sz w:val="28"/>
          <w:szCs w:val="28"/>
        </w:rPr>
      </w:pPr>
    </w:p>
    <w:p w:rsidR="001D0649" w:rsidRPr="00DF534C" w:rsidRDefault="001D0649" w:rsidP="001D0649">
      <w:pPr>
        <w:spacing w:line="480" w:lineRule="auto"/>
        <w:rPr>
          <w:b/>
          <w:bCs/>
          <w:sz w:val="28"/>
          <w:szCs w:val="28"/>
          <w:lang w:val="id-ID"/>
        </w:rPr>
      </w:pPr>
    </w:p>
    <w:p w:rsidR="00B179EC" w:rsidRPr="001D0649" w:rsidRDefault="00B179EC" w:rsidP="00B179EC">
      <w:pPr>
        <w:spacing w:line="480" w:lineRule="auto"/>
        <w:jc w:val="center"/>
        <w:rPr>
          <w:b/>
          <w:bCs/>
          <w:sz w:val="28"/>
          <w:szCs w:val="28"/>
        </w:rPr>
      </w:pPr>
    </w:p>
    <w:p w:rsidR="00B179EC" w:rsidRPr="001D0649" w:rsidRDefault="00B179EC" w:rsidP="002E7509">
      <w:pPr>
        <w:spacing w:line="480" w:lineRule="auto"/>
        <w:rPr>
          <w:b/>
          <w:bCs/>
          <w:sz w:val="28"/>
          <w:szCs w:val="28"/>
        </w:rPr>
      </w:pPr>
    </w:p>
    <w:p w:rsidR="00B179EC" w:rsidRPr="001D0649" w:rsidRDefault="00B179EC" w:rsidP="00821329">
      <w:pPr>
        <w:jc w:val="center"/>
        <w:rPr>
          <w:b/>
          <w:bCs/>
          <w:sz w:val="28"/>
          <w:szCs w:val="28"/>
        </w:rPr>
      </w:pPr>
      <w:r w:rsidRPr="001D0649">
        <w:rPr>
          <w:b/>
          <w:bCs/>
          <w:sz w:val="28"/>
          <w:szCs w:val="28"/>
        </w:rPr>
        <w:t>PROGRAM PASCASARJANA</w:t>
      </w:r>
    </w:p>
    <w:p w:rsidR="00B179EC" w:rsidRPr="001D0649" w:rsidRDefault="00B179EC" w:rsidP="00821329">
      <w:pPr>
        <w:jc w:val="center"/>
        <w:rPr>
          <w:b/>
          <w:bCs/>
          <w:sz w:val="28"/>
          <w:szCs w:val="28"/>
        </w:rPr>
      </w:pPr>
      <w:r w:rsidRPr="001D0649">
        <w:rPr>
          <w:b/>
          <w:bCs/>
          <w:sz w:val="28"/>
          <w:szCs w:val="28"/>
        </w:rPr>
        <w:t>UNIVERSITAS NEGERI MAKASSAR</w:t>
      </w:r>
    </w:p>
    <w:p w:rsidR="005F5D31" w:rsidRDefault="00DF534C" w:rsidP="005F5D31">
      <w:pPr>
        <w:jc w:val="center"/>
        <w:rPr>
          <w:b/>
          <w:bCs/>
          <w:sz w:val="28"/>
          <w:szCs w:val="28"/>
        </w:rPr>
      </w:pPr>
      <w:r>
        <w:rPr>
          <w:b/>
          <w:bCs/>
          <w:sz w:val="28"/>
          <w:szCs w:val="28"/>
        </w:rPr>
        <w:t>201</w:t>
      </w:r>
      <w:r w:rsidR="00DF2CA6">
        <w:rPr>
          <w:b/>
          <w:bCs/>
          <w:sz w:val="28"/>
          <w:szCs w:val="28"/>
        </w:rPr>
        <w:t>5</w:t>
      </w:r>
    </w:p>
    <w:p w:rsidR="005F5D31" w:rsidRDefault="005F5D31" w:rsidP="005F5D31">
      <w:pPr>
        <w:jc w:val="both"/>
        <w:rPr>
          <w:bCs/>
        </w:rPr>
      </w:pPr>
      <w:r>
        <w:rPr>
          <w:bCs/>
        </w:rPr>
        <w:lastRenderedPageBreak/>
        <w:t>PENGARUH POTENSI AKADEMIK, EFIKASI DIRI, DAN KEMANDIRIAN BELAJAR TERHADAP PRESTASI BELAJAR MATEMATIKA</w:t>
      </w:r>
    </w:p>
    <w:p w:rsidR="00003149" w:rsidRDefault="00003149" w:rsidP="00003149">
      <w:pPr>
        <w:jc w:val="center"/>
      </w:pPr>
    </w:p>
    <w:p w:rsidR="00003149" w:rsidRPr="00CE5DA1" w:rsidRDefault="00003149" w:rsidP="00003149">
      <w:pPr>
        <w:jc w:val="center"/>
        <w:rPr>
          <w:lang w:val="id-ID"/>
        </w:rPr>
      </w:pPr>
      <w:r>
        <w:t>Sunardi</w:t>
      </w:r>
      <w:r w:rsidRPr="00CE5DA1">
        <w:t>,</w:t>
      </w:r>
      <w:r w:rsidRPr="00CE5DA1">
        <w:rPr>
          <w:lang w:val="id-ID"/>
        </w:rPr>
        <w:t xml:space="preserve"> </w:t>
      </w:r>
      <w:r>
        <w:t>Muh. Arif Tiro</w:t>
      </w:r>
      <w:r w:rsidRPr="00CE5DA1">
        <w:rPr>
          <w:lang w:val="id-ID"/>
        </w:rPr>
        <w:t>, Suwardi Annas</w:t>
      </w:r>
    </w:p>
    <w:p w:rsidR="00003149" w:rsidRPr="00CE5DA1" w:rsidRDefault="00003149" w:rsidP="00003149">
      <w:pPr>
        <w:jc w:val="center"/>
      </w:pPr>
      <w:r w:rsidRPr="00CE5DA1">
        <w:rPr>
          <w:vertAlign w:val="superscript"/>
        </w:rPr>
        <w:t>1</w:t>
      </w:r>
      <w:r w:rsidRPr="00CE5DA1">
        <w:t>Program Studi Pendidikan Matematika, Program Pascasarjana</w:t>
      </w:r>
    </w:p>
    <w:p w:rsidR="00003149" w:rsidRPr="00CE5DA1" w:rsidRDefault="00003149" w:rsidP="00003149">
      <w:pPr>
        <w:jc w:val="center"/>
      </w:pPr>
      <w:r w:rsidRPr="00CE5DA1">
        <w:t>Universitas Negeri Makassar</w:t>
      </w:r>
    </w:p>
    <w:p w:rsidR="00003149" w:rsidRPr="00CE5DA1" w:rsidRDefault="00003149" w:rsidP="00003149">
      <w:pPr>
        <w:jc w:val="center"/>
      </w:pPr>
      <w:r w:rsidRPr="00CE5DA1">
        <w:t>Makassar, Indonesia</w:t>
      </w:r>
    </w:p>
    <w:p w:rsidR="00003149" w:rsidRDefault="00420C98" w:rsidP="00003149">
      <w:pPr>
        <w:jc w:val="center"/>
      </w:pPr>
      <w:hyperlink r:id="rId9" w:history="1">
        <w:r w:rsidR="00EB03BD" w:rsidRPr="00AE0492">
          <w:rPr>
            <w:rStyle w:val="Hyperlink"/>
          </w:rPr>
          <w:t>nahla.aaliyah@</w:t>
        </w:r>
        <w:r w:rsidR="00EB03BD" w:rsidRPr="00AE0492">
          <w:rPr>
            <w:rStyle w:val="Hyperlink"/>
            <w:lang w:val="id-ID"/>
          </w:rPr>
          <w:t>yahoo.co</w:t>
        </w:r>
        <w:r w:rsidR="00EB03BD" w:rsidRPr="00AE0492">
          <w:rPr>
            <w:rStyle w:val="Hyperlink"/>
          </w:rPr>
          <w:t>.id</w:t>
        </w:r>
      </w:hyperlink>
    </w:p>
    <w:p w:rsidR="00EB03BD" w:rsidRPr="00EB03BD" w:rsidRDefault="00EB03BD" w:rsidP="00003149">
      <w:pPr>
        <w:jc w:val="center"/>
      </w:pPr>
      <w:r>
        <w:t>Kontak Person: 0852 5086 5465</w:t>
      </w:r>
    </w:p>
    <w:p w:rsidR="00003149" w:rsidRPr="00EB03BD" w:rsidRDefault="00003149" w:rsidP="00003149"/>
    <w:p w:rsidR="00003149" w:rsidRPr="00F36C21" w:rsidRDefault="00003149" w:rsidP="00003149">
      <w:pPr>
        <w:spacing w:line="480" w:lineRule="auto"/>
        <w:jc w:val="center"/>
        <w:rPr>
          <w:b/>
          <w:lang w:val="sv-SE"/>
        </w:rPr>
      </w:pPr>
      <w:r>
        <w:rPr>
          <w:b/>
          <w:lang w:val="sv-SE"/>
        </w:rPr>
        <w:t>ABSTRACT</w:t>
      </w:r>
    </w:p>
    <w:p w:rsidR="00003149" w:rsidRDefault="00003149" w:rsidP="00003149">
      <w:pPr>
        <w:jc w:val="both"/>
      </w:pPr>
      <w:r>
        <w:rPr>
          <w:b/>
        </w:rPr>
        <w:t>Sunardi.</w:t>
      </w:r>
      <w:r w:rsidRPr="00F36C21">
        <w:rPr>
          <w:b/>
        </w:rPr>
        <w:t xml:space="preserve"> 201</w:t>
      </w:r>
      <w:r>
        <w:rPr>
          <w:b/>
        </w:rPr>
        <w:t>5</w:t>
      </w:r>
      <w:r w:rsidRPr="00F36C21">
        <w:t>.</w:t>
      </w:r>
      <w:r>
        <w:t xml:space="preserve"> </w:t>
      </w:r>
      <w:r>
        <w:rPr>
          <w:i/>
        </w:rPr>
        <w:t xml:space="preserve">The Influence of Academic Potential, Self Efficacy, and Independent Learning toward Mathematics Learning Achievement </w:t>
      </w:r>
      <w:r>
        <w:t>(supervised by Muh. Arif Tiro and Suwardi Annas</w:t>
      </w:r>
      <w:r w:rsidRPr="00F36C21">
        <w:t>)</w:t>
      </w:r>
      <w:r>
        <w:t>.</w:t>
      </w:r>
    </w:p>
    <w:p w:rsidR="00003149" w:rsidRPr="00285B7C" w:rsidRDefault="00003149" w:rsidP="00003149">
      <w:pPr>
        <w:jc w:val="both"/>
      </w:pPr>
    </w:p>
    <w:p w:rsidR="00003149" w:rsidRPr="00B0017B" w:rsidRDefault="00003149" w:rsidP="00003149">
      <w:pPr>
        <w:tabs>
          <w:tab w:val="left" w:pos="567"/>
          <w:tab w:val="left" w:pos="709"/>
        </w:tabs>
        <w:jc w:val="both"/>
      </w:pPr>
      <w:r>
        <w:t xml:space="preserve">This study is an ex-post facto with causality. The population of the study was 652 students of class IX at SMPN in Mangarabombang Subdistrict of Takalar District of academic year 2014/2015. The samples were 256 students obtained by employing proportional random sampling technique. The instruments used in this study consisted of academic potential test, self efficacy questionnaire, </w:t>
      </w:r>
      <w:r w:rsidRPr="00A66810">
        <w:t>independent learning</w:t>
      </w:r>
      <w:r>
        <w:t xml:space="preserve"> questionnaire, and </w:t>
      </w:r>
      <w:r w:rsidRPr="00A66810">
        <w:t>mathematics learning achievement</w:t>
      </w:r>
      <w:r>
        <w:t xml:space="preserve"> test. Data were analyzed using descriptive statistics analysis and path analysis. The result of the study reveal that the academic potential gives positive influence on </w:t>
      </w:r>
      <w:r w:rsidRPr="00A66810">
        <w:t>mathematics learning achievement</w:t>
      </w:r>
      <w:r>
        <w:t xml:space="preserve"> both directly by 0.587 and indirectly by 0.031 through </w:t>
      </w:r>
      <w:r w:rsidRPr="00A66810">
        <w:t>independent learning</w:t>
      </w:r>
      <w:r>
        <w:t xml:space="preserve">. Self efficacy gives positive influence on </w:t>
      </w:r>
      <w:r w:rsidRPr="00A66810">
        <w:t>mathematics learning achievement</w:t>
      </w:r>
      <w:r>
        <w:t xml:space="preserve"> both directly by 0.0235 and indirectly by 0.021 through </w:t>
      </w:r>
      <w:r w:rsidRPr="00A66810">
        <w:t>independent learning</w:t>
      </w:r>
      <w:r>
        <w:t>.</w:t>
      </w:r>
    </w:p>
    <w:p w:rsidR="00003149" w:rsidRDefault="00003149" w:rsidP="00003149"/>
    <w:p w:rsidR="00003149" w:rsidRPr="00E35347" w:rsidRDefault="00003149" w:rsidP="00003149">
      <w:pPr>
        <w:jc w:val="both"/>
      </w:pPr>
      <w:r>
        <w:t>Keywords</w:t>
      </w:r>
      <w:r>
        <w:rPr>
          <w:b/>
        </w:rPr>
        <w:t xml:space="preserve">: </w:t>
      </w:r>
      <w:r>
        <w:t xml:space="preserve">academic potential, self efficacy, </w:t>
      </w:r>
      <w:r w:rsidRPr="00A66810">
        <w:t>independent learning</w:t>
      </w:r>
      <w:r>
        <w:t xml:space="preserve">, and </w:t>
      </w:r>
      <w:r w:rsidRPr="00A66810">
        <w:t>mathematics learning achievement</w:t>
      </w:r>
      <w:r>
        <w:t xml:space="preserve"> </w:t>
      </w:r>
    </w:p>
    <w:p w:rsidR="005F5D31" w:rsidRDefault="005F5D31" w:rsidP="005F5D31">
      <w:pPr>
        <w:jc w:val="both"/>
        <w:rPr>
          <w:bCs/>
        </w:rPr>
      </w:pPr>
    </w:p>
    <w:p w:rsidR="00003149" w:rsidRDefault="00003149" w:rsidP="005F5D31">
      <w:pPr>
        <w:jc w:val="both"/>
        <w:rPr>
          <w:b/>
          <w:bCs/>
        </w:rPr>
      </w:pPr>
      <w:r>
        <w:rPr>
          <w:b/>
          <w:bCs/>
        </w:rPr>
        <w:t>PENDAHULUAN</w:t>
      </w:r>
    </w:p>
    <w:p w:rsidR="003674C5" w:rsidRDefault="003674C5" w:rsidP="00294FB0">
      <w:pPr>
        <w:ind w:firstLine="720"/>
        <w:jc w:val="both"/>
      </w:pPr>
      <w:r w:rsidRPr="001564F7">
        <w:t>Pendidikan merupakan investasi penting yang menentukan masa depan bangsa. Dewasa ini, pesatnya perkembangan teknologi dan informasi memiliki peranan yang sangat penting dalam dunia pendidikan di era globaliasi dan pasar bebas dunia. Sumber Daya Manusia (SDM) yang berkualitas sangat diperlukan bagi negara-negara maju dan berkembang termasuk Indonesia, terlebih dengan persaingan yang kompetitif. Peningkatan SDM sangat tergantung pada kualitas pendidikan di suatu negara.</w:t>
      </w:r>
    </w:p>
    <w:p w:rsidR="0059474B" w:rsidRDefault="0059474B" w:rsidP="00294FB0">
      <w:pPr>
        <w:ind w:firstLine="720"/>
        <w:jc w:val="both"/>
      </w:pPr>
      <w:r w:rsidRPr="001564F7">
        <w:t xml:space="preserve">Salah satu mata pelajaran yang menjadi dasar kurikulum wajib pada setiap sekolah ialah matematika. Menurut Lerner (Abdurahman, 2003), matematika di samping sebagai bahasa simbolis juga merupakan bahasa universal yang memungkinkan manusia memikirkan, mencatat, dan mengkomunikasikan ide </w:t>
      </w:r>
      <w:r w:rsidRPr="001564F7">
        <w:lastRenderedPageBreak/>
        <w:t>mengenai elemen dan kuantitas. Dalam kehidupan sehari-hari, setiap individu akan terlibat dengan matematika, mungkin dalam bentuk sederhana dan bersifat rutin atau mungkin dalam bentuk yang sangat kompleks. Disadari atau tidak, pengetahuan tentang matematika telah sering dipergunakan oleh masyarakat dalam menyelesaikan permasalahan sehari-hari. Seperti, para pedagang di pasar tradisional yang begitu mahir dan cepat menghitung jumlah pembelian dan sekaligus mengembalikan sisa uang pembeliannya.</w:t>
      </w:r>
    </w:p>
    <w:p w:rsidR="00294FB0" w:rsidRPr="001564F7" w:rsidRDefault="00294FB0" w:rsidP="00294FB0">
      <w:pPr>
        <w:ind w:firstLine="720"/>
        <w:jc w:val="both"/>
      </w:pPr>
      <w:r w:rsidRPr="001564F7">
        <w:t>Menurut Cockroft (Abdurahman, 2003), bahwa matematika perlu diajarkan kepada siswa karena (1) selalu digunakan dalam segi kehidupan (2) semua bidang studi memerlukan keterampilan matematika yang sesuai (3) merupakan sarana komunikasi yang kuat, singkat dan jelas (4) dapat digunakan untuk menyajikan informasi dalam berbagai cara (5) meningkatkan kemampuan berfikir logis, ketelitian, dan kesadaran keruangan, dan (6) memberikan kepuasan terhadap usaha memecahkan masalah yang menantang. Dengan demikian matematika menjadi mata pelajaran yang sangat penting dalam pendidikan dan wajib dipelajari pada setiap jenjang pendidikan.</w:t>
      </w:r>
    </w:p>
    <w:p w:rsidR="0059474B" w:rsidRPr="001564F7" w:rsidRDefault="0059474B" w:rsidP="00294FB0">
      <w:pPr>
        <w:autoSpaceDE w:val="0"/>
        <w:autoSpaceDN w:val="0"/>
        <w:adjustRightInd w:val="0"/>
        <w:ind w:firstLine="709"/>
        <w:jc w:val="both"/>
        <w:rPr>
          <w:lang w:eastAsia="id-ID"/>
        </w:rPr>
      </w:pPr>
      <w:r w:rsidRPr="001564F7">
        <w:rPr>
          <w:lang w:eastAsia="id-ID"/>
        </w:rPr>
        <w:t xml:space="preserve">Setiap tahun seluruh SMA unggulan melakukan tes seleksi penerimaan siswa baru yang bertujuan untuk menjaring siswa-siswa SMP yang berprestasi. Seperti tes potensi akademik, sehingga hasil dari tes tersebut diharapkan dapat menjaring siswa yang layak untuk diterima di SMA unggulan. </w:t>
      </w:r>
    </w:p>
    <w:p w:rsidR="0059474B" w:rsidRPr="001564F7" w:rsidRDefault="0059474B" w:rsidP="00294FB0">
      <w:pPr>
        <w:autoSpaceDE w:val="0"/>
        <w:autoSpaceDN w:val="0"/>
        <w:adjustRightInd w:val="0"/>
        <w:ind w:firstLine="709"/>
        <w:jc w:val="both"/>
      </w:pPr>
      <w:r>
        <w:rPr>
          <w:color w:val="000000"/>
        </w:rPr>
        <w:t>Potensi Akademik adalah suatu</w:t>
      </w:r>
      <w:r w:rsidRPr="001564F7">
        <w:rPr>
          <w:color w:val="000000"/>
        </w:rPr>
        <w:t xml:space="preserve"> kemampuan seseorang di bidang akademik umu</w:t>
      </w:r>
      <w:r>
        <w:rPr>
          <w:color w:val="000000"/>
        </w:rPr>
        <w:t>m,</w:t>
      </w:r>
      <w:r w:rsidRPr="001564F7">
        <w:rPr>
          <w:color w:val="000000"/>
        </w:rPr>
        <w:t xml:space="preserve"> ini juga</w:t>
      </w:r>
      <w:r>
        <w:rPr>
          <w:color w:val="000000"/>
        </w:rPr>
        <w:t xml:space="preserve"> sering diidentikkan dengan </w:t>
      </w:r>
      <w:r w:rsidRPr="001564F7">
        <w:rPr>
          <w:color w:val="000000"/>
        </w:rPr>
        <w:t xml:space="preserve">kecerdasan seseorang. Tes Potensi Akademik (TPA) yang dilakukan di Indonesia ini juga identik dengan tes </w:t>
      </w:r>
      <w:hyperlink r:id="rId10" w:tooltip="Graduate Record Examination (halaman belum tersedia)" w:history="1">
        <w:r w:rsidRPr="00294FB0">
          <w:rPr>
            <w:rStyle w:val="Hyperlink"/>
            <w:i/>
            <w:color w:val="auto"/>
          </w:rPr>
          <w:t>Graduate Record Examination</w:t>
        </w:r>
      </w:hyperlink>
      <w:r w:rsidRPr="00294FB0">
        <w:t xml:space="preserve"> (GRE) yang sudah menjadi standar internasional. Saat ini, TPA dijadikan sebagai salah satu tes standar penerimaan di perguruan tinggi untuk jenjan</w:t>
      </w:r>
      <w:r w:rsidRPr="001564F7">
        <w:t>g S1 sampai S3. Selain itu, TPA juga dipergunakan secara luas sebagai tes standar penyaringan Calon Pegawai Negri Sipil (CPNS), maupun pegawai swasta. Bahkan kenaikan pangkat setingkat manajer juga seringkali mempersyaratkan tes TPA dengan skor minimum tertentu. Karena begitu pentingnya tes TPA ini, sudah sepatutnya dilakukan persiapan yang matang sebelum menghadapi tes ini.</w:t>
      </w:r>
    </w:p>
    <w:p w:rsidR="0059474B" w:rsidRDefault="0059474B" w:rsidP="00294FB0">
      <w:pPr>
        <w:pStyle w:val="ListParagraph"/>
        <w:spacing w:after="0" w:line="240" w:lineRule="auto"/>
        <w:ind w:left="0" w:firstLine="709"/>
        <w:jc w:val="both"/>
        <w:rPr>
          <w:rFonts w:ascii="Times New Roman" w:hAnsi="Times New Roman" w:cs="Times New Roman"/>
          <w:color w:val="0D0D0D" w:themeColor="text1" w:themeTint="F2"/>
        </w:rPr>
      </w:pPr>
      <w:r w:rsidRPr="00166115">
        <w:rPr>
          <w:rFonts w:ascii="Times New Roman" w:hAnsi="Times New Roman" w:cs="Times New Roman"/>
          <w:color w:val="0D0D0D" w:themeColor="text1" w:themeTint="F2"/>
        </w:rPr>
        <w:t>Menurut Bandura (Ormrod, 2009: 21), perasaa</w:t>
      </w:r>
      <w:r>
        <w:rPr>
          <w:rFonts w:ascii="Times New Roman" w:hAnsi="Times New Roman" w:cs="Times New Roman"/>
          <w:color w:val="0D0D0D" w:themeColor="text1" w:themeTint="F2"/>
        </w:rPr>
        <w:t>n</w:t>
      </w:r>
      <w:r>
        <w:rPr>
          <w:rFonts w:ascii="Times New Roman" w:hAnsi="Times New Roman" w:cs="Times New Roman"/>
          <w:color w:val="0D0D0D" w:themeColor="text1" w:themeTint="F2"/>
          <w:lang w:val="id-ID"/>
        </w:rPr>
        <w:t xml:space="preserve"> efikasi diri</w:t>
      </w:r>
      <w:r w:rsidRPr="00166115">
        <w:rPr>
          <w:rFonts w:ascii="Times New Roman" w:hAnsi="Times New Roman" w:cs="Times New Roman"/>
          <w:color w:val="0D0D0D" w:themeColor="text1" w:themeTint="F2"/>
        </w:rPr>
        <w:t xml:space="preserve"> siswa mempengaruhi pilihan aktivitas mereka, tujuan mereka dan usaha serta persistensi mereka dalam aktivitas-aktivitas di kelas. Dengan demikian </w:t>
      </w:r>
      <w:r>
        <w:rPr>
          <w:rFonts w:ascii="Times New Roman" w:hAnsi="Times New Roman" w:cs="Times New Roman"/>
          <w:color w:val="0D0D0D" w:themeColor="text1" w:themeTint="F2"/>
          <w:lang w:val="id-ID"/>
        </w:rPr>
        <w:t>efikasi diri</w:t>
      </w:r>
      <w:r w:rsidRPr="00166115">
        <w:rPr>
          <w:rFonts w:ascii="Times New Roman" w:hAnsi="Times New Roman" w:cs="Times New Roman"/>
          <w:color w:val="0D0D0D" w:themeColor="text1" w:themeTint="F2"/>
        </w:rPr>
        <w:t xml:space="preserve"> pun pada akhirnya mempengaruhi pembelajaran dan prestasi mereka. </w:t>
      </w:r>
    </w:p>
    <w:p w:rsidR="0059474B" w:rsidRPr="001564F7" w:rsidRDefault="0059474B" w:rsidP="00294FB0">
      <w:pPr>
        <w:ind w:firstLine="720"/>
        <w:jc w:val="both"/>
        <w:rPr>
          <w:color w:val="1D1B11" w:themeColor="background2" w:themeShade="1A"/>
        </w:rPr>
      </w:pPr>
      <w:r w:rsidRPr="001564F7">
        <w:rPr>
          <w:color w:val="1D1B11" w:themeColor="background2" w:themeShade="1A"/>
        </w:rPr>
        <w:t xml:space="preserve">Berkaitan dengan proses pembelajaran di sekolah, siswa dikatakan telah mampu belajar secara mandiri apabila telah mampu melakukan tugas belajar tanpa ketergantungan dengan orang lain. Ketidak bergantungan pada orang lain disebut sebagai sebuah kemandirian. Kemandirian dalam belajar dapat diartikan sebagai aktivitas belajar dan berlangsungnya lebih didorong oleh kemauan sendiri, pilihan sendiri dan tanggung jawab sendiri dari siswa. Menurut Hidayat (2009: 28) mengungkapkan bahwa dalam proses pembelajaran siswa tidak hanya menerima begitu saja apa yang diberikan guru melainkan harus mampu membangun hubungan dari konsep dan prinsip yang dipelajari, kondisi tersebut dapat memunculkan </w:t>
      </w:r>
      <w:r w:rsidRPr="001564F7">
        <w:rPr>
          <w:color w:val="1D1B11" w:themeColor="background2" w:themeShade="1A"/>
        </w:rPr>
        <w:lastRenderedPageBreak/>
        <w:t>kemandirian belajar sehingga siswa mampu mengaktualisasi kebutuhan-kebutuhan sesuai dengan potensi yang dimilikinya. Siswa yang memiliki kemandirian belajar, tidak akan terus menerus tergantung pada materi yang diberikan oleh guru di kelas. Hal ini disebabkan kebanyakan siswa menganggap bahwa setiap mata pelajaran relatif sulit, sehingga setiap tugas yang diberikan oleh guru tidak dikerjakan sendiri terlebih dahulu, tetapi kebanyakan dari mereka hanya mencontek pekerjaan dari temannya. Hal ini menunjukkan bahwa efikasi diri siswa dalam mengerjakan tugas di sekolah kurang optimal, padahal didalam teori menyebutkan bahwa kemandirian dalam belajar adalah suatu aktifitas belajar yang berlangsungnya lebih didorong oleh kemauan sendiri, pilihan sendiri, dan tanggung jawab sendiri dari siswa.</w:t>
      </w:r>
    </w:p>
    <w:p w:rsidR="00885A6B" w:rsidRDefault="00885A6B" w:rsidP="00885A6B">
      <w:pPr>
        <w:autoSpaceDE w:val="0"/>
        <w:autoSpaceDN w:val="0"/>
        <w:adjustRightInd w:val="0"/>
        <w:ind w:firstLine="720"/>
        <w:jc w:val="both"/>
      </w:pPr>
      <w:r w:rsidRPr="00BC4BF3">
        <w:t xml:space="preserve">Dari pemaparan di atas, penulis tertarik untuk melakukan penelitian mengenai pengaruh </w:t>
      </w:r>
      <w:r>
        <w:t>potensi akdemik</w:t>
      </w:r>
      <w:r w:rsidRPr="00BC4BF3">
        <w:t xml:space="preserve">, </w:t>
      </w:r>
      <w:r>
        <w:t>efikasi diri</w:t>
      </w:r>
      <w:r w:rsidRPr="00BC4BF3">
        <w:t xml:space="preserve"> dan ke</w:t>
      </w:r>
      <w:r>
        <w:t>mandirian belajar</w:t>
      </w:r>
      <w:r w:rsidRPr="00BC4BF3">
        <w:t xml:space="preserve"> terhadap p</w:t>
      </w:r>
      <w:r>
        <w:t>restasi belajar matematika</w:t>
      </w:r>
      <w:r w:rsidRPr="00BC4BF3">
        <w:t>.</w:t>
      </w:r>
    </w:p>
    <w:p w:rsidR="00885A6B" w:rsidRDefault="00885A6B" w:rsidP="007F4E05">
      <w:pPr>
        <w:autoSpaceDE w:val="0"/>
        <w:autoSpaceDN w:val="0"/>
        <w:adjustRightInd w:val="0"/>
        <w:jc w:val="both"/>
      </w:pPr>
    </w:p>
    <w:p w:rsidR="007F4E05" w:rsidRDefault="007F4E05" w:rsidP="007F4E05">
      <w:pPr>
        <w:autoSpaceDE w:val="0"/>
        <w:autoSpaceDN w:val="0"/>
        <w:adjustRightInd w:val="0"/>
        <w:jc w:val="both"/>
        <w:rPr>
          <w:b/>
        </w:rPr>
      </w:pPr>
      <w:r>
        <w:rPr>
          <w:b/>
        </w:rPr>
        <w:t>Metode Penelitian</w:t>
      </w:r>
    </w:p>
    <w:p w:rsidR="00C61569" w:rsidRPr="00525034" w:rsidRDefault="00C61569" w:rsidP="00C61569">
      <w:pPr>
        <w:pStyle w:val="ListParagraph"/>
        <w:spacing w:after="0" w:line="240" w:lineRule="auto"/>
        <w:ind w:left="0" w:firstLine="720"/>
        <w:jc w:val="both"/>
        <w:rPr>
          <w:rFonts w:ascii="Times New Roman" w:hAnsi="Times New Roman" w:cs="Times New Roman"/>
          <w:sz w:val="24"/>
          <w:szCs w:val="24"/>
        </w:rPr>
      </w:pPr>
      <w:r w:rsidRPr="00525034">
        <w:rPr>
          <w:rFonts w:ascii="Times New Roman" w:hAnsi="Times New Roman" w:cs="Times New Roman"/>
          <w:sz w:val="24"/>
          <w:szCs w:val="24"/>
        </w:rPr>
        <w:t xml:space="preserve">Penelitian ini termasuk penelitian </w:t>
      </w:r>
      <w:r w:rsidRPr="00525034">
        <w:rPr>
          <w:rFonts w:ascii="Times New Roman" w:hAnsi="Times New Roman" w:cs="Times New Roman"/>
          <w:i/>
          <w:sz w:val="24"/>
          <w:szCs w:val="24"/>
        </w:rPr>
        <w:t>ex-post facto</w:t>
      </w:r>
      <w:r w:rsidRPr="00525034">
        <w:rPr>
          <w:rFonts w:ascii="Times New Roman" w:hAnsi="Times New Roman" w:cs="Times New Roman"/>
          <w:sz w:val="24"/>
          <w:szCs w:val="24"/>
        </w:rPr>
        <w:t xml:space="preserve"> yang bersifat kausalitas. Penelitian </w:t>
      </w:r>
      <w:r w:rsidRPr="00525034">
        <w:rPr>
          <w:rFonts w:ascii="Times New Roman" w:hAnsi="Times New Roman" w:cs="Times New Roman"/>
          <w:i/>
          <w:sz w:val="24"/>
          <w:szCs w:val="24"/>
        </w:rPr>
        <w:t>ex-post facto</w:t>
      </w:r>
      <w:r w:rsidRPr="00525034">
        <w:rPr>
          <w:rFonts w:ascii="Times New Roman" w:hAnsi="Times New Roman" w:cs="Times New Roman"/>
          <w:sz w:val="24"/>
          <w:szCs w:val="24"/>
        </w:rPr>
        <w:t xml:space="preserve"> disini dirancang untuk menerangkan adanya hubungan sebab akibat</w:t>
      </w:r>
      <w:r>
        <w:rPr>
          <w:rFonts w:ascii="Times New Roman" w:hAnsi="Times New Roman" w:cs="Times New Roman"/>
          <w:sz w:val="24"/>
          <w:szCs w:val="24"/>
        </w:rPr>
        <w:t xml:space="preserve"> antar variabel</w:t>
      </w:r>
      <w:r w:rsidRPr="00525034">
        <w:rPr>
          <w:rFonts w:ascii="Times New Roman" w:hAnsi="Times New Roman" w:cs="Times New Roman"/>
          <w:sz w:val="24"/>
          <w:szCs w:val="24"/>
        </w:rPr>
        <w:t xml:space="preserve">. Penelitian dalam hal ini akan menelusuri hubungan sebab akibat (kausal) dan menguji hipotesis yang telah dirumuskan sebelumnya antara: </w:t>
      </w:r>
      <w:r w:rsidR="00473C31">
        <w:rPr>
          <w:rFonts w:ascii="Times New Roman" w:hAnsi="Times New Roman" w:cs="Times New Roman"/>
          <w:sz w:val="24"/>
          <w:szCs w:val="24"/>
        </w:rPr>
        <w:t xml:space="preserve">potensi akademik, </w:t>
      </w:r>
      <w:r w:rsidRPr="00525034">
        <w:rPr>
          <w:rFonts w:ascii="Times New Roman" w:hAnsi="Times New Roman" w:cs="Times New Roman"/>
          <w:sz w:val="24"/>
          <w:szCs w:val="24"/>
        </w:rPr>
        <w:t>efikasi diri</w:t>
      </w:r>
      <w:r w:rsidR="00473C31">
        <w:rPr>
          <w:rFonts w:ascii="Times New Roman" w:hAnsi="Times New Roman" w:cs="Times New Roman"/>
          <w:sz w:val="24"/>
          <w:szCs w:val="24"/>
        </w:rPr>
        <w:t xml:space="preserve"> dan</w:t>
      </w:r>
      <w:r w:rsidRPr="00525034">
        <w:rPr>
          <w:rFonts w:ascii="Times New Roman" w:hAnsi="Times New Roman" w:cs="Times New Roman"/>
          <w:sz w:val="24"/>
          <w:szCs w:val="24"/>
        </w:rPr>
        <w:t xml:space="preserve"> kemandirian belajar </w:t>
      </w:r>
      <w:r w:rsidR="00473C31">
        <w:rPr>
          <w:rFonts w:ascii="Times New Roman" w:hAnsi="Times New Roman" w:cs="Times New Roman"/>
          <w:sz w:val="24"/>
          <w:szCs w:val="24"/>
        </w:rPr>
        <w:t>terhadap prestasi</w:t>
      </w:r>
      <w:r w:rsidRPr="00525034">
        <w:rPr>
          <w:rFonts w:ascii="Times New Roman" w:hAnsi="Times New Roman" w:cs="Times New Roman"/>
          <w:sz w:val="24"/>
          <w:szCs w:val="24"/>
        </w:rPr>
        <w:t xml:space="preserve"> belajar matematika.</w:t>
      </w:r>
    </w:p>
    <w:p w:rsidR="00C61569" w:rsidRPr="00CE5DA1" w:rsidRDefault="00C61569" w:rsidP="00C61569">
      <w:pPr>
        <w:ind w:firstLine="567"/>
        <w:jc w:val="both"/>
      </w:pPr>
      <w:r w:rsidRPr="00CE5DA1">
        <w:rPr>
          <w:lang w:val="sv-SE" w:eastAsia="en-GB" w:bidi="th-TH"/>
        </w:rPr>
        <w:t xml:space="preserve">Variabel yang diselidiki dalam </w:t>
      </w:r>
      <w:r w:rsidRPr="00CE5DA1">
        <w:rPr>
          <w:bCs/>
        </w:rPr>
        <w:t>penelitian</w:t>
      </w:r>
      <w:r w:rsidRPr="00CE5DA1">
        <w:rPr>
          <w:lang w:val="sv-SE" w:eastAsia="en-GB" w:bidi="th-TH"/>
        </w:rPr>
        <w:t xml:space="preserve"> ini terbagi dalam tiga jenis, yaitu variabel eksogen, variabel intervening dan variabel endogen. Variabel eksogen adalah variabel independen yang mempengaruhi variabel dependen. Dalam penelitian ini yang bertindak sebagai variabel eksogen adalah </w:t>
      </w:r>
      <w:r w:rsidR="00473C31">
        <w:t>potensi akademik</w:t>
      </w:r>
      <w:r w:rsidRPr="00CE5DA1">
        <w:t xml:space="preserve"> (X</w:t>
      </w:r>
      <w:r w:rsidRPr="00CE5DA1">
        <w:rPr>
          <w:vertAlign w:val="subscript"/>
        </w:rPr>
        <w:t>1</w:t>
      </w:r>
      <w:r w:rsidRPr="00CE5DA1">
        <w:t xml:space="preserve">) dan </w:t>
      </w:r>
      <w:r w:rsidR="00473C31">
        <w:t>efikasi diri</w:t>
      </w:r>
      <w:r>
        <w:rPr>
          <w:lang w:val="id-ID"/>
        </w:rPr>
        <w:t xml:space="preserve"> </w:t>
      </w:r>
      <w:r w:rsidRPr="00CE5DA1">
        <w:t>(X</w:t>
      </w:r>
      <w:r w:rsidRPr="00CE5DA1">
        <w:rPr>
          <w:vertAlign w:val="subscript"/>
        </w:rPr>
        <w:t>2</w:t>
      </w:r>
      <w:r w:rsidRPr="00CE5DA1">
        <w:t>).</w:t>
      </w:r>
      <w:r w:rsidRPr="00CE5DA1">
        <w:rPr>
          <w:lang w:val="id-ID"/>
        </w:rPr>
        <w:t xml:space="preserve"> </w:t>
      </w:r>
      <w:r w:rsidRPr="00CE5DA1">
        <w:rPr>
          <w:lang w:val="id-ID" w:eastAsia="en-GB" w:bidi="th-TH"/>
        </w:rPr>
        <w:t xml:space="preserve">Variabel </w:t>
      </w:r>
      <w:r w:rsidRPr="00CE5DA1">
        <w:rPr>
          <w:lang w:val="sv-SE" w:eastAsia="en-GB" w:bidi="th-TH"/>
        </w:rPr>
        <w:t xml:space="preserve">endogen adalah variabel dependen yang dipengaruhi oleh variabel independen (eksogen) dan dalam penelitian ini yang bertindak sebagai variabel endogen adalah </w:t>
      </w:r>
      <w:r w:rsidR="00473C31">
        <w:rPr>
          <w:lang w:eastAsia="en-GB" w:bidi="th-TH"/>
        </w:rPr>
        <w:t>prestasi</w:t>
      </w:r>
      <w:r w:rsidRPr="00CE5DA1">
        <w:rPr>
          <w:lang w:val="sv-SE" w:eastAsia="en-GB" w:bidi="th-TH"/>
        </w:rPr>
        <w:t xml:space="preserve"> belajar matematika (Y)</w:t>
      </w:r>
      <w:r w:rsidRPr="00CE5DA1">
        <w:rPr>
          <w:lang w:eastAsia="en-GB" w:bidi="th-TH"/>
        </w:rPr>
        <w:t xml:space="preserve">. Variabel intervening adalah variabel yang bertindak sebagai variabel eksogen sekaligus variabel endogen dan merupakan variabel yang menjembatani antara variabel eksogen dengan variabel endogen. Dalam penelitian ini yang bertindak sebagai </w:t>
      </w:r>
      <w:r w:rsidRPr="00CE5DA1">
        <w:rPr>
          <w:lang w:val="sv-SE" w:eastAsia="en-GB" w:bidi="th-TH"/>
        </w:rPr>
        <w:t xml:space="preserve">variabel intervening adalah </w:t>
      </w:r>
      <w:r>
        <w:rPr>
          <w:lang w:val="id-ID"/>
        </w:rPr>
        <w:t xml:space="preserve">kemandirian belajar </w:t>
      </w:r>
      <w:r w:rsidRPr="00CE5DA1">
        <w:t>(X</w:t>
      </w:r>
      <w:r w:rsidRPr="00CE5DA1">
        <w:rPr>
          <w:vertAlign w:val="subscript"/>
        </w:rPr>
        <w:t>3</w:t>
      </w:r>
      <w:r w:rsidRPr="00CE5DA1">
        <w:t>)</w:t>
      </w:r>
      <w:r w:rsidRPr="00CE5DA1">
        <w:rPr>
          <w:lang w:val="id-ID" w:eastAsia="en-GB" w:bidi="th-TH"/>
        </w:rPr>
        <w:t>.</w:t>
      </w:r>
    </w:p>
    <w:p w:rsidR="00C61569" w:rsidRPr="00525034" w:rsidRDefault="00C61569" w:rsidP="00AB1C8D">
      <w:pPr>
        <w:ind w:firstLine="709"/>
        <w:jc w:val="both"/>
      </w:pPr>
      <w:r w:rsidRPr="00525034">
        <w:t>Populasi dalam penelitian ini</w:t>
      </w:r>
      <w:r w:rsidR="00473C31">
        <w:t xml:space="preserve"> adalah seluruh siswa kelas IX</w:t>
      </w:r>
      <w:r w:rsidRPr="00525034">
        <w:t xml:space="preserve"> SMP Negeri di </w:t>
      </w:r>
      <w:r w:rsidRPr="00525034">
        <w:rPr>
          <w:lang w:val="id-ID"/>
        </w:rPr>
        <w:t xml:space="preserve">Kecamatan </w:t>
      </w:r>
      <w:r w:rsidR="00473C31">
        <w:t>Mangarabombang</w:t>
      </w:r>
      <w:r w:rsidRPr="00525034">
        <w:rPr>
          <w:lang w:val="id-ID"/>
        </w:rPr>
        <w:t xml:space="preserve"> Kabupaten </w:t>
      </w:r>
      <w:r w:rsidRPr="00525034">
        <w:t>Takalar Tahun</w:t>
      </w:r>
      <w:r>
        <w:rPr>
          <w:lang w:val="id-ID"/>
        </w:rPr>
        <w:t xml:space="preserve"> </w:t>
      </w:r>
      <w:r w:rsidRPr="00525034">
        <w:t>ajaran 201</w:t>
      </w:r>
      <w:r w:rsidRPr="00525034">
        <w:rPr>
          <w:lang w:val="id-ID"/>
        </w:rPr>
        <w:t>4</w:t>
      </w:r>
      <w:r w:rsidRPr="00525034">
        <w:t>/201</w:t>
      </w:r>
      <w:r w:rsidRPr="00525034">
        <w:rPr>
          <w:lang w:val="id-ID"/>
        </w:rPr>
        <w:t xml:space="preserve">5. </w:t>
      </w:r>
      <w:r w:rsidRPr="00525034">
        <w:t>Berdasarkan data yang diperoleh dari Dinas Pendidikan Kabupaten Takalar</w:t>
      </w:r>
      <w:r w:rsidRPr="00525034">
        <w:rPr>
          <w:lang w:val="id-ID"/>
        </w:rPr>
        <w:t xml:space="preserve">, </w:t>
      </w:r>
      <w:r w:rsidRPr="00525034">
        <w:t xml:space="preserve"> diperoleh jumlah SMP Negeri yang ada di</w:t>
      </w:r>
      <w:r w:rsidRPr="00525034">
        <w:rPr>
          <w:lang w:val="id-ID"/>
        </w:rPr>
        <w:t xml:space="preserve"> Kecamatan </w:t>
      </w:r>
      <w:r w:rsidR="00C73FC0">
        <w:t>Mangarabombang</w:t>
      </w:r>
      <w:r w:rsidRPr="00525034">
        <w:t xml:space="preserve"> </w:t>
      </w:r>
      <w:r w:rsidRPr="00525034">
        <w:rPr>
          <w:lang w:val="id-ID"/>
        </w:rPr>
        <w:t xml:space="preserve">Kabupaten </w:t>
      </w:r>
      <w:r w:rsidRPr="00525034">
        <w:t>Takalar</w:t>
      </w:r>
      <w:r>
        <w:rPr>
          <w:lang w:val="id-ID"/>
        </w:rPr>
        <w:t xml:space="preserve"> </w:t>
      </w:r>
      <w:r w:rsidR="00C73FC0">
        <w:t>sebanyak 5</w:t>
      </w:r>
      <w:r w:rsidRPr="00525034">
        <w:t xml:space="preserve"> sekolah dengan jumlah keseluruhan siswa dari sekolah tersebut khususnya kelas </w:t>
      </w:r>
      <w:r w:rsidR="00C73FC0">
        <w:t>IX</w:t>
      </w:r>
      <w:r w:rsidRPr="00525034">
        <w:rPr>
          <w:lang w:val="id-ID"/>
        </w:rPr>
        <w:t xml:space="preserve"> </w:t>
      </w:r>
      <w:r w:rsidRPr="00525034">
        <w:t xml:space="preserve">adalah </w:t>
      </w:r>
      <w:r w:rsidR="00C73FC0">
        <w:t>652</w:t>
      </w:r>
      <w:r w:rsidRPr="00525034">
        <w:rPr>
          <w:lang w:val="id-ID"/>
        </w:rPr>
        <w:t xml:space="preserve"> </w:t>
      </w:r>
      <w:r w:rsidRPr="00525034">
        <w:t>siswa.</w:t>
      </w:r>
    </w:p>
    <w:p w:rsidR="00C61569" w:rsidRPr="00AB1C8D" w:rsidRDefault="00AB1C8D" w:rsidP="00AB1C8D">
      <w:pPr>
        <w:ind w:firstLine="720"/>
        <w:jc w:val="both"/>
      </w:pPr>
      <w:r w:rsidRPr="004F03E5">
        <w:rPr>
          <w:lang w:val="sv-SE" w:eastAsia="en-GB" w:bidi="th-TH"/>
        </w:rPr>
        <w:t xml:space="preserve">Sampel adalah jumlah </w:t>
      </w:r>
      <w:r w:rsidRPr="004F03E5">
        <w:rPr>
          <w:lang w:eastAsia="en-GB" w:bidi="th-TH"/>
        </w:rPr>
        <w:t>sekolah, kelas dan siswa</w:t>
      </w:r>
      <w:r w:rsidRPr="004F03E5">
        <w:rPr>
          <w:lang w:val="sv-SE" w:eastAsia="en-GB" w:bidi="th-TH"/>
        </w:rPr>
        <w:t xml:space="preserve"> yang dipilih atau diambil dari suatu populasi</w:t>
      </w:r>
      <w:r w:rsidRPr="004F03E5">
        <w:t>.</w:t>
      </w:r>
      <w:r>
        <w:t xml:space="preserve"> Sampel yang baik adalah sampel yang </w:t>
      </w:r>
      <w:r>
        <w:rPr>
          <w:i/>
        </w:rPr>
        <w:t>representatif</w:t>
      </w:r>
      <w:r>
        <w:t>, yakni dapat mewakili populasi</w:t>
      </w:r>
      <w:r w:rsidRPr="004F03E5">
        <w:t xml:space="preserve">. Metode pengambilan sampel yang digunakan untuk memperoleh sampel acak </w:t>
      </w:r>
      <w:r>
        <w:t xml:space="preserve">dan dapat merepresentasikan karakteristik populasi </w:t>
      </w:r>
      <w:r w:rsidRPr="004F03E5">
        <w:t xml:space="preserve">adalah </w:t>
      </w:r>
      <w:r>
        <w:rPr>
          <w:i/>
        </w:rPr>
        <w:t>proport</w:t>
      </w:r>
      <w:r w:rsidRPr="004F03E5">
        <w:rPr>
          <w:i/>
        </w:rPr>
        <w:t>ional random sampling</w:t>
      </w:r>
      <w:r w:rsidRPr="004F03E5">
        <w:t>. Dengan demikian,</w:t>
      </w:r>
      <w:r>
        <w:t xml:space="preserve"> penentuan besar sampel yang dilakukan dengan mengambil jumlah sebanyak 40% dari populasi kelas yang ada</w:t>
      </w:r>
      <w:r w:rsidRPr="004F03E5">
        <w:t>.</w:t>
      </w:r>
      <w:r>
        <w:t xml:space="preserve"> Dari jumlah populasi </w:t>
      </w:r>
      <w:r>
        <w:lastRenderedPageBreak/>
        <w:t>sebanyak 24 kelas, maka banyaknya kelas yang menjadi subjek penelitian ini adalah 10 kelas. Dengan demikian, masing-masing sampel untuk setiap sekolah harus proporsional sesuai dengan jumlah populasi yang ada dalam sekolah tersebut.</w:t>
      </w:r>
    </w:p>
    <w:p w:rsidR="00AB1C8D" w:rsidRPr="000626D2" w:rsidRDefault="00AB1C8D" w:rsidP="00AB1C8D">
      <w:pPr>
        <w:autoSpaceDE w:val="0"/>
        <w:autoSpaceDN w:val="0"/>
        <w:adjustRightInd w:val="0"/>
        <w:ind w:firstLine="720"/>
        <w:jc w:val="both"/>
      </w:pPr>
      <w:r w:rsidRPr="00525034">
        <w:t>Intrumen merupakan alat yang berperan penting dalam pengumpulan data. Adapun instrumen yang digunakan dalam penelitian ini berupa tes dan angket. Tes digunakan untuk mem</w:t>
      </w:r>
      <w:r>
        <w:t xml:space="preserve">peroleh informasi mengenai prestasi belajar matematika dan potensi akademik </w:t>
      </w:r>
      <w:r w:rsidRPr="00525034">
        <w:t>sedangkan angket digunakan untuk memperoleh informasi mengenai efikasi diri dan kemandirian belajar.</w:t>
      </w:r>
    </w:p>
    <w:p w:rsidR="00AB1C8D" w:rsidRPr="004F03E5" w:rsidRDefault="00AB1C8D" w:rsidP="00AB1C8D">
      <w:pPr>
        <w:autoSpaceDE w:val="0"/>
        <w:autoSpaceDN w:val="0"/>
        <w:adjustRightInd w:val="0"/>
        <w:ind w:firstLine="720"/>
        <w:jc w:val="both"/>
      </w:pPr>
      <w:r>
        <w:t>P</w:t>
      </w:r>
      <w:r w:rsidRPr="004F03E5">
        <w:t xml:space="preserve">engumpulan data dilakukan dengan menggunakan </w:t>
      </w:r>
      <w:r>
        <w:t>angket</w:t>
      </w:r>
      <w:r w:rsidRPr="004F03E5">
        <w:t xml:space="preserve"> yang berdasarkan pada laporan tentang diri yang diberikan langsung kepada subjek penelitian untuk dimintai pendapat, keyakinan, atau menceritakan dirinya. Alternatif jawaban pada skala efikasi diri dan skala kemandirian belajar terdiri dari Sangat Sesuai (SS), Sesuai (S), </w:t>
      </w:r>
      <w:r>
        <w:t xml:space="preserve">Netral (N), </w:t>
      </w:r>
      <w:r w:rsidRPr="004F03E5">
        <w:t xml:space="preserve">Tidak Sesuai (TS) dan Sangat Tidak Sesuai (STS). Pemberian skor </w:t>
      </w:r>
      <w:r>
        <w:t xml:space="preserve">pada skala ini berkisar dari 1 – 5 </w:t>
      </w:r>
      <w:r w:rsidRPr="004F03E5">
        <w:t xml:space="preserve">berdasarkan item yang </w:t>
      </w:r>
      <w:r w:rsidRPr="004F03E5">
        <w:rPr>
          <w:i/>
          <w:iCs/>
        </w:rPr>
        <w:t xml:space="preserve">favorable </w:t>
      </w:r>
      <w:r w:rsidRPr="004F03E5">
        <w:t xml:space="preserve">dan </w:t>
      </w:r>
      <w:r w:rsidRPr="004F03E5">
        <w:rPr>
          <w:i/>
          <w:iCs/>
        </w:rPr>
        <w:t xml:space="preserve">unfavorable. </w:t>
      </w:r>
      <w:r w:rsidRPr="004F03E5">
        <w:t xml:space="preserve">Untuk item yang </w:t>
      </w:r>
      <w:r w:rsidRPr="004F03E5">
        <w:rPr>
          <w:i/>
          <w:iCs/>
        </w:rPr>
        <w:t xml:space="preserve">favorable </w:t>
      </w:r>
      <w:r w:rsidRPr="004F03E5">
        <w:t>jaw</w:t>
      </w:r>
      <w:r>
        <w:t xml:space="preserve">aban SS=5, S=4, N=3, </w:t>
      </w:r>
      <w:r w:rsidRPr="004F03E5">
        <w:t xml:space="preserve">TS=2, STS=1. Untuk item yang </w:t>
      </w:r>
      <w:r w:rsidRPr="004F03E5">
        <w:rPr>
          <w:i/>
          <w:iCs/>
        </w:rPr>
        <w:t xml:space="preserve">unfavorable </w:t>
      </w:r>
      <w:r w:rsidRPr="004F03E5">
        <w:t>jawaban STS=</w:t>
      </w:r>
      <w:r>
        <w:t>5</w:t>
      </w:r>
      <w:r w:rsidRPr="004F03E5">
        <w:t>, TS=</w:t>
      </w:r>
      <w:r>
        <w:t>4</w:t>
      </w:r>
      <w:r w:rsidRPr="004F03E5">
        <w:t>,</w:t>
      </w:r>
      <w:r>
        <w:t xml:space="preserve"> N=3, </w:t>
      </w:r>
      <w:r w:rsidRPr="004F03E5">
        <w:t xml:space="preserve"> S=2, dan SS=1.</w:t>
      </w:r>
    </w:p>
    <w:p w:rsidR="00AB1C8D" w:rsidRDefault="00AB1C8D" w:rsidP="00D65A16">
      <w:pPr>
        <w:autoSpaceDE w:val="0"/>
        <w:autoSpaceDN w:val="0"/>
        <w:adjustRightInd w:val="0"/>
        <w:ind w:firstLine="720"/>
        <w:jc w:val="both"/>
      </w:pPr>
      <w:r>
        <w:t xml:space="preserve">Untuk mengukur variabel prestasi belajar kognitif matematika siswa dan </w:t>
      </w:r>
      <w:r w:rsidRPr="004F03E5">
        <w:t>potensi akademik siswa, maka pengumpulan data yang dilakukan adalah dengan menggunakan tes. Tes adalah instrumen alat ukur yang dilakukan untuk pengumpulan data yang mana dalam memberikan respon atas pertanyaan dalam instrumen, peserta didik didorong untuk menunjukkan penampilan maksimal (Purwanto, 2011:</w:t>
      </w:r>
      <w:r>
        <w:t xml:space="preserve"> </w:t>
      </w:r>
      <w:r w:rsidRPr="004F03E5">
        <w:t>63-64). Tes yang dimaksud dalam penelitian ini adalah</w:t>
      </w:r>
      <w:r>
        <w:t xml:space="preserve"> </w:t>
      </w:r>
      <w:r w:rsidRPr="004F03E5">
        <w:t xml:space="preserve"> </w:t>
      </w:r>
      <w:r>
        <w:t>tes prestasi belajar matematika (PBM) dan tes potensi akademik (T</w:t>
      </w:r>
      <w:r w:rsidRPr="004F03E5">
        <w:t>PA) dalam bentuk Pilihan ganda yang dilakukan untuk mengukur sejauh mana kemampuan kognitif yang dapat dicapai oleh peserta didik</w:t>
      </w:r>
      <w:r>
        <w:t xml:space="preserve"> (siswa)</w:t>
      </w:r>
      <w:r w:rsidRPr="004F03E5">
        <w:t>.</w:t>
      </w:r>
    </w:p>
    <w:p w:rsidR="00D65A16" w:rsidRPr="00396943" w:rsidRDefault="00D65A16" w:rsidP="00D65A16">
      <w:pPr>
        <w:pStyle w:val="ListParagraph"/>
        <w:spacing w:line="240" w:lineRule="auto"/>
        <w:ind w:left="0" w:firstLine="720"/>
        <w:jc w:val="both"/>
        <w:rPr>
          <w:rFonts w:ascii="Times New Roman" w:hAnsi="Times New Roman" w:cs="Times New Roman"/>
          <w:lang w:val="id-ID"/>
        </w:rPr>
      </w:pPr>
      <w:r w:rsidRPr="00DE7A45">
        <w:rPr>
          <w:rFonts w:ascii="Times New Roman" w:hAnsi="Times New Roman"/>
        </w:rPr>
        <w:t>Analisis butir yang dilakukan setelah pelaksanaan uji coba instrumen menurut Tiro &amp; Sukarna (2012: 134) adalah sebagai berikut:</w:t>
      </w:r>
    </w:p>
    <w:p w:rsidR="00D65A16" w:rsidRPr="00396943" w:rsidRDefault="00D65A16" w:rsidP="00D65A16">
      <w:pPr>
        <w:pStyle w:val="ListParagraph"/>
        <w:numPr>
          <w:ilvl w:val="0"/>
          <w:numId w:val="4"/>
        </w:numPr>
        <w:spacing w:after="0" w:line="240" w:lineRule="auto"/>
        <w:ind w:left="284" w:hanging="284"/>
        <w:jc w:val="both"/>
        <w:rPr>
          <w:rFonts w:ascii="Times New Roman" w:hAnsi="Times New Roman"/>
          <w:bCs/>
        </w:rPr>
      </w:pPr>
      <w:r w:rsidRPr="00DE7A45">
        <w:rPr>
          <w:rFonts w:ascii="Times New Roman" w:hAnsi="Times New Roman"/>
          <w:bCs/>
        </w:rPr>
        <w:t>Uji kekonsistenan internal (</w:t>
      </w:r>
      <w:r w:rsidRPr="00DE7A45">
        <w:rPr>
          <w:rFonts w:ascii="Times New Roman" w:hAnsi="Times New Roman"/>
          <w:bCs/>
          <w:i/>
        </w:rPr>
        <w:t>internal consistency</w:t>
      </w:r>
      <w:r w:rsidRPr="00DE7A45">
        <w:rPr>
          <w:rFonts w:ascii="Times New Roman" w:hAnsi="Times New Roman"/>
          <w:bCs/>
        </w:rPr>
        <w:t>) setiap item/butir yang dilakukan dengan cara analisis korelasi antara skor butir dan skor total.</w:t>
      </w:r>
    </w:p>
    <w:p w:rsidR="00D65A16" w:rsidRPr="00396943" w:rsidRDefault="00D65A16" w:rsidP="00D65A16">
      <w:pPr>
        <w:pStyle w:val="ListParagraph"/>
        <w:numPr>
          <w:ilvl w:val="0"/>
          <w:numId w:val="4"/>
        </w:numPr>
        <w:spacing w:after="0" w:line="240" w:lineRule="auto"/>
        <w:ind w:left="284" w:hanging="284"/>
        <w:jc w:val="both"/>
        <w:rPr>
          <w:rFonts w:ascii="Times New Roman" w:hAnsi="Times New Roman"/>
          <w:bCs/>
        </w:rPr>
      </w:pPr>
      <w:r w:rsidRPr="00396943">
        <w:rPr>
          <w:rFonts w:ascii="Times New Roman" w:hAnsi="Times New Roman"/>
          <w:bCs/>
        </w:rPr>
        <w:t>Uji validitas/kesahihan konstrak (</w:t>
      </w:r>
      <w:r w:rsidRPr="00396943">
        <w:rPr>
          <w:rFonts w:ascii="Times New Roman" w:hAnsi="Times New Roman"/>
          <w:bCs/>
          <w:i/>
        </w:rPr>
        <w:t>construct validity</w:t>
      </w:r>
      <w:r w:rsidRPr="00396943">
        <w:rPr>
          <w:rFonts w:ascii="Times New Roman" w:hAnsi="Times New Roman"/>
          <w:bCs/>
        </w:rPr>
        <w:t>) yang dilakukan dengan cara analisis faktor konfirmasi (</w:t>
      </w:r>
      <w:r w:rsidRPr="00396943">
        <w:rPr>
          <w:rFonts w:ascii="Times New Roman" w:hAnsi="Times New Roman"/>
          <w:bCs/>
          <w:i/>
        </w:rPr>
        <w:t>confirmatory factor analysis</w:t>
      </w:r>
      <w:r w:rsidRPr="00396943">
        <w:rPr>
          <w:rFonts w:ascii="Times New Roman" w:hAnsi="Times New Roman"/>
          <w:bCs/>
        </w:rPr>
        <w:t>) berdasarkan kisi-kisi instrumen.</w:t>
      </w:r>
    </w:p>
    <w:p w:rsidR="00D65A16" w:rsidRPr="00396943" w:rsidRDefault="00D65A16" w:rsidP="00D65A16">
      <w:pPr>
        <w:pStyle w:val="ListParagraph"/>
        <w:numPr>
          <w:ilvl w:val="0"/>
          <w:numId w:val="4"/>
        </w:numPr>
        <w:spacing w:after="0" w:line="240" w:lineRule="auto"/>
        <w:ind w:left="284" w:hanging="284"/>
        <w:jc w:val="both"/>
        <w:rPr>
          <w:rFonts w:ascii="Times New Roman" w:hAnsi="Times New Roman"/>
          <w:bCs/>
        </w:rPr>
      </w:pPr>
      <w:r w:rsidRPr="00396943">
        <w:rPr>
          <w:rFonts w:ascii="Times New Roman" w:hAnsi="Times New Roman"/>
          <w:bCs/>
        </w:rPr>
        <w:t>Menghitung koefisien reliabilitas (keandalan). Keandalan (</w:t>
      </w:r>
      <w:r w:rsidRPr="00396943">
        <w:rPr>
          <w:rFonts w:ascii="Times New Roman" w:hAnsi="Times New Roman"/>
          <w:bCs/>
          <w:i/>
        </w:rPr>
        <w:t>reliability</w:t>
      </w:r>
      <w:r w:rsidRPr="00396943">
        <w:rPr>
          <w:rFonts w:ascii="Times New Roman" w:hAnsi="Times New Roman"/>
          <w:bCs/>
        </w:rPr>
        <w:t>) memberikan informasi mengenai kekonsistenan instrumen dalam memberikan skor pada responden, dalam artian responden yang memperoleh skor tinggi atau rendah sesuai dengan kondisi atau keadaannya.</w:t>
      </w:r>
    </w:p>
    <w:p w:rsidR="00AB1C8D" w:rsidRDefault="00D65A16" w:rsidP="00AB1C8D">
      <w:pPr>
        <w:autoSpaceDE w:val="0"/>
        <w:autoSpaceDN w:val="0"/>
        <w:adjustRightInd w:val="0"/>
        <w:ind w:firstLine="720"/>
        <w:jc w:val="both"/>
      </w:pPr>
      <w:r w:rsidRPr="00BC4BF3">
        <w:t>Teknik analisis yang digunakan adalah statistik deskriptif dan analisis jalur (</w:t>
      </w:r>
      <w:r w:rsidRPr="00BC4BF3">
        <w:rPr>
          <w:i/>
        </w:rPr>
        <w:t>path analysis</w:t>
      </w:r>
      <w:r w:rsidRPr="00BC4BF3">
        <w:t>).</w:t>
      </w:r>
    </w:p>
    <w:p w:rsidR="00D65A16" w:rsidRPr="004F03E5" w:rsidRDefault="00D65A16" w:rsidP="00AB1C8D">
      <w:pPr>
        <w:autoSpaceDE w:val="0"/>
        <w:autoSpaceDN w:val="0"/>
        <w:adjustRightInd w:val="0"/>
        <w:ind w:firstLine="720"/>
        <w:jc w:val="both"/>
      </w:pPr>
    </w:p>
    <w:p w:rsidR="00003149" w:rsidRDefault="00003149" w:rsidP="00294FB0">
      <w:pPr>
        <w:jc w:val="both"/>
        <w:rPr>
          <w:b/>
          <w:bCs/>
        </w:rPr>
      </w:pPr>
    </w:p>
    <w:p w:rsidR="00D2265F" w:rsidRDefault="00D2265F" w:rsidP="00D2265F">
      <w:pPr>
        <w:pStyle w:val="NoSpacing"/>
        <w:spacing w:line="480" w:lineRule="auto"/>
        <w:ind w:firstLine="567"/>
        <w:jc w:val="both"/>
        <w:rPr>
          <w:rFonts w:ascii="Times New Roman" w:hAnsi="Times New Roman" w:cs="Times New Roman"/>
          <w:sz w:val="24"/>
          <w:szCs w:val="24"/>
        </w:rPr>
      </w:pPr>
    </w:p>
    <w:p w:rsidR="00D2265F" w:rsidRDefault="00D2265F" w:rsidP="00D2265F">
      <w:pPr>
        <w:pStyle w:val="NoSpacing"/>
        <w:spacing w:line="480" w:lineRule="auto"/>
        <w:ind w:firstLine="567"/>
        <w:jc w:val="both"/>
        <w:rPr>
          <w:rFonts w:ascii="Times New Roman" w:hAnsi="Times New Roman" w:cs="Times New Roman"/>
          <w:sz w:val="24"/>
          <w:szCs w:val="24"/>
        </w:rPr>
      </w:pPr>
    </w:p>
    <w:p w:rsidR="00D2265F" w:rsidRDefault="00420C98" w:rsidP="00D2265F">
      <w:pPr>
        <w:pStyle w:val="NoSpacing"/>
        <w:spacing w:line="480" w:lineRule="auto"/>
        <w:ind w:firstLine="567"/>
        <w:jc w:val="both"/>
        <w:rPr>
          <w:rFonts w:ascii="Times New Roman" w:hAnsi="Times New Roman" w:cs="Times New Roman"/>
          <w:sz w:val="24"/>
          <w:szCs w:val="24"/>
        </w:rPr>
      </w:pPr>
      <w:r w:rsidRPr="00420C98">
        <w:rPr>
          <w:noProof/>
        </w:rPr>
        <w:lastRenderedPageBreak/>
        <w:pict>
          <v:group id="_x0000_s1027" style="position:absolute;left:0;text-align:left;margin-left:-1.25pt;margin-top:-8.75pt;width:422.05pt;height:226.9pt;z-index:251661312" coordorigin="2295,2315" coordsize="8441,4538">
            <v:oval id="Oval 10" o:spid="_x0000_s1028" style="position:absolute;left:8695;top:4089;width:2041;height:13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xdOcIA&#10;AADaAAAADwAAAGRycy9kb3ducmV2LnhtbESP0WoCMRRE3wv+Q7hC32qilVJXo4hSUGgf1voBl811&#10;d3FzsyTR3fr1piD4OMzMGWax6m0jruRD7VjDeKRAEBfO1FxqOP5+vX2CCBHZYOOYNPxRgNVy8LLA&#10;zLiOc7oeYikShEOGGqoY20zKUFRkMYxcS5y8k/MWY5K+lMZjl+C2kROlPqTFmtNChS1tKirOh4vV&#10;YLve57fvn0Jt3/fT4/aGUU1Q69dhv56DiNTHZ/jR3hkNM/i/km6A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nF05wgAAANoAAAAPAAAAAAAAAAAAAAAAAJgCAABkcnMvZG93&#10;bnJldi54bWxQSwUGAAAAAAQABAD1AAAAhwMAAAAA&#10;">
              <v:shadow on="t" opacity=".5" offset="6pt,-6pt"/>
              <v:textbox style="mso-next-textbox:#Oval 10">
                <w:txbxContent>
                  <w:p w:rsidR="00D65A16" w:rsidRPr="007D1647" w:rsidRDefault="00D65A16" w:rsidP="00D65A16">
                    <w:pPr>
                      <w:jc w:val="center"/>
                    </w:pPr>
                    <w:r w:rsidRPr="007D1647">
                      <w:t>Y: Prestasi Belajar Matematika</w:t>
                    </w:r>
                  </w:p>
                  <w:p w:rsidR="00D65A16" w:rsidRPr="00707F47" w:rsidRDefault="00D65A16" w:rsidP="00D65A16">
                    <w:pPr>
                      <w:jc w:val="center"/>
                      <w:rPr>
                        <w:rFonts w:ascii="Arial Narrow" w:hAnsi="Arial Narrow" w:cs="Arial Narrow"/>
                        <w:sz w:val="14"/>
                        <w:szCs w:val="14"/>
                        <w:lang w:val="sv-SE"/>
                      </w:rPr>
                    </w:pPr>
                  </w:p>
                </w:txbxContent>
              </v:textbox>
            </v:oval>
            <v:shapetype id="_x0000_t32" coordsize="21600,21600" o:spt="32" o:oned="t" path="m,l21600,21600e" filled="f">
              <v:path arrowok="t" fillok="f" o:connecttype="none"/>
              <o:lock v:ext="edit" shapetype="t"/>
            </v:shapetype>
            <v:shape id="_x0000_s1029" type="#_x0000_t32" style="position:absolute;left:9564;top:3473;width:0;height:631" o:connectortype="straight">
              <v:stroke dashstyle="dash" endarrow="block"/>
            </v:shape>
            <v:rect id="_x0000_s1030" style="position:absolute;left:4509;top:3555;width:712;height:430" filled="f" stroked="f" strokecolor="white [3212]">
              <v:textbox style="mso-next-textbox:#_x0000_s1030">
                <w:txbxContent>
                  <w:p w:rsidR="00D65A16" w:rsidRPr="00707F47" w:rsidRDefault="00420C98" w:rsidP="00D65A16">
                    <w:pPr>
                      <w:rPr>
                        <w:i/>
                      </w:rPr>
                    </w:pPr>
                    <m:oMathPara>
                      <m:oMath>
                        <m:sSub>
                          <m:sSubPr>
                            <m:ctrlPr>
                              <w:rPr>
                                <w:rFonts w:ascii="Cambria Math" w:hAnsi="Cambria Math"/>
                                <w:i/>
                              </w:rPr>
                            </m:ctrlPr>
                          </m:sSubPr>
                          <m:e>
                            <m:r>
                              <w:rPr>
                                <w:rFonts w:ascii="Cambria Math" w:hAnsi="Cambria Math"/>
                              </w:rPr>
                              <m:t>P</m:t>
                            </m:r>
                          </m:e>
                          <m:sub>
                            <m:r>
                              <w:rPr>
                                <w:rFonts w:ascii="Cambria Math" w:hAnsi="Cambria Math"/>
                              </w:rPr>
                              <m:t>31</m:t>
                            </m:r>
                          </m:sub>
                        </m:sSub>
                      </m:oMath>
                    </m:oMathPara>
                  </w:p>
                </w:txbxContent>
              </v:textbox>
            </v:rect>
            <v:line id="Line 5" o:spid="_x0000_s1031" style="position:absolute;visibility:visible" from="4284,3092" to="8748,4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Ypl8MAAADaAAAADwAAAGRycy9kb3ducmV2LnhtbESPQWvCQBSE74X+h+UVvNVNRWqJ2Ugp&#10;pGgPgloRb4/sMwlm34bsmsR/7wqCx2FmvmGSxWBq0VHrKssKPsYRCOLc6ooLBf+77P0LhPPIGmvL&#10;pOBKDhbp60uCsbY9b6jb+kIECLsYFZTeN7GULi/JoBvbhjh4J9sa9EG2hdQt9gFuajmJok9psOKw&#10;UGJDPyXl5+3FKMg715nZ5LCSGe1+h+Pa7v8Kq9Tobfieg/A0+Gf40V5qBVO4Xwk3QKY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mKZfDAAAA2gAAAA8AAAAAAAAAAAAA&#10;AAAAoQIAAGRycy9kb3ducmV2LnhtbFBLBQYAAAAABAAEAPkAAACRAwAAAAA=&#10;" strokeweight="1pt">
              <v:stroke endarrow="block"/>
            </v:line>
            <v:oval id="Oval 7" o:spid="_x0000_s1032" style="position:absolute;left:2295;top:2646;width:1984;height:9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PJS8MA&#10;AADaAAAADwAAAGRycy9kb3ducmV2LnhtbESPwWrDMBBE74H+g9hCb4lUt5jgRgmhJtBCc3CSD1is&#10;rW1irYykxG6+vioUchxm5g2z2ky2F1fyoXOs4XmhQBDXznTcaDgdd/MliBCRDfaOScMPBdisH2Yr&#10;LIwbuaLrITYiQTgUqKGNcSikDHVLFsPCDcTJ+3beYkzSN9J4HBPc9jJTKpcWO04LLQ703lJ9Plys&#10;BjtOvrp97WtVvny+nsobRpWh1k+P0/YNRKQp3sP/7Q+jIYe/K+kG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PJS8MAAADaAAAADwAAAAAAAAAAAAAAAACYAgAAZHJzL2Rv&#10;d25yZXYueG1sUEsFBgAAAAAEAAQA9QAAAIgDAAAAAA==&#10;">
              <v:shadow on="t" opacity=".5" offset="7pt,-6pt" offset2="2pt"/>
              <v:textbox style="mso-next-textbox:#Oval 7">
                <w:txbxContent>
                  <w:p w:rsidR="00D65A16" w:rsidRPr="006327FE" w:rsidRDefault="00D65A16" w:rsidP="00D65A16">
                    <w:pPr>
                      <w:ind w:left="426" w:hanging="426"/>
                      <w:jc w:val="center"/>
                    </w:pPr>
                    <w:r w:rsidRPr="00707F47">
                      <w:rPr>
                        <w:position w:val="-12"/>
                      </w:rPr>
                      <w:t>X1: Potensi Akadem</w:t>
                    </w:r>
                    <w:r>
                      <w:rPr>
                        <w:position w:val="-12"/>
                      </w:rPr>
                      <w:t>i</w:t>
                    </w:r>
                    <w:r w:rsidRPr="00707F47">
                      <w:rPr>
                        <w:position w:val="-12"/>
                      </w:rPr>
                      <w:t>ik</w:t>
                    </w:r>
                  </w:p>
                  <w:p w:rsidR="00D65A16" w:rsidRPr="00707F47" w:rsidRDefault="00D65A16" w:rsidP="00D65A16">
                    <w:pPr>
                      <w:rPr>
                        <w:lang w:val="sv-SE"/>
                      </w:rPr>
                    </w:pPr>
                  </w:p>
                </w:txbxContent>
              </v:textbox>
            </v:oval>
            <v:oval id="Oval 9" o:spid="_x0000_s1033" style="position:absolute;left:2295;top:5946;width:1983;height:9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D4or4A&#10;AADaAAAADwAAAGRycy9kb3ducmV2LnhtbERPy4rCMBTdC/5DuMLsNPGBSMcogyI4oAurH3Bp7rRl&#10;mpuSRNvx6ycLweXhvNfb3jbiQT7UjjVMJwoEceFMzaWG2/UwXoEIEdlg45g0/FGA7WY4WGNmXMcX&#10;euSxFCmEQ4YaqhjbTMpQVGQxTFxLnLgf5y3GBH0pjccuhdtGzpRaSos1p4YKW9pVVPzmd6vBdr2/&#10;PE/nQu3n34vb/olRzVDrj1H/9QkiUh/f4pf7aDSkrelKugFy8w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vQ+KK+AAAA2gAAAA8AAAAAAAAAAAAAAAAAmAIAAGRycy9kb3ducmV2&#10;LnhtbFBLBQYAAAAABAAEAPUAAACDAwAAAAA=&#10;">
              <v:shadow on="t" opacity=".5" offset="6pt,-6pt"/>
              <v:textbox style="mso-next-textbox:#Oval 9">
                <w:txbxContent>
                  <w:p w:rsidR="00D65A16" w:rsidRPr="00707F47" w:rsidRDefault="00D65A16" w:rsidP="00D65A16">
                    <w:pPr>
                      <w:jc w:val="center"/>
                    </w:pPr>
                    <w:r w:rsidRPr="00707F47">
                      <w:t>X2: Efikasi Diri</w:t>
                    </w:r>
                  </w:p>
                </w:txbxContent>
              </v:textbox>
            </v:oval>
            <v:oval id="Oval 10" o:spid="_x0000_s1034" style="position:absolute;left:5204;top:4104;width:2041;height:13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xdOcIA&#10;AADaAAAADwAAAGRycy9kb3ducmV2LnhtbESP0WoCMRRE3wv+Q7hC32qilVJXo4hSUGgf1voBl811&#10;d3FzsyTR3fr1piD4OMzMGWax6m0jruRD7VjDeKRAEBfO1FxqOP5+vX2CCBHZYOOYNPxRgNVy8LLA&#10;zLiOc7oeYikShEOGGqoY20zKUFRkMYxcS5y8k/MWY5K+lMZjl+C2kROlPqTFmtNChS1tKirOh4vV&#10;YLve57fvn0Jt3/fT4/aGUU1Q69dhv56DiNTHZ/jR3hkNM/i/km6A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nF05wgAAANoAAAAPAAAAAAAAAAAAAAAAAJgCAABkcnMvZG93&#10;bnJldi54bWxQSwUGAAAAAAQABAD1AAAAhwMAAAAA&#10;">
              <v:shadow on="t" opacity=".5" offset="6pt,-6pt"/>
              <v:textbox>
                <w:txbxContent>
                  <w:p w:rsidR="00D65A16" w:rsidRPr="00707F47" w:rsidRDefault="00D65A16" w:rsidP="00D65A16">
                    <w:pPr>
                      <w:jc w:val="center"/>
                    </w:pPr>
                    <w:r w:rsidRPr="00707F47">
                      <w:t>X3: Kemandirian Belajar</w:t>
                    </w:r>
                  </w:p>
                  <w:p w:rsidR="00D65A16" w:rsidRPr="00707F47" w:rsidRDefault="00D65A16" w:rsidP="00D65A16">
                    <w:pPr>
                      <w:jc w:val="center"/>
                      <w:rPr>
                        <w:rFonts w:ascii="Arial Narrow" w:hAnsi="Arial Narrow" w:cs="Arial Narrow"/>
                        <w:sz w:val="14"/>
                        <w:szCs w:val="14"/>
                        <w:lang w:val="sv-SE"/>
                      </w:rPr>
                    </w:pPr>
                  </w:p>
                </w:txbxContent>
              </v:textbox>
            </v:oval>
            <v:line id="Line 11" o:spid="_x0000_s1035" style="position:absolute;visibility:visible" from="4281,3205" to="5755,4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12" o:spid="_x0000_s1036" style="position:absolute;flip:y;visibility:visible" from="4278,5384" to="5752,6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Mt6cMAAADbAAAADwAAAGRycy9kb3ducmV2LnhtbESPQWvCQBCF74X+h2UKXoJuVCg1ukpb&#10;FYTiQevB45Adk9DsbMiOGv+9Kwi9zfDe9+bNbNG5Wl2oDZVnA8NBCoo497biwsDhd93/ABUE2WLt&#10;mQzcKMBi/voyw8z6K+/ospdCxRAOGRooRZpM65CX5DAMfEMctZNvHUpc20LbFq8x3NV6lKbv2mHF&#10;8UKJDX2XlP/tzy7WWG95OR4nX04nyYRWR/lJtRjTe+s+p6CEOvk3P+mNjdwQHr/EAf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TLenDAAAA2wAAAA8AAAAAAAAAAAAA&#10;AAAAoQIAAGRycy9kb3ducmV2LnhtbFBLBQYAAAAABAAEAPkAAACRAwAAAAA=&#10;">
              <v:stroke endarrow="block"/>
            </v:line>
            <v:line id="Line 14" o:spid="_x0000_s1037" style="position:absolute;flip:y;visibility:visible" from="4284,5047" to="8748,6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0WBcQAAADbAAAADwAAAGRycy9kb3ducmV2LnhtbESPT2vCQBDF70K/wzIFL6FuNFBs6iqt&#10;f6BQPJj20OOQnSah2dmQHTV++64geJvhvd+bN4vV4Fp1oj40ng1MJyko4tLbhisD31+7pzmoIMgW&#10;W89k4EIBVsuH0QJz6898oFMhlYohHHI0UIt0udahrMlhmPiOOGq/vncoce0rbXs8x3DX6lmaPmuH&#10;DccLNXa0rqn8K44u1tjteZNlybvTSfJC2x/5TLUYM34c3l5BCQ1yN9/oDxu5DK6/xAH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zRYFxAAAANsAAAAPAAAAAAAAAAAA&#10;AAAAAKECAABkcnMvZG93bnJldi54bWxQSwUGAAAAAAQABAD5AAAAkgMAAAAA&#10;">
              <v:stroke endarrow="block"/>
            </v:line>
            <v:line id="Line 16" o:spid="_x0000_s1038" style="position:absolute;visibility:visible" from="7263,4770" to="8703,4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rect id="_x0000_s1039" style="position:absolute;left:4489;top:5519;width:777;height:430" filled="f" stroked="f" strokecolor="white [3212]">
              <v:textbox style="mso-next-textbox:#_x0000_s1039">
                <w:txbxContent>
                  <w:p w:rsidR="00D65A16" w:rsidRPr="00707F47" w:rsidRDefault="00420C98" w:rsidP="00D65A16">
                    <w:pPr>
                      <w:rPr>
                        <w:i/>
                      </w:rPr>
                    </w:pPr>
                    <m:oMathPara>
                      <m:oMath>
                        <m:sSub>
                          <m:sSubPr>
                            <m:ctrlPr>
                              <w:rPr>
                                <w:rFonts w:ascii="Cambria Math" w:hAnsi="Cambria Math"/>
                                <w:i/>
                              </w:rPr>
                            </m:ctrlPr>
                          </m:sSubPr>
                          <m:e>
                            <m:r>
                              <w:rPr>
                                <w:rFonts w:ascii="Cambria Math"/>
                              </w:rPr>
                              <m:t>P</m:t>
                            </m:r>
                          </m:e>
                          <m:sub>
                            <m:r>
                              <w:rPr>
                                <w:rFonts w:ascii="Cambria Math"/>
                              </w:rPr>
                              <m:t>32</m:t>
                            </m:r>
                          </m:sub>
                        </m:sSub>
                      </m:oMath>
                    </m:oMathPara>
                  </w:p>
                </w:txbxContent>
              </v:textbox>
            </v:rect>
            <v:rect id="_x0000_s1040" style="position:absolute;left:5526;top:3080;width:728;height:570" filled="f" stroked="f" strokecolor="white [3212]">
              <v:textbox style="mso-next-textbox:#_x0000_s1040">
                <w:txbxContent>
                  <w:p w:rsidR="00D65A16" w:rsidRPr="00707F47" w:rsidRDefault="00420C98" w:rsidP="00D65A16">
                    <m:oMathPara>
                      <m:oMath>
                        <m:sSub>
                          <m:sSubPr>
                            <m:ctrlPr>
                              <w:rPr>
                                <w:rFonts w:ascii="Cambria Math" w:hAnsi="Cambria Math"/>
                                <w:i/>
                              </w:rPr>
                            </m:ctrlPr>
                          </m:sSubPr>
                          <m:e>
                            <m:r>
                              <w:rPr>
                                <w:rFonts w:ascii="Cambria Math"/>
                              </w:rPr>
                              <m:t>P</m:t>
                            </m:r>
                          </m:e>
                          <m:sub>
                            <m:r>
                              <w:rPr>
                                <w:rFonts w:ascii="Cambria Math"/>
                              </w:rPr>
                              <m:t>y1</m:t>
                            </m:r>
                          </m:sub>
                        </m:sSub>
                      </m:oMath>
                    </m:oMathPara>
                  </w:p>
                </w:txbxContent>
              </v:textbox>
            </v:rect>
            <v:rect id="_x0000_s1041" style="position:absolute;left:5431;top:6037;width:822;height:521" filled="f" stroked="f" strokecolor="white [3212]">
              <v:textbox style="mso-next-textbox:#_x0000_s1041">
                <w:txbxContent>
                  <w:p w:rsidR="00D65A16" w:rsidRDefault="00420C98" w:rsidP="00D65A16">
                    <m:oMathPara>
                      <m:oMath>
                        <m:sSub>
                          <m:sSubPr>
                            <m:ctrlPr>
                              <w:rPr>
                                <w:rFonts w:ascii="Cambria Math" w:hAnsi="Cambria Math"/>
                                <w:i/>
                              </w:rPr>
                            </m:ctrlPr>
                          </m:sSubPr>
                          <m:e>
                            <m:r>
                              <w:rPr>
                                <w:rFonts w:ascii="Cambria Math" w:hAnsi="Cambria Math"/>
                              </w:rPr>
                              <m:t>P</m:t>
                            </m:r>
                          </m:e>
                          <m:sub>
                            <m:r>
                              <w:rPr>
                                <w:rFonts w:ascii="Cambria Math" w:hAnsi="Cambria Math"/>
                              </w:rPr>
                              <m:t>y2</m:t>
                            </m:r>
                          </m:sub>
                        </m:sSub>
                      </m:oMath>
                    </m:oMathPara>
                  </w:p>
                </w:txbxContent>
              </v:textbox>
            </v:rect>
            <v:rect id="_x0000_s1042" style="position:absolute;left:7573;top:4324;width:649;height:519;mso-wrap-style:none" filled="f" stroked="f" strokecolor="white [3212]">
              <v:textbox style="mso-next-textbox:#_x0000_s1042;mso-fit-shape-to-text:t">
                <w:txbxContent>
                  <w:p w:rsidR="00D65A16" w:rsidRDefault="00D65A16" w:rsidP="00D65A16">
                    <w:r w:rsidRPr="00707F47">
                      <w:rPr>
                        <w:position w:val="-14"/>
                      </w:rPr>
                      <w:object w:dxaOrig="360" w:dyaOrig="380">
                        <v:shape id="_x0000_i1028" type="#_x0000_t75" style="width:18.15pt;height:18.8pt" o:ole="">
                          <v:imagedata r:id="rId11" o:title=""/>
                        </v:shape>
                        <o:OLEObject Type="Embed" ProgID="Equation.3" ShapeID="_x0000_i1028" DrawAspect="Content" ObjectID="_1046489715" r:id="rId12"/>
                      </w:object>
                    </w:r>
                  </w:p>
                </w:txbxContent>
              </v:textbox>
            </v:rect>
            <v:shape id="_x0000_s1043" type="#_x0000_t32" style="position:absolute;left:6397;top:2972;width:1;height:1134" o:connectortype="straight">
              <v:stroke dashstyle="dash" endarrow="block"/>
            </v:shape>
            <v:oval id="_x0000_s1044" style="position:absolute;left:6036;top:2315;width:697;height:643">
              <v:stroke dashstyle="dash"/>
              <v:textbox style="mso-next-textbox:#_x0000_s1044">
                <w:txbxContent>
                  <w:p w:rsidR="00D65A16" w:rsidRPr="00707F47" w:rsidRDefault="00D65A16" w:rsidP="00D65A16">
                    <w:pPr>
                      <w:rPr>
                        <w:i/>
                        <w:vertAlign w:val="subscript"/>
                      </w:rPr>
                    </w:pPr>
                    <w:r w:rsidRPr="00707F47">
                      <w:rPr>
                        <w:i/>
                      </w:rPr>
                      <w:sym w:font="Symbol" w:char="F065"/>
                    </w:r>
                    <w:r w:rsidRPr="00707F47">
                      <w:rPr>
                        <w:i/>
                        <w:vertAlign w:val="subscript"/>
                      </w:rPr>
                      <w:t>1</w:t>
                    </w:r>
                  </w:p>
                </w:txbxContent>
              </v:textbox>
            </v:oval>
            <v:oval id="_x0000_s1045" style="position:absolute;left:9184;top:2795;width:753;height:683">
              <v:stroke dashstyle="dash"/>
              <v:textbox style="mso-next-textbox:#_x0000_s1045">
                <w:txbxContent>
                  <w:p w:rsidR="00D65A16" w:rsidRPr="00707F47" w:rsidRDefault="00D65A16" w:rsidP="00D65A16">
                    <w:pPr>
                      <w:rPr>
                        <w:i/>
                        <w:vertAlign w:val="subscript"/>
                      </w:rPr>
                    </w:pPr>
                    <w:r w:rsidRPr="00707F47">
                      <w:rPr>
                        <w:i/>
                      </w:rPr>
                      <w:sym w:font="Symbol" w:char="F065"/>
                    </w:r>
                    <w:r w:rsidRPr="00707F47">
                      <w:rPr>
                        <w:i/>
                        <w:vertAlign w:val="subscript"/>
                      </w:rPr>
                      <w:t>2</w:t>
                    </w:r>
                  </w:p>
                </w:txbxContent>
              </v:textbox>
            </v:oval>
          </v:group>
        </w:pict>
      </w:r>
    </w:p>
    <w:p w:rsidR="00D2265F" w:rsidRDefault="00D2265F" w:rsidP="00D2265F">
      <w:pPr>
        <w:pStyle w:val="NoSpacing"/>
        <w:spacing w:line="480" w:lineRule="auto"/>
        <w:ind w:firstLine="567"/>
        <w:jc w:val="both"/>
        <w:rPr>
          <w:rFonts w:ascii="Times New Roman" w:hAnsi="Times New Roman" w:cs="Times New Roman"/>
          <w:sz w:val="24"/>
          <w:szCs w:val="24"/>
        </w:rPr>
      </w:pPr>
    </w:p>
    <w:p w:rsidR="00D2265F" w:rsidRDefault="00D2265F" w:rsidP="00D2265F">
      <w:pPr>
        <w:pStyle w:val="NoSpacing"/>
        <w:spacing w:line="480" w:lineRule="auto"/>
        <w:ind w:firstLine="567"/>
        <w:jc w:val="both"/>
        <w:rPr>
          <w:rFonts w:ascii="Times New Roman" w:hAnsi="Times New Roman" w:cs="Times New Roman"/>
          <w:sz w:val="24"/>
          <w:szCs w:val="24"/>
        </w:rPr>
      </w:pPr>
    </w:p>
    <w:p w:rsidR="00D2265F" w:rsidRDefault="00D2265F" w:rsidP="00D2265F">
      <w:pPr>
        <w:pStyle w:val="NoSpacing"/>
        <w:spacing w:line="480" w:lineRule="auto"/>
        <w:ind w:firstLine="567"/>
        <w:jc w:val="both"/>
        <w:rPr>
          <w:rFonts w:ascii="Times New Roman" w:hAnsi="Times New Roman" w:cs="Times New Roman"/>
          <w:sz w:val="24"/>
          <w:szCs w:val="24"/>
        </w:rPr>
      </w:pPr>
    </w:p>
    <w:p w:rsidR="00D2265F" w:rsidRDefault="00D2265F" w:rsidP="00D2265F">
      <w:pPr>
        <w:pStyle w:val="NoSpacing"/>
        <w:spacing w:line="480" w:lineRule="auto"/>
        <w:ind w:firstLine="567"/>
        <w:jc w:val="both"/>
        <w:rPr>
          <w:rFonts w:ascii="Times New Roman" w:hAnsi="Times New Roman" w:cs="Times New Roman"/>
          <w:sz w:val="24"/>
          <w:szCs w:val="24"/>
        </w:rPr>
      </w:pPr>
    </w:p>
    <w:p w:rsidR="00D2265F" w:rsidRDefault="00D2265F" w:rsidP="00D2265F">
      <w:pPr>
        <w:pStyle w:val="NoSpacing"/>
        <w:spacing w:line="480" w:lineRule="auto"/>
        <w:ind w:firstLine="567"/>
        <w:jc w:val="both"/>
        <w:rPr>
          <w:rFonts w:ascii="Times New Roman" w:hAnsi="Times New Roman" w:cs="Times New Roman"/>
          <w:sz w:val="24"/>
          <w:szCs w:val="24"/>
        </w:rPr>
      </w:pPr>
    </w:p>
    <w:p w:rsidR="00D2265F" w:rsidRDefault="00D2265F" w:rsidP="00D2265F">
      <w:pPr>
        <w:pStyle w:val="NoSpacing"/>
        <w:spacing w:line="480" w:lineRule="auto"/>
        <w:ind w:firstLine="567"/>
        <w:jc w:val="both"/>
        <w:rPr>
          <w:rFonts w:ascii="Times New Roman" w:hAnsi="Times New Roman" w:cs="Times New Roman"/>
          <w:sz w:val="24"/>
          <w:szCs w:val="24"/>
        </w:rPr>
      </w:pPr>
    </w:p>
    <w:p w:rsidR="00D2265F" w:rsidRDefault="00D2265F" w:rsidP="00D2265F">
      <w:pPr>
        <w:pStyle w:val="NoSpacing"/>
        <w:spacing w:line="480" w:lineRule="auto"/>
        <w:ind w:firstLine="567"/>
        <w:jc w:val="both"/>
        <w:rPr>
          <w:rFonts w:ascii="Times New Roman" w:hAnsi="Times New Roman" w:cs="Times New Roman"/>
          <w:sz w:val="24"/>
          <w:szCs w:val="24"/>
        </w:rPr>
      </w:pPr>
    </w:p>
    <w:p w:rsidR="00D2265F" w:rsidRPr="004F03E5" w:rsidRDefault="00D2265F" w:rsidP="00D2265F">
      <w:pPr>
        <w:pStyle w:val="NoSpacing"/>
        <w:spacing w:line="480" w:lineRule="auto"/>
        <w:ind w:firstLine="720"/>
        <w:jc w:val="both"/>
        <w:rPr>
          <w:rFonts w:ascii="Times New Roman" w:hAnsi="Times New Roman" w:cs="Times New Roman"/>
          <w:sz w:val="24"/>
          <w:szCs w:val="24"/>
          <w:lang w:val="id-ID"/>
        </w:rPr>
      </w:pPr>
      <w:r w:rsidRPr="004F03E5">
        <w:rPr>
          <w:rFonts w:ascii="Times New Roman" w:hAnsi="Times New Roman" w:cs="Times New Roman"/>
          <w:sz w:val="24"/>
          <w:szCs w:val="24"/>
        </w:rPr>
        <w:t>Berdasarkan Gambar 3.</w:t>
      </w:r>
      <w:r>
        <w:rPr>
          <w:rFonts w:ascii="Times New Roman" w:hAnsi="Times New Roman" w:cs="Times New Roman"/>
          <w:sz w:val="24"/>
          <w:szCs w:val="24"/>
        </w:rPr>
        <w:t>6</w:t>
      </w:r>
      <w:r w:rsidRPr="004F03E5">
        <w:rPr>
          <w:rFonts w:ascii="Times New Roman" w:hAnsi="Times New Roman" w:cs="Times New Roman"/>
          <w:sz w:val="24"/>
          <w:szCs w:val="24"/>
        </w:rPr>
        <w:t xml:space="preserve"> maka dapat dibuat persamaan strukturnya sebagai berikut:</w:t>
      </w:r>
    </w:p>
    <w:p w:rsidR="00D2265F" w:rsidRPr="004F03E5" w:rsidRDefault="00D2265F" w:rsidP="00D2265F">
      <w:pPr>
        <w:pStyle w:val="NoSpacing"/>
        <w:numPr>
          <w:ilvl w:val="6"/>
          <w:numId w:val="5"/>
        </w:numPr>
        <w:spacing w:line="480" w:lineRule="auto"/>
        <w:ind w:left="993" w:hanging="426"/>
        <w:jc w:val="both"/>
        <w:rPr>
          <w:rFonts w:ascii="Times New Roman" w:hAnsi="Times New Roman" w:cs="Times New Roman"/>
          <w:sz w:val="24"/>
          <w:szCs w:val="24"/>
          <w:lang w:val="id-ID"/>
        </w:rPr>
      </w:pPr>
      <w:r w:rsidRPr="004F03E5">
        <w:rPr>
          <w:rFonts w:ascii="Times New Roman" w:hAnsi="Times New Roman" w:cs="Times New Roman"/>
          <w:sz w:val="24"/>
          <w:szCs w:val="24"/>
        </w:rPr>
        <w:t>X</w:t>
      </w:r>
      <w:r w:rsidRPr="004F03E5">
        <w:rPr>
          <w:rFonts w:ascii="Times New Roman" w:hAnsi="Times New Roman" w:cs="Times New Roman"/>
          <w:sz w:val="24"/>
          <w:szCs w:val="24"/>
          <w:vertAlign w:val="subscript"/>
        </w:rPr>
        <w:t>3</w:t>
      </w:r>
      <w:r w:rsidRPr="004F03E5">
        <w:rPr>
          <w:rFonts w:ascii="Times New Roman" w:hAnsi="Times New Roman" w:cs="Times New Roman"/>
          <w:sz w:val="24"/>
          <w:szCs w:val="24"/>
        </w:rPr>
        <w:t xml:space="preserve"> = P</w:t>
      </w:r>
      <w:r w:rsidRPr="004F03E5">
        <w:rPr>
          <w:rFonts w:ascii="Times New Roman" w:hAnsi="Times New Roman" w:cs="Times New Roman"/>
          <w:sz w:val="24"/>
          <w:szCs w:val="24"/>
          <w:vertAlign w:val="subscript"/>
        </w:rPr>
        <w:t>31</w:t>
      </w:r>
      <w:r w:rsidRPr="004F03E5">
        <w:rPr>
          <w:rFonts w:ascii="Times New Roman" w:hAnsi="Times New Roman" w:cs="Times New Roman"/>
          <w:sz w:val="24"/>
          <w:szCs w:val="24"/>
        </w:rPr>
        <w:t xml:space="preserve"> X</w:t>
      </w:r>
      <w:r w:rsidRPr="004F03E5">
        <w:rPr>
          <w:rFonts w:ascii="Times New Roman" w:hAnsi="Times New Roman" w:cs="Times New Roman"/>
          <w:sz w:val="24"/>
          <w:szCs w:val="24"/>
          <w:vertAlign w:val="subscript"/>
        </w:rPr>
        <w:t>1</w:t>
      </w:r>
      <w:r w:rsidRPr="004F03E5">
        <w:rPr>
          <w:rFonts w:ascii="Times New Roman" w:hAnsi="Times New Roman" w:cs="Times New Roman"/>
          <w:sz w:val="24"/>
          <w:szCs w:val="24"/>
        </w:rPr>
        <w:t xml:space="preserve"> + P</w:t>
      </w:r>
      <w:r w:rsidRPr="004F03E5">
        <w:rPr>
          <w:rFonts w:ascii="Times New Roman" w:hAnsi="Times New Roman" w:cs="Times New Roman"/>
          <w:sz w:val="24"/>
          <w:szCs w:val="24"/>
          <w:vertAlign w:val="subscript"/>
        </w:rPr>
        <w:t>32</w:t>
      </w:r>
      <w:r w:rsidRPr="004F03E5">
        <w:rPr>
          <w:rFonts w:ascii="Times New Roman" w:hAnsi="Times New Roman" w:cs="Times New Roman"/>
          <w:sz w:val="24"/>
          <w:szCs w:val="24"/>
        </w:rPr>
        <w:t xml:space="preserve"> X</w:t>
      </w:r>
      <w:r w:rsidRPr="004F03E5">
        <w:rPr>
          <w:rFonts w:ascii="Times New Roman" w:hAnsi="Times New Roman" w:cs="Times New Roman"/>
          <w:sz w:val="24"/>
          <w:szCs w:val="24"/>
          <w:vertAlign w:val="subscript"/>
        </w:rPr>
        <w:t>2</w:t>
      </w:r>
      <w:r w:rsidRPr="004F03E5">
        <w:rPr>
          <w:rFonts w:ascii="Times New Roman" w:hAnsi="Times New Roman" w:cs="Times New Roman"/>
          <w:sz w:val="24"/>
          <w:szCs w:val="24"/>
        </w:rPr>
        <w:t xml:space="preserve"> + </w:t>
      </w:r>
      <w:r w:rsidRPr="004F03E5">
        <w:rPr>
          <w:rFonts w:ascii="Times New Roman" w:hAnsi="Times New Roman" w:cs="Times New Roman"/>
          <w:i/>
          <w:sz w:val="24"/>
          <w:szCs w:val="24"/>
        </w:rPr>
        <w:sym w:font="Symbol" w:char="F065"/>
      </w:r>
      <w:r w:rsidRPr="004F03E5">
        <w:rPr>
          <w:rFonts w:ascii="Times New Roman" w:hAnsi="Times New Roman" w:cs="Times New Roman"/>
          <w:i/>
          <w:sz w:val="24"/>
          <w:szCs w:val="24"/>
          <w:vertAlign w:val="subscript"/>
        </w:rPr>
        <w:t>1</w:t>
      </w:r>
    </w:p>
    <w:p w:rsidR="00D2265F" w:rsidRPr="00D2265F" w:rsidRDefault="00D2265F" w:rsidP="00D2265F">
      <w:pPr>
        <w:pStyle w:val="NoSpacing"/>
        <w:numPr>
          <w:ilvl w:val="6"/>
          <w:numId w:val="5"/>
        </w:numPr>
        <w:spacing w:after="240" w:line="480" w:lineRule="auto"/>
        <w:ind w:left="993" w:hanging="426"/>
        <w:jc w:val="both"/>
        <w:rPr>
          <w:rFonts w:ascii="Times New Roman" w:hAnsi="Times New Roman" w:cs="Times New Roman"/>
          <w:sz w:val="24"/>
          <w:szCs w:val="24"/>
          <w:lang w:val="id-ID"/>
        </w:rPr>
      </w:pPr>
      <w:r w:rsidRPr="004F03E5">
        <w:rPr>
          <w:rFonts w:ascii="Times New Roman" w:hAnsi="Times New Roman" w:cs="Times New Roman"/>
          <w:sz w:val="24"/>
          <w:szCs w:val="24"/>
        </w:rPr>
        <w:t>Y = P</w:t>
      </w:r>
      <w:r w:rsidRPr="004F03E5">
        <w:rPr>
          <w:rFonts w:ascii="Times New Roman" w:hAnsi="Times New Roman" w:cs="Times New Roman"/>
          <w:sz w:val="24"/>
          <w:szCs w:val="24"/>
          <w:vertAlign w:val="subscript"/>
        </w:rPr>
        <w:t>Y1</w:t>
      </w:r>
      <w:r w:rsidRPr="004F03E5">
        <w:rPr>
          <w:rFonts w:ascii="Times New Roman" w:hAnsi="Times New Roman" w:cs="Times New Roman"/>
          <w:sz w:val="24"/>
          <w:szCs w:val="24"/>
        </w:rPr>
        <w:t xml:space="preserve"> X</w:t>
      </w:r>
      <w:r w:rsidRPr="004F03E5">
        <w:rPr>
          <w:rFonts w:ascii="Times New Roman" w:hAnsi="Times New Roman" w:cs="Times New Roman"/>
          <w:sz w:val="24"/>
          <w:szCs w:val="24"/>
          <w:vertAlign w:val="subscript"/>
        </w:rPr>
        <w:t>1</w:t>
      </w:r>
      <w:r w:rsidRPr="004F03E5">
        <w:rPr>
          <w:rFonts w:ascii="Times New Roman" w:hAnsi="Times New Roman" w:cs="Times New Roman"/>
          <w:sz w:val="24"/>
          <w:szCs w:val="24"/>
        </w:rPr>
        <w:t xml:space="preserve"> + P</w:t>
      </w:r>
      <w:r w:rsidRPr="004F03E5">
        <w:rPr>
          <w:rFonts w:ascii="Times New Roman" w:hAnsi="Times New Roman" w:cs="Times New Roman"/>
          <w:sz w:val="24"/>
          <w:szCs w:val="24"/>
          <w:vertAlign w:val="subscript"/>
        </w:rPr>
        <w:t>Y2</w:t>
      </w:r>
      <w:r w:rsidRPr="004F03E5">
        <w:rPr>
          <w:rFonts w:ascii="Times New Roman" w:hAnsi="Times New Roman" w:cs="Times New Roman"/>
          <w:sz w:val="24"/>
          <w:szCs w:val="24"/>
        </w:rPr>
        <w:t xml:space="preserve"> X</w:t>
      </w:r>
      <w:r w:rsidRPr="004F03E5">
        <w:rPr>
          <w:rFonts w:ascii="Times New Roman" w:hAnsi="Times New Roman" w:cs="Times New Roman"/>
          <w:sz w:val="24"/>
          <w:szCs w:val="24"/>
          <w:vertAlign w:val="subscript"/>
        </w:rPr>
        <w:t>2</w:t>
      </w:r>
      <w:r w:rsidRPr="004F03E5">
        <w:rPr>
          <w:rFonts w:ascii="Times New Roman" w:hAnsi="Times New Roman" w:cs="Times New Roman"/>
          <w:sz w:val="24"/>
          <w:szCs w:val="24"/>
        </w:rPr>
        <w:t xml:space="preserve"> + P</w:t>
      </w:r>
      <w:r w:rsidRPr="004F03E5">
        <w:rPr>
          <w:rFonts w:ascii="Times New Roman" w:hAnsi="Times New Roman" w:cs="Times New Roman"/>
          <w:sz w:val="24"/>
          <w:szCs w:val="24"/>
          <w:vertAlign w:val="subscript"/>
        </w:rPr>
        <w:t>Y3</w:t>
      </w:r>
      <w:r w:rsidRPr="004F03E5">
        <w:rPr>
          <w:rFonts w:ascii="Times New Roman" w:hAnsi="Times New Roman" w:cs="Times New Roman"/>
          <w:sz w:val="24"/>
          <w:szCs w:val="24"/>
        </w:rPr>
        <w:t xml:space="preserve"> X</w:t>
      </w:r>
      <w:r w:rsidRPr="004F03E5">
        <w:rPr>
          <w:rFonts w:ascii="Times New Roman" w:hAnsi="Times New Roman" w:cs="Times New Roman"/>
          <w:sz w:val="24"/>
          <w:szCs w:val="24"/>
          <w:vertAlign w:val="subscript"/>
        </w:rPr>
        <w:t>3</w:t>
      </w:r>
      <w:r w:rsidRPr="004F03E5">
        <w:rPr>
          <w:rFonts w:ascii="Times New Roman" w:hAnsi="Times New Roman" w:cs="Times New Roman"/>
          <w:sz w:val="24"/>
          <w:szCs w:val="24"/>
        </w:rPr>
        <w:t xml:space="preserve">+ </w:t>
      </w:r>
      <w:r w:rsidRPr="004F03E5">
        <w:rPr>
          <w:rFonts w:ascii="Times New Roman" w:hAnsi="Times New Roman" w:cs="Times New Roman"/>
          <w:i/>
          <w:sz w:val="24"/>
          <w:szCs w:val="24"/>
        </w:rPr>
        <w:sym w:font="Symbol" w:char="F065"/>
      </w:r>
      <w:r w:rsidRPr="004F03E5">
        <w:rPr>
          <w:rFonts w:ascii="Times New Roman" w:hAnsi="Times New Roman" w:cs="Times New Roman"/>
          <w:i/>
          <w:sz w:val="24"/>
          <w:szCs w:val="24"/>
          <w:vertAlign w:val="subscript"/>
        </w:rPr>
        <w:t>2</w:t>
      </w:r>
    </w:p>
    <w:p w:rsidR="00140CB7" w:rsidRPr="00CE5DA1" w:rsidRDefault="00140CB7" w:rsidP="00140CB7">
      <w:pPr>
        <w:rPr>
          <w:b/>
          <w:lang w:val="id-ID"/>
        </w:rPr>
      </w:pPr>
      <w:r w:rsidRPr="00CE5DA1">
        <w:rPr>
          <w:b/>
        </w:rPr>
        <w:t>HASIL PENELITIAN</w:t>
      </w:r>
    </w:p>
    <w:p w:rsidR="00140CB7" w:rsidRPr="00CE5DA1" w:rsidRDefault="00140CB7" w:rsidP="00140CB7">
      <w:pPr>
        <w:pStyle w:val="ListParagraph"/>
        <w:numPr>
          <w:ilvl w:val="0"/>
          <w:numId w:val="6"/>
        </w:numPr>
        <w:spacing w:after="0" w:line="240" w:lineRule="auto"/>
        <w:ind w:left="284" w:hanging="284"/>
        <w:jc w:val="both"/>
        <w:rPr>
          <w:rFonts w:ascii="Times New Roman" w:hAnsi="Times New Roman" w:cs="Times New Roman"/>
          <w:b/>
          <w:color w:val="FF0000"/>
          <w:sz w:val="24"/>
          <w:szCs w:val="24"/>
        </w:rPr>
      </w:pPr>
      <w:r w:rsidRPr="00CE5DA1">
        <w:rPr>
          <w:rFonts w:ascii="Times New Roman" w:hAnsi="Times New Roman" w:cs="Times New Roman"/>
          <w:b/>
          <w:sz w:val="24"/>
          <w:szCs w:val="24"/>
        </w:rPr>
        <w:t>Karakteristik distribusi skor responden masing-masing variab</w:t>
      </w:r>
      <w:r w:rsidRPr="00CE5DA1">
        <w:rPr>
          <w:rFonts w:ascii="Times New Roman" w:hAnsi="Times New Roman" w:cs="Times New Roman"/>
          <w:b/>
          <w:sz w:val="24"/>
          <w:szCs w:val="24"/>
          <w:lang w:val="id-ID"/>
        </w:rPr>
        <w:t>e</w:t>
      </w:r>
      <w:r w:rsidRPr="00CE5DA1">
        <w:rPr>
          <w:rFonts w:ascii="Times New Roman" w:hAnsi="Times New Roman" w:cs="Times New Roman"/>
          <w:b/>
          <w:sz w:val="24"/>
          <w:szCs w:val="24"/>
        </w:rPr>
        <w:t>l</w:t>
      </w:r>
    </w:p>
    <w:p w:rsidR="00140CB7" w:rsidRDefault="00140CB7" w:rsidP="00140CB7">
      <w:pPr>
        <w:pStyle w:val="ListParagraph"/>
        <w:numPr>
          <w:ilvl w:val="0"/>
          <w:numId w:val="7"/>
        </w:numPr>
        <w:spacing w:after="0" w:line="240" w:lineRule="auto"/>
        <w:ind w:left="567" w:hanging="283"/>
        <w:jc w:val="both"/>
        <w:rPr>
          <w:rFonts w:ascii="Times New Roman" w:hAnsi="Times New Roman" w:cs="Times New Roman"/>
          <w:b/>
          <w:sz w:val="24"/>
          <w:szCs w:val="24"/>
        </w:rPr>
      </w:pPr>
      <w:r w:rsidRPr="00CE5DA1">
        <w:rPr>
          <w:rFonts w:ascii="Times New Roman" w:hAnsi="Times New Roman" w:cs="Times New Roman"/>
          <w:b/>
          <w:sz w:val="24"/>
          <w:szCs w:val="24"/>
        </w:rPr>
        <w:t xml:space="preserve">Variabel </w:t>
      </w:r>
      <w:r>
        <w:rPr>
          <w:rFonts w:ascii="Times New Roman" w:hAnsi="Times New Roman" w:cs="Times New Roman"/>
          <w:b/>
          <w:sz w:val="24"/>
          <w:szCs w:val="24"/>
        </w:rPr>
        <w:t>Potensi Akademik</w:t>
      </w:r>
    </w:p>
    <w:p w:rsidR="00140CB7" w:rsidRPr="00781946" w:rsidRDefault="00140CB7" w:rsidP="00140CB7">
      <w:pPr>
        <w:pStyle w:val="NoSpacing"/>
        <w:ind w:left="720"/>
        <w:jc w:val="center"/>
        <w:rPr>
          <w:rFonts w:ascii="Times New Roman" w:hAnsi="Times New Roman" w:cs="Times New Roman"/>
          <w:sz w:val="24"/>
          <w:szCs w:val="24"/>
        </w:rPr>
      </w:pPr>
      <w:r w:rsidRPr="00781946">
        <w:rPr>
          <w:rFonts w:ascii="Times New Roman" w:hAnsi="Times New Roman" w:cs="Times New Roman"/>
          <w:b/>
          <w:sz w:val="24"/>
          <w:szCs w:val="24"/>
        </w:rPr>
        <w:t xml:space="preserve">Tabel 4.1 </w:t>
      </w:r>
      <w:r w:rsidRPr="00781946">
        <w:rPr>
          <w:rFonts w:ascii="Times New Roman" w:hAnsi="Times New Roman" w:cs="Times New Roman"/>
          <w:sz w:val="24"/>
          <w:szCs w:val="24"/>
        </w:rPr>
        <w:t>Distribusi Skor Potensi Akademik (PA)</w:t>
      </w:r>
    </w:p>
    <w:tbl>
      <w:tblPr>
        <w:tblStyle w:val="TableGrid"/>
        <w:tblW w:w="0" w:type="auto"/>
        <w:jc w:val="center"/>
        <w:tblInd w:w="108" w:type="dxa"/>
        <w:tblLook w:val="04A0"/>
      </w:tblPr>
      <w:tblGrid>
        <w:gridCol w:w="512"/>
        <w:gridCol w:w="2025"/>
        <w:gridCol w:w="1707"/>
        <w:gridCol w:w="1850"/>
        <w:gridCol w:w="2158"/>
      </w:tblGrid>
      <w:tr w:rsidR="00140CB7" w:rsidRPr="00781946" w:rsidTr="00EA4ADD">
        <w:trPr>
          <w:trHeight w:val="471"/>
          <w:jc w:val="center"/>
        </w:trPr>
        <w:tc>
          <w:tcPr>
            <w:tcW w:w="512" w:type="dxa"/>
            <w:tcBorders>
              <w:top w:val="single" w:sz="4" w:space="0" w:color="auto"/>
              <w:left w:val="nil"/>
              <w:bottom w:val="single" w:sz="4" w:space="0" w:color="auto"/>
              <w:right w:val="nil"/>
            </w:tcBorders>
            <w:vAlign w:val="bottom"/>
          </w:tcPr>
          <w:p w:rsidR="00140CB7" w:rsidRPr="00781946" w:rsidRDefault="00140CB7" w:rsidP="00EA4ADD">
            <w:pPr>
              <w:jc w:val="center"/>
              <w:rPr>
                <w:b/>
              </w:rPr>
            </w:pPr>
            <w:r w:rsidRPr="00781946">
              <w:rPr>
                <w:b/>
              </w:rPr>
              <w:t>No</w:t>
            </w:r>
          </w:p>
        </w:tc>
        <w:tc>
          <w:tcPr>
            <w:tcW w:w="2025" w:type="dxa"/>
            <w:tcBorders>
              <w:top w:val="single" w:sz="4" w:space="0" w:color="auto"/>
              <w:left w:val="nil"/>
              <w:bottom w:val="single" w:sz="4" w:space="0" w:color="auto"/>
              <w:right w:val="nil"/>
            </w:tcBorders>
            <w:vAlign w:val="bottom"/>
          </w:tcPr>
          <w:p w:rsidR="00140CB7" w:rsidRPr="00781946" w:rsidRDefault="00140CB7" w:rsidP="00EA4ADD">
            <w:pPr>
              <w:jc w:val="center"/>
              <w:rPr>
                <w:b/>
              </w:rPr>
            </w:pPr>
            <w:r w:rsidRPr="00781946">
              <w:rPr>
                <w:b/>
              </w:rPr>
              <w:t>Skor</w:t>
            </w:r>
          </w:p>
        </w:tc>
        <w:tc>
          <w:tcPr>
            <w:tcW w:w="1707" w:type="dxa"/>
            <w:tcBorders>
              <w:top w:val="single" w:sz="4" w:space="0" w:color="auto"/>
              <w:left w:val="nil"/>
              <w:bottom w:val="single" w:sz="4" w:space="0" w:color="auto"/>
              <w:right w:val="nil"/>
            </w:tcBorders>
            <w:vAlign w:val="bottom"/>
          </w:tcPr>
          <w:p w:rsidR="00140CB7" w:rsidRPr="00781946" w:rsidRDefault="00140CB7" w:rsidP="00EA4ADD">
            <w:pPr>
              <w:jc w:val="center"/>
              <w:rPr>
                <w:b/>
              </w:rPr>
            </w:pPr>
            <w:r w:rsidRPr="00781946">
              <w:rPr>
                <w:b/>
              </w:rPr>
              <w:t>Frekuensi</w:t>
            </w:r>
          </w:p>
        </w:tc>
        <w:tc>
          <w:tcPr>
            <w:tcW w:w="1850" w:type="dxa"/>
            <w:tcBorders>
              <w:top w:val="single" w:sz="4" w:space="0" w:color="auto"/>
              <w:left w:val="nil"/>
              <w:bottom w:val="single" w:sz="4" w:space="0" w:color="auto"/>
              <w:right w:val="nil"/>
            </w:tcBorders>
            <w:vAlign w:val="bottom"/>
          </w:tcPr>
          <w:p w:rsidR="00140CB7" w:rsidRPr="00781946" w:rsidRDefault="00140CB7" w:rsidP="00EA4ADD">
            <w:pPr>
              <w:jc w:val="center"/>
              <w:rPr>
                <w:b/>
              </w:rPr>
            </w:pPr>
            <w:r w:rsidRPr="00781946">
              <w:rPr>
                <w:b/>
              </w:rPr>
              <w:t>Persentasi (%)</w:t>
            </w:r>
          </w:p>
        </w:tc>
        <w:tc>
          <w:tcPr>
            <w:tcW w:w="2158" w:type="dxa"/>
            <w:tcBorders>
              <w:top w:val="single" w:sz="4" w:space="0" w:color="auto"/>
              <w:left w:val="nil"/>
              <w:bottom w:val="single" w:sz="4" w:space="0" w:color="auto"/>
              <w:right w:val="nil"/>
            </w:tcBorders>
            <w:vAlign w:val="bottom"/>
          </w:tcPr>
          <w:p w:rsidR="00140CB7" w:rsidRPr="00781946" w:rsidRDefault="00140CB7" w:rsidP="00EA4ADD">
            <w:pPr>
              <w:ind w:right="-250"/>
              <w:jc w:val="center"/>
              <w:rPr>
                <w:b/>
              </w:rPr>
            </w:pPr>
            <w:r w:rsidRPr="00781946">
              <w:rPr>
                <w:b/>
              </w:rPr>
              <w:t>Kategori</w:t>
            </w:r>
          </w:p>
        </w:tc>
      </w:tr>
      <w:tr w:rsidR="00140CB7" w:rsidRPr="00781946" w:rsidTr="00EA4ADD">
        <w:trPr>
          <w:trHeight w:val="1118"/>
          <w:jc w:val="center"/>
        </w:trPr>
        <w:tc>
          <w:tcPr>
            <w:tcW w:w="512" w:type="dxa"/>
            <w:tcBorders>
              <w:top w:val="single" w:sz="4" w:space="0" w:color="auto"/>
              <w:left w:val="nil"/>
              <w:bottom w:val="single" w:sz="4" w:space="0" w:color="auto"/>
              <w:right w:val="nil"/>
            </w:tcBorders>
          </w:tcPr>
          <w:p w:rsidR="00140CB7" w:rsidRPr="00781946" w:rsidRDefault="00140CB7" w:rsidP="00EA4ADD">
            <w:r w:rsidRPr="00781946">
              <w:t>1</w:t>
            </w:r>
          </w:p>
          <w:p w:rsidR="00140CB7" w:rsidRPr="00781946" w:rsidRDefault="00140CB7" w:rsidP="00EA4ADD">
            <w:r w:rsidRPr="00781946">
              <w:t>2</w:t>
            </w:r>
          </w:p>
          <w:p w:rsidR="00140CB7" w:rsidRPr="00781946" w:rsidRDefault="00140CB7" w:rsidP="00EA4ADD">
            <w:r w:rsidRPr="00781946">
              <w:t>3</w:t>
            </w:r>
          </w:p>
          <w:p w:rsidR="00140CB7" w:rsidRPr="00781946" w:rsidRDefault="00140CB7" w:rsidP="00EA4ADD">
            <w:r w:rsidRPr="00781946">
              <w:t>4</w:t>
            </w:r>
          </w:p>
          <w:p w:rsidR="00140CB7" w:rsidRPr="00781946" w:rsidRDefault="00140CB7" w:rsidP="00EA4ADD">
            <w:r w:rsidRPr="00781946">
              <w:t>5</w:t>
            </w:r>
          </w:p>
        </w:tc>
        <w:tc>
          <w:tcPr>
            <w:tcW w:w="2025" w:type="dxa"/>
            <w:tcBorders>
              <w:top w:val="single" w:sz="4" w:space="0" w:color="auto"/>
              <w:left w:val="nil"/>
              <w:bottom w:val="single" w:sz="4" w:space="0" w:color="auto"/>
              <w:right w:val="nil"/>
            </w:tcBorders>
          </w:tcPr>
          <w:p w:rsidR="00140CB7" w:rsidRPr="00781946" w:rsidRDefault="00140CB7" w:rsidP="00EA4ADD">
            <w:pPr>
              <w:rPr>
                <w:rFonts w:eastAsiaTheme="minorEastAsia"/>
              </w:rPr>
            </w:pPr>
            <w:r w:rsidRPr="00781946">
              <w:rPr>
                <w:rFonts w:eastAsiaTheme="minorEastAsia"/>
              </w:rPr>
              <w:t xml:space="preserve">         PA &lt; 30</w:t>
            </w:r>
          </w:p>
          <w:p w:rsidR="00140CB7" w:rsidRPr="00781946" w:rsidRDefault="00140CB7" w:rsidP="00EA4ADD">
            <w:pPr>
              <w:rPr>
                <w:rFonts w:eastAsiaTheme="minorEastAsia"/>
              </w:rPr>
            </w:pPr>
            <w:r w:rsidRPr="00781946">
              <w:t>30</w:t>
            </w:r>
            <w:r w:rsidRPr="00781946">
              <w:rPr>
                <w:rFonts w:eastAsiaTheme="minorEastAsia"/>
              </w:rPr>
              <w:t xml:space="preserve"> </w:t>
            </w:r>
            <m:oMath>
              <m:r>
                <m:t>≤</m:t>
              </m:r>
            </m:oMath>
            <w:r w:rsidRPr="00781946">
              <w:rPr>
                <w:rFonts w:eastAsiaTheme="minorEastAsia"/>
              </w:rPr>
              <w:t xml:space="preserve"> PA </w:t>
            </w:r>
            <m:oMath>
              <m:r>
                <m:t>≤</m:t>
              </m:r>
            </m:oMath>
            <w:r w:rsidRPr="00781946">
              <w:rPr>
                <w:rFonts w:eastAsiaTheme="minorEastAsia"/>
              </w:rPr>
              <w:t xml:space="preserve"> 44</w:t>
            </w:r>
          </w:p>
          <w:p w:rsidR="00140CB7" w:rsidRPr="00781946" w:rsidRDefault="00140CB7" w:rsidP="00EA4ADD">
            <w:pPr>
              <w:rPr>
                <w:rFonts w:eastAsiaTheme="minorEastAsia"/>
              </w:rPr>
            </w:pPr>
            <w:r w:rsidRPr="00781946">
              <w:t xml:space="preserve">45 </w:t>
            </w:r>
            <m:oMath>
              <m:r>
                <m:t>≤</m:t>
              </m:r>
            </m:oMath>
            <w:r w:rsidRPr="00781946">
              <w:rPr>
                <w:rFonts w:eastAsiaTheme="minorEastAsia"/>
              </w:rPr>
              <w:t xml:space="preserve"> PA </w:t>
            </w:r>
            <m:oMath>
              <m:r>
                <m:t>≤</m:t>
              </m:r>
            </m:oMath>
            <w:r w:rsidRPr="00781946">
              <w:rPr>
                <w:rFonts w:eastAsiaTheme="minorEastAsia"/>
              </w:rPr>
              <w:t xml:space="preserve"> 59</w:t>
            </w:r>
          </w:p>
          <w:p w:rsidR="00140CB7" w:rsidRPr="00781946" w:rsidRDefault="00140CB7" w:rsidP="00EA4ADD">
            <w:pPr>
              <w:rPr>
                <w:rFonts w:eastAsiaTheme="minorEastAsia"/>
              </w:rPr>
            </w:pPr>
            <w:r w:rsidRPr="00781946">
              <w:t xml:space="preserve">60 </w:t>
            </w:r>
            <m:oMath>
              <m:r>
                <m:t>≤</m:t>
              </m:r>
            </m:oMath>
            <w:r w:rsidRPr="00781946">
              <w:rPr>
                <w:rFonts w:eastAsiaTheme="minorEastAsia"/>
              </w:rPr>
              <w:t xml:space="preserve"> PA </w:t>
            </w:r>
            <m:oMath>
              <m:r>
                <m:t>≤</m:t>
              </m:r>
            </m:oMath>
            <w:r w:rsidRPr="00781946">
              <w:rPr>
                <w:rFonts w:eastAsiaTheme="minorEastAsia"/>
              </w:rPr>
              <w:t xml:space="preserve"> 74</w:t>
            </w:r>
          </w:p>
          <w:p w:rsidR="00140CB7" w:rsidRPr="00781946" w:rsidRDefault="00140CB7" w:rsidP="00EA4ADD">
            <w:pPr>
              <w:rPr>
                <w:rFonts w:eastAsiaTheme="minorEastAsia"/>
              </w:rPr>
            </w:pPr>
            <w:r w:rsidRPr="00781946">
              <w:rPr>
                <w:rFonts w:eastAsiaTheme="minorEastAsia"/>
              </w:rPr>
              <w:t xml:space="preserve">75 </w:t>
            </w:r>
            <m:oMath>
              <m:r>
                <m:t>≤</m:t>
              </m:r>
            </m:oMath>
            <w:r w:rsidRPr="00781946">
              <w:rPr>
                <w:rFonts w:eastAsiaTheme="minorEastAsia"/>
              </w:rPr>
              <w:t xml:space="preserve"> PA </w:t>
            </w:r>
            <m:oMath>
              <m:r>
                <m:t>≤</m:t>
              </m:r>
            </m:oMath>
            <w:r w:rsidRPr="00781946">
              <w:rPr>
                <w:rFonts w:eastAsiaTheme="minorEastAsia"/>
              </w:rPr>
              <w:t xml:space="preserve"> 100</w:t>
            </w:r>
          </w:p>
        </w:tc>
        <w:tc>
          <w:tcPr>
            <w:tcW w:w="1707" w:type="dxa"/>
            <w:tcBorders>
              <w:top w:val="single" w:sz="4" w:space="0" w:color="auto"/>
              <w:left w:val="nil"/>
              <w:bottom w:val="single" w:sz="4" w:space="0" w:color="auto"/>
              <w:right w:val="nil"/>
            </w:tcBorders>
          </w:tcPr>
          <w:p w:rsidR="00140CB7" w:rsidRPr="00781946" w:rsidRDefault="00140CB7" w:rsidP="00EA4ADD">
            <w:pPr>
              <w:jc w:val="center"/>
            </w:pPr>
            <w:r w:rsidRPr="00781946">
              <w:t>0</w:t>
            </w:r>
          </w:p>
          <w:p w:rsidR="00140CB7" w:rsidRPr="00781946" w:rsidRDefault="00140CB7" w:rsidP="00EA4ADD">
            <w:pPr>
              <w:jc w:val="center"/>
            </w:pPr>
            <w:r w:rsidRPr="00781946">
              <w:t>3</w:t>
            </w:r>
          </w:p>
          <w:p w:rsidR="00140CB7" w:rsidRPr="00781946" w:rsidRDefault="00140CB7" w:rsidP="00EA4ADD">
            <w:pPr>
              <w:jc w:val="center"/>
            </w:pPr>
            <w:r w:rsidRPr="00781946">
              <w:t>110</w:t>
            </w:r>
          </w:p>
          <w:p w:rsidR="00140CB7" w:rsidRPr="00781946" w:rsidRDefault="00140CB7" w:rsidP="00EA4ADD">
            <w:pPr>
              <w:jc w:val="center"/>
            </w:pPr>
            <w:r w:rsidRPr="00781946">
              <w:t>117</w:t>
            </w:r>
          </w:p>
          <w:p w:rsidR="00140CB7" w:rsidRPr="00781946" w:rsidRDefault="00140CB7" w:rsidP="00EA4ADD">
            <w:pPr>
              <w:jc w:val="center"/>
            </w:pPr>
            <w:r w:rsidRPr="00781946">
              <w:t>26</w:t>
            </w:r>
          </w:p>
        </w:tc>
        <w:tc>
          <w:tcPr>
            <w:tcW w:w="1850" w:type="dxa"/>
            <w:tcBorders>
              <w:top w:val="single" w:sz="4" w:space="0" w:color="auto"/>
              <w:left w:val="nil"/>
              <w:bottom w:val="single" w:sz="4" w:space="0" w:color="auto"/>
              <w:right w:val="nil"/>
            </w:tcBorders>
          </w:tcPr>
          <w:p w:rsidR="00140CB7" w:rsidRPr="00781946" w:rsidRDefault="00140CB7" w:rsidP="00EA4ADD">
            <w:pPr>
              <w:jc w:val="center"/>
            </w:pPr>
            <w:r w:rsidRPr="00781946">
              <w:t>0</w:t>
            </w:r>
          </w:p>
          <w:p w:rsidR="00140CB7" w:rsidRPr="00781946" w:rsidRDefault="00140CB7" w:rsidP="00EA4ADD">
            <w:pPr>
              <w:jc w:val="center"/>
            </w:pPr>
            <w:r w:rsidRPr="00781946">
              <w:t>1</w:t>
            </w:r>
          </w:p>
          <w:p w:rsidR="00140CB7" w:rsidRPr="00781946" w:rsidRDefault="00140CB7" w:rsidP="00EA4ADD">
            <w:pPr>
              <w:jc w:val="center"/>
            </w:pPr>
            <w:r w:rsidRPr="00781946">
              <w:t>43</w:t>
            </w:r>
          </w:p>
          <w:p w:rsidR="00140CB7" w:rsidRPr="00781946" w:rsidRDefault="00140CB7" w:rsidP="00EA4ADD">
            <w:pPr>
              <w:jc w:val="center"/>
            </w:pPr>
            <w:r w:rsidRPr="00781946">
              <w:t>46</w:t>
            </w:r>
          </w:p>
          <w:p w:rsidR="00140CB7" w:rsidRPr="00781946" w:rsidRDefault="00140CB7" w:rsidP="00EA4ADD">
            <w:pPr>
              <w:jc w:val="center"/>
            </w:pPr>
            <w:r w:rsidRPr="00781946">
              <w:t>10</w:t>
            </w:r>
          </w:p>
        </w:tc>
        <w:tc>
          <w:tcPr>
            <w:tcW w:w="2158" w:type="dxa"/>
            <w:tcBorders>
              <w:top w:val="single" w:sz="4" w:space="0" w:color="auto"/>
              <w:left w:val="nil"/>
              <w:bottom w:val="single" w:sz="4" w:space="0" w:color="auto"/>
              <w:right w:val="nil"/>
            </w:tcBorders>
          </w:tcPr>
          <w:p w:rsidR="00140CB7" w:rsidRPr="00781946" w:rsidRDefault="00140CB7" w:rsidP="00EA4ADD">
            <w:pPr>
              <w:jc w:val="center"/>
              <w:rPr>
                <w:rFonts w:eastAsiaTheme="minorEastAsia"/>
              </w:rPr>
            </w:pPr>
            <w:r w:rsidRPr="00781946">
              <w:rPr>
                <w:rFonts w:eastAsiaTheme="minorEastAsia"/>
              </w:rPr>
              <w:t>Sangat Rendah</w:t>
            </w:r>
          </w:p>
          <w:p w:rsidR="00140CB7" w:rsidRPr="00781946" w:rsidRDefault="00140CB7" w:rsidP="00EA4ADD">
            <w:pPr>
              <w:jc w:val="center"/>
              <w:rPr>
                <w:rFonts w:eastAsiaTheme="minorEastAsia"/>
              </w:rPr>
            </w:pPr>
            <w:r w:rsidRPr="00781946">
              <w:rPr>
                <w:rFonts w:eastAsiaTheme="minorEastAsia"/>
              </w:rPr>
              <w:t>Rendah</w:t>
            </w:r>
          </w:p>
          <w:p w:rsidR="00140CB7" w:rsidRPr="00781946" w:rsidRDefault="00140CB7" w:rsidP="00EA4ADD">
            <w:pPr>
              <w:jc w:val="center"/>
              <w:rPr>
                <w:rFonts w:eastAsiaTheme="minorEastAsia"/>
              </w:rPr>
            </w:pPr>
            <w:r w:rsidRPr="00781946">
              <w:rPr>
                <w:rFonts w:eastAsiaTheme="minorEastAsia"/>
              </w:rPr>
              <w:t>Sedang</w:t>
            </w:r>
          </w:p>
          <w:p w:rsidR="00140CB7" w:rsidRPr="00781946" w:rsidRDefault="00140CB7" w:rsidP="00EA4ADD">
            <w:pPr>
              <w:jc w:val="center"/>
              <w:rPr>
                <w:rFonts w:eastAsiaTheme="minorEastAsia"/>
              </w:rPr>
            </w:pPr>
            <w:r w:rsidRPr="00781946">
              <w:rPr>
                <w:rFonts w:eastAsiaTheme="minorEastAsia"/>
              </w:rPr>
              <w:t xml:space="preserve">Tinggi </w:t>
            </w:r>
          </w:p>
          <w:p w:rsidR="00140CB7" w:rsidRPr="00781946" w:rsidRDefault="00140CB7" w:rsidP="00EA4ADD">
            <w:pPr>
              <w:jc w:val="center"/>
              <w:rPr>
                <w:rFonts w:eastAsiaTheme="minorEastAsia"/>
              </w:rPr>
            </w:pPr>
            <w:r w:rsidRPr="00781946">
              <w:rPr>
                <w:rFonts w:eastAsiaTheme="minorEastAsia"/>
              </w:rPr>
              <w:t>Sangat Tinggi</w:t>
            </w:r>
          </w:p>
        </w:tc>
      </w:tr>
      <w:tr w:rsidR="00140CB7" w:rsidRPr="00781946" w:rsidTr="00EA4ADD">
        <w:trPr>
          <w:trHeight w:val="471"/>
          <w:jc w:val="center"/>
        </w:trPr>
        <w:tc>
          <w:tcPr>
            <w:tcW w:w="2537" w:type="dxa"/>
            <w:gridSpan w:val="2"/>
            <w:tcBorders>
              <w:top w:val="single" w:sz="4" w:space="0" w:color="auto"/>
              <w:left w:val="nil"/>
              <w:bottom w:val="single" w:sz="4" w:space="0" w:color="auto"/>
              <w:right w:val="nil"/>
            </w:tcBorders>
          </w:tcPr>
          <w:p w:rsidR="00140CB7" w:rsidRPr="00781946" w:rsidRDefault="00140CB7" w:rsidP="00EA4ADD">
            <w:pPr>
              <w:jc w:val="center"/>
              <w:rPr>
                <w:b/>
              </w:rPr>
            </w:pPr>
            <w:r w:rsidRPr="00781946">
              <w:rPr>
                <w:b/>
              </w:rPr>
              <w:t>Jumlah</w:t>
            </w:r>
          </w:p>
        </w:tc>
        <w:tc>
          <w:tcPr>
            <w:tcW w:w="1707" w:type="dxa"/>
            <w:tcBorders>
              <w:top w:val="single" w:sz="4" w:space="0" w:color="auto"/>
              <w:left w:val="nil"/>
              <w:bottom w:val="single" w:sz="4" w:space="0" w:color="auto"/>
              <w:right w:val="nil"/>
            </w:tcBorders>
          </w:tcPr>
          <w:p w:rsidR="00140CB7" w:rsidRPr="00781946" w:rsidRDefault="00140CB7" w:rsidP="00EA4ADD">
            <w:pPr>
              <w:jc w:val="center"/>
              <w:rPr>
                <w:b/>
              </w:rPr>
            </w:pPr>
            <w:r w:rsidRPr="00781946">
              <w:rPr>
                <w:b/>
              </w:rPr>
              <w:t>256</w:t>
            </w:r>
          </w:p>
        </w:tc>
        <w:tc>
          <w:tcPr>
            <w:tcW w:w="1850" w:type="dxa"/>
            <w:tcBorders>
              <w:top w:val="single" w:sz="4" w:space="0" w:color="auto"/>
              <w:left w:val="nil"/>
              <w:bottom w:val="single" w:sz="4" w:space="0" w:color="auto"/>
              <w:right w:val="nil"/>
            </w:tcBorders>
          </w:tcPr>
          <w:p w:rsidR="00140CB7" w:rsidRPr="00781946" w:rsidRDefault="00140CB7" w:rsidP="00EA4ADD">
            <w:pPr>
              <w:jc w:val="center"/>
              <w:rPr>
                <w:b/>
              </w:rPr>
            </w:pPr>
            <w:r w:rsidRPr="00781946">
              <w:rPr>
                <w:b/>
              </w:rPr>
              <w:t>100</w:t>
            </w:r>
          </w:p>
        </w:tc>
        <w:tc>
          <w:tcPr>
            <w:tcW w:w="2158" w:type="dxa"/>
            <w:tcBorders>
              <w:top w:val="single" w:sz="4" w:space="0" w:color="auto"/>
              <w:left w:val="nil"/>
              <w:bottom w:val="single" w:sz="4" w:space="0" w:color="auto"/>
              <w:right w:val="nil"/>
            </w:tcBorders>
          </w:tcPr>
          <w:p w:rsidR="00140CB7" w:rsidRPr="00781946" w:rsidRDefault="00140CB7" w:rsidP="00EA4ADD"/>
        </w:tc>
      </w:tr>
      <w:tr w:rsidR="00140CB7" w:rsidRPr="00781946" w:rsidTr="00EA4ADD">
        <w:trPr>
          <w:trHeight w:val="471"/>
          <w:jc w:val="center"/>
        </w:trPr>
        <w:tc>
          <w:tcPr>
            <w:tcW w:w="8252" w:type="dxa"/>
            <w:gridSpan w:val="5"/>
            <w:tcBorders>
              <w:top w:val="single" w:sz="4" w:space="0" w:color="auto"/>
              <w:left w:val="nil"/>
              <w:bottom w:val="single" w:sz="4" w:space="0" w:color="auto"/>
              <w:right w:val="nil"/>
            </w:tcBorders>
          </w:tcPr>
          <w:p w:rsidR="00140CB7" w:rsidRDefault="00140CB7" w:rsidP="00EA4ADD">
            <w:pPr>
              <w:jc w:val="center"/>
              <w:rPr>
                <w:b/>
              </w:rPr>
            </w:pPr>
          </w:p>
          <w:p w:rsidR="00140CB7" w:rsidRPr="000F7075" w:rsidRDefault="00140CB7" w:rsidP="00EA4ADD">
            <w:pPr>
              <w:jc w:val="center"/>
            </w:pPr>
            <w:r>
              <w:rPr>
                <w:b/>
              </w:rPr>
              <w:t xml:space="preserve">Tabel 4.2 </w:t>
            </w:r>
            <w:r>
              <w:t>Statistik Deskriptif Potensi Akademik</w:t>
            </w:r>
          </w:p>
        </w:tc>
      </w:tr>
      <w:tr w:rsidR="00140CB7" w:rsidRPr="00781946" w:rsidTr="00EA4ADD">
        <w:trPr>
          <w:trHeight w:val="471"/>
          <w:jc w:val="center"/>
        </w:trPr>
        <w:tc>
          <w:tcPr>
            <w:tcW w:w="2537" w:type="dxa"/>
            <w:gridSpan w:val="2"/>
            <w:tcBorders>
              <w:top w:val="single" w:sz="4" w:space="0" w:color="auto"/>
              <w:left w:val="nil"/>
              <w:bottom w:val="single" w:sz="4" w:space="0" w:color="auto"/>
              <w:right w:val="nil"/>
            </w:tcBorders>
          </w:tcPr>
          <w:p w:rsidR="00140CB7" w:rsidRPr="00781946" w:rsidRDefault="00140CB7" w:rsidP="00EA4ADD">
            <w:r w:rsidRPr="00781946">
              <w:t xml:space="preserve">Mean        Std. Deviasi      </w:t>
            </w:r>
          </w:p>
        </w:tc>
        <w:tc>
          <w:tcPr>
            <w:tcW w:w="1707" w:type="dxa"/>
            <w:tcBorders>
              <w:top w:val="single" w:sz="4" w:space="0" w:color="auto"/>
              <w:left w:val="nil"/>
              <w:bottom w:val="single" w:sz="4" w:space="0" w:color="auto"/>
              <w:right w:val="nil"/>
            </w:tcBorders>
          </w:tcPr>
          <w:p w:rsidR="00140CB7" w:rsidRPr="00781946" w:rsidRDefault="00140CB7" w:rsidP="00EA4ADD">
            <w:pPr>
              <w:jc w:val="center"/>
            </w:pPr>
            <w:r w:rsidRPr="00781946">
              <w:t>Variansi</w:t>
            </w:r>
          </w:p>
        </w:tc>
        <w:tc>
          <w:tcPr>
            <w:tcW w:w="1850" w:type="dxa"/>
            <w:tcBorders>
              <w:top w:val="single" w:sz="4" w:space="0" w:color="auto"/>
              <w:left w:val="nil"/>
              <w:bottom w:val="single" w:sz="4" w:space="0" w:color="auto"/>
              <w:right w:val="nil"/>
            </w:tcBorders>
          </w:tcPr>
          <w:p w:rsidR="00140CB7" w:rsidRPr="00781946" w:rsidRDefault="00140CB7" w:rsidP="00EA4ADD">
            <w:pPr>
              <w:jc w:val="center"/>
            </w:pPr>
            <w:r w:rsidRPr="00781946">
              <w:t>Minimum</w:t>
            </w:r>
          </w:p>
        </w:tc>
        <w:tc>
          <w:tcPr>
            <w:tcW w:w="2158" w:type="dxa"/>
            <w:tcBorders>
              <w:top w:val="single" w:sz="4" w:space="0" w:color="auto"/>
              <w:left w:val="nil"/>
              <w:bottom w:val="single" w:sz="4" w:space="0" w:color="auto"/>
              <w:right w:val="nil"/>
            </w:tcBorders>
          </w:tcPr>
          <w:p w:rsidR="00140CB7" w:rsidRPr="00781946" w:rsidRDefault="00140CB7" w:rsidP="00EA4ADD">
            <w:pPr>
              <w:jc w:val="center"/>
            </w:pPr>
            <w:r w:rsidRPr="00781946">
              <w:t>Maksimum</w:t>
            </w:r>
          </w:p>
        </w:tc>
      </w:tr>
      <w:tr w:rsidR="00140CB7" w:rsidRPr="00781946" w:rsidTr="00EA4ADD">
        <w:trPr>
          <w:trHeight w:val="273"/>
          <w:jc w:val="center"/>
        </w:trPr>
        <w:tc>
          <w:tcPr>
            <w:tcW w:w="2537" w:type="dxa"/>
            <w:gridSpan w:val="2"/>
            <w:tcBorders>
              <w:top w:val="single" w:sz="4" w:space="0" w:color="auto"/>
              <w:left w:val="nil"/>
              <w:bottom w:val="single" w:sz="4" w:space="0" w:color="auto"/>
              <w:right w:val="nil"/>
            </w:tcBorders>
          </w:tcPr>
          <w:p w:rsidR="00140CB7" w:rsidRPr="00781946" w:rsidRDefault="00140CB7" w:rsidP="00EA4ADD">
            <w:r w:rsidRPr="00781946">
              <w:t>62,32            9,53</w:t>
            </w:r>
          </w:p>
        </w:tc>
        <w:tc>
          <w:tcPr>
            <w:tcW w:w="1707" w:type="dxa"/>
            <w:tcBorders>
              <w:top w:val="single" w:sz="4" w:space="0" w:color="auto"/>
              <w:left w:val="nil"/>
              <w:bottom w:val="single" w:sz="4" w:space="0" w:color="auto"/>
              <w:right w:val="nil"/>
            </w:tcBorders>
          </w:tcPr>
          <w:p w:rsidR="00140CB7" w:rsidRPr="00781946" w:rsidRDefault="00140CB7" w:rsidP="00EA4ADD">
            <w:pPr>
              <w:jc w:val="center"/>
            </w:pPr>
            <w:r w:rsidRPr="00781946">
              <w:t>90,74</w:t>
            </w:r>
          </w:p>
        </w:tc>
        <w:tc>
          <w:tcPr>
            <w:tcW w:w="1850" w:type="dxa"/>
            <w:tcBorders>
              <w:top w:val="single" w:sz="4" w:space="0" w:color="auto"/>
              <w:left w:val="nil"/>
              <w:bottom w:val="single" w:sz="4" w:space="0" w:color="auto"/>
              <w:right w:val="nil"/>
            </w:tcBorders>
          </w:tcPr>
          <w:p w:rsidR="00140CB7" w:rsidRPr="00781946" w:rsidRDefault="00140CB7" w:rsidP="00EA4ADD">
            <w:pPr>
              <w:jc w:val="center"/>
            </w:pPr>
            <w:r w:rsidRPr="00781946">
              <w:t>42</w:t>
            </w:r>
          </w:p>
        </w:tc>
        <w:tc>
          <w:tcPr>
            <w:tcW w:w="2158" w:type="dxa"/>
            <w:tcBorders>
              <w:top w:val="single" w:sz="4" w:space="0" w:color="auto"/>
              <w:left w:val="nil"/>
              <w:bottom w:val="single" w:sz="4" w:space="0" w:color="auto"/>
              <w:right w:val="nil"/>
            </w:tcBorders>
          </w:tcPr>
          <w:p w:rsidR="00140CB7" w:rsidRPr="00781946" w:rsidRDefault="00140CB7" w:rsidP="00EA4ADD">
            <w:pPr>
              <w:jc w:val="center"/>
            </w:pPr>
            <w:r w:rsidRPr="00781946">
              <w:t>81</w:t>
            </w:r>
          </w:p>
        </w:tc>
      </w:tr>
    </w:tbl>
    <w:p w:rsidR="00140CB7" w:rsidRPr="00140CB7" w:rsidRDefault="00140CB7" w:rsidP="00140CB7">
      <w:pPr>
        <w:ind w:firstLine="567"/>
        <w:jc w:val="both"/>
        <w:rPr>
          <w:b/>
        </w:rPr>
      </w:pPr>
      <w:r w:rsidRPr="00781946">
        <w:lastRenderedPageBreak/>
        <w:t>Pada tabel 4.</w:t>
      </w:r>
      <w:r>
        <w:t>2</w:t>
      </w:r>
      <w:r w:rsidRPr="00781946">
        <w:t xml:space="preserve"> menunjukkan bahwa rata-rata skor potensi akademik siswa adalah 62,32 dan standar deviasi 9,53 dari skor ideal 100, skor minimum 42 dan skor maksimum 81 yang berarti berada dalam kategori tinggi.</w:t>
      </w:r>
    </w:p>
    <w:p w:rsidR="00140CB7" w:rsidRDefault="00140CB7" w:rsidP="00140CB7">
      <w:pPr>
        <w:pStyle w:val="ListParagraph"/>
        <w:numPr>
          <w:ilvl w:val="0"/>
          <w:numId w:val="7"/>
        </w:numPr>
        <w:spacing w:after="0" w:line="24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t>Variabel Efikasi Diri</w:t>
      </w:r>
    </w:p>
    <w:p w:rsidR="003D34B5" w:rsidRPr="00781946" w:rsidRDefault="003D34B5" w:rsidP="003D34B5">
      <w:pPr>
        <w:pStyle w:val="NoSpacing"/>
        <w:jc w:val="center"/>
        <w:rPr>
          <w:rFonts w:ascii="Times New Roman" w:hAnsi="Times New Roman" w:cs="Times New Roman"/>
          <w:sz w:val="24"/>
          <w:szCs w:val="24"/>
        </w:rPr>
      </w:pPr>
      <w:r>
        <w:rPr>
          <w:rFonts w:ascii="Times New Roman" w:hAnsi="Times New Roman" w:cs="Times New Roman"/>
          <w:b/>
          <w:sz w:val="24"/>
          <w:szCs w:val="24"/>
        </w:rPr>
        <w:t>Tabel 4.3</w:t>
      </w:r>
      <w:r w:rsidRPr="00781946">
        <w:rPr>
          <w:rFonts w:ascii="Times New Roman" w:hAnsi="Times New Roman" w:cs="Times New Roman"/>
          <w:b/>
          <w:sz w:val="24"/>
          <w:szCs w:val="24"/>
        </w:rPr>
        <w:t xml:space="preserve"> </w:t>
      </w:r>
      <w:r w:rsidRPr="00781946">
        <w:rPr>
          <w:rFonts w:ascii="Times New Roman" w:hAnsi="Times New Roman" w:cs="Times New Roman"/>
          <w:sz w:val="24"/>
          <w:szCs w:val="24"/>
        </w:rPr>
        <w:t xml:space="preserve">Distribusi </w:t>
      </w:r>
      <w:bookmarkStart w:id="0" w:name="OLE_LINK1"/>
      <w:bookmarkStart w:id="1" w:name="OLE_LINK2"/>
      <w:r w:rsidRPr="00781946">
        <w:rPr>
          <w:rFonts w:ascii="Times New Roman" w:hAnsi="Times New Roman" w:cs="Times New Roman"/>
          <w:sz w:val="24"/>
          <w:szCs w:val="24"/>
        </w:rPr>
        <w:t xml:space="preserve">Skor </w:t>
      </w:r>
      <w:bookmarkEnd w:id="0"/>
      <w:bookmarkEnd w:id="1"/>
      <w:r w:rsidRPr="00781946">
        <w:rPr>
          <w:rFonts w:ascii="Times New Roman" w:hAnsi="Times New Roman" w:cs="Times New Roman"/>
          <w:sz w:val="24"/>
          <w:szCs w:val="24"/>
        </w:rPr>
        <w:t>Efikasi Diri (ED)</w:t>
      </w:r>
    </w:p>
    <w:tbl>
      <w:tblPr>
        <w:tblStyle w:val="TableGrid"/>
        <w:tblW w:w="0" w:type="auto"/>
        <w:jc w:val="center"/>
        <w:tblInd w:w="108" w:type="dxa"/>
        <w:tblLook w:val="04A0"/>
      </w:tblPr>
      <w:tblGrid>
        <w:gridCol w:w="510"/>
        <w:gridCol w:w="2018"/>
        <w:gridCol w:w="1701"/>
        <w:gridCol w:w="1843"/>
        <w:gridCol w:w="2150"/>
      </w:tblGrid>
      <w:tr w:rsidR="003D34B5" w:rsidRPr="00781946" w:rsidTr="00EA4ADD">
        <w:trPr>
          <w:jc w:val="center"/>
        </w:trPr>
        <w:tc>
          <w:tcPr>
            <w:tcW w:w="510" w:type="dxa"/>
            <w:tcBorders>
              <w:top w:val="single" w:sz="4" w:space="0" w:color="auto"/>
              <w:left w:val="nil"/>
              <w:bottom w:val="single" w:sz="4" w:space="0" w:color="auto"/>
              <w:right w:val="nil"/>
            </w:tcBorders>
            <w:vAlign w:val="center"/>
          </w:tcPr>
          <w:p w:rsidR="003D34B5" w:rsidRPr="00781946" w:rsidRDefault="003D34B5" w:rsidP="00EA4ADD">
            <w:pPr>
              <w:jc w:val="center"/>
              <w:rPr>
                <w:b/>
              </w:rPr>
            </w:pPr>
            <w:r w:rsidRPr="00781946">
              <w:rPr>
                <w:b/>
              </w:rPr>
              <w:t>No</w:t>
            </w:r>
          </w:p>
        </w:tc>
        <w:tc>
          <w:tcPr>
            <w:tcW w:w="2018" w:type="dxa"/>
            <w:tcBorders>
              <w:top w:val="single" w:sz="4" w:space="0" w:color="auto"/>
              <w:left w:val="nil"/>
              <w:bottom w:val="single" w:sz="4" w:space="0" w:color="auto"/>
              <w:right w:val="nil"/>
            </w:tcBorders>
            <w:vAlign w:val="center"/>
          </w:tcPr>
          <w:p w:rsidR="003D34B5" w:rsidRPr="00781946" w:rsidRDefault="003D34B5" w:rsidP="00EA4ADD">
            <w:pPr>
              <w:jc w:val="center"/>
              <w:rPr>
                <w:b/>
              </w:rPr>
            </w:pPr>
            <w:r w:rsidRPr="00781946">
              <w:rPr>
                <w:b/>
              </w:rPr>
              <w:t>Skor</w:t>
            </w:r>
          </w:p>
        </w:tc>
        <w:tc>
          <w:tcPr>
            <w:tcW w:w="1701" w:type="dxa"/>
            <w:tcBorders>
              <w:top w:val="single" w:sz="4" w:space="0" w:color="auto"/>
              <w:left w:val="nil"/>
              <w:bottom w:val="single" w:sz="4" w:space="0" w:color="auto"/>
              <w:right w:val="nil"/>
            </w:tcBorders>
            <w:vAlign w:val="center"/>
          </w:tcPr>
          <w:p w:rsidR="003D34B5" w:rsidRPr="00781946" w:rsidRDefault="003D34B5" w:rsidP="00EA4ADD">
            <w:pPr>
              <w:jc w:val="center"/>
              <w:rPr>
                <w:b/>
              </w:rPr>
            </w:pPr>
            <w:r w:rsidRPr="00781946">
              <w:rPr>
                <w:b/>
              </w:rPr>
              <w:t>Frekuensi</w:t>
            </w:r>
          </w:p>
        </w:tc>
        <w:tc>
          <w:tcPr>
            <w:tcW w:w="1843" w:type="dxa"/>
            <w:tcBorders>
              <w:top w:val="single" w:sz="4" w:space="0" w:color="auto"/>
              <w:left w:val="nil"/>
              <w:bottom w:val="single" w:sz="4" w:space="0" w:color="auto"/>
              <w:right w:val="nil"/>
            </w:tcBorders>
            <w:vAlign w:val="center"/>
          </w:tcPr>
          <w:p w:rsidR="003D34B5" w:rsidRPr="00781946" w:rsidRDefault="003D34B5" w:rsidP="00EA4ADD">
            <w:pPr>
              <w:jc w:val="center"/>
              <w:rPr>
                <w:b/>
              </w:rPr>
            </w:pPr>
            <w:r w:rsidRPr="00781946">
              <w:rPr>
                <w:b/>
              </w:rPr>
              <w:t>Persentasi (%)</w:t>
            </w:r>
          </w:p>
        </w:tc>
        <w:tc>
          <w:tcPr>
            <w:tcW w:w="2150" w:type="dxa"/>
            <w:tcBorders>
              <w:top w:val="single" w:sz="4" w:space="0" w:color="auto"/>
              <w:left w:val="nil"/>
              <w:bottom w:val="single" w:sz="4" w:space="0" w:color="auto"/>
              <w:right w:val="nil"/>
            </w:tcBorders>
            <w:vAlign w:val="center"/>
          </w:tcPr>
          <w:p w:rsidR="003D34B5" w:rsidRPr="00781946" w:rsidRDefault="003D34B5" w:rsidP="00EA4ADD">
            <w:pPr>
              <w:ind w:right="-250"/>
              <w:jc w:val="center"/>
              <w:rPr>
                <w:b/>
              </w:rPr>
            </w:pPr>
            <w:r w:rsidRPr="00781946">
              <w:rPr>
                <w:b/>
              </w:rPr>
              <w:t>Kategori</w:t>
            </w:r>
          </w:p>
        </w:tc>
      </w:tr>
      <w:tr w:rsidR="003D34B5" w:rsidRPr="00781946" w:rsidTr="00EA4ADD">
        <w:trPr>
          <w:trHeight w:val="1210"/>
          <w:jc w:val="center"/>
        </w:trPr>
        <w:tc>
          <w:tcPr>
            <w:tcW w:w="510" w:type="dxa"/>
            <w:tcBorders>
              <w:top w:val="single" w:sz="4" w:space="0" w:color="auto"/>
              <w:left w:val="nil"/>
              <w:bottom w:val="single" w:sz="4" w:space="0" w:color="auto"/>
              <w:right w:val="nil"/>
            </w:tcBorders>
          </w:tcPr>
          <w:p w:rsidR="003D34B5" w:rsidRPr="00781946" w:rsidRDefault="003D34B5" w:rsidP="00EA4ADD">
            <w:r w:rsidRPr="00781946">
              <w:t>1</w:t>
            </w:r>
          </w:p>
          <w:p w:rsidR="003D34B5" w:rsidRPr="00781946" w:rsidRDefault="003D34B5" w:rsidP="00EA4ADD">
            <w:r w:rsidRPr="00781946">
              <w:t>2</w:t>
            </w:r>
          </w:p>
          <w:p w:rsidR="003D34B5" w:rsidRPr="00781946" w:rsidRDefault="003D34B5" w:rsidP="00EA4ADD">
            <w:r w:rsidRPr="00781946">
              <w:t>3</w:t>
            </w:r>
          </w:p>
          <w:p w:rsidR="003D34B5" w:rsidRPr="00781946" w:rsidRDefault="003D34B5" w:rsidP="00EA4ADD">
            <w:r w:rsidRPr="00781946">
              <w:t>4</w:t>
            </w:r>
          </w:p>
          <w:p w:rsidR="003D34B5" w:rsidRPr="00781946" w:rsidRDefault="003D34B5" w:rsidP="00EA4ADD">
            <w:r w:rsidRPr="00781946">
              <w:t>5</w:t>
            </w:r>
          </w:p>
        </w:tc>
        <w:tc>
          <w:tcPr>
            <w:tcW w:w="2018" w:type="dxa"/>
            <w:tcBorders>
              <w:top w:val="single" w:sz="4" w:space="0" w:color="auto"/>
              <w:left w:val="nil"/>
              <w:bottom w:val="single" w:sz="4" w:space="0" w:color="auto"/>
              <w:right w:val="nil"/>
            </w:tcBorders>
          </w:tcPr>
          <w:p w:rsidR="003D34B5" w:rsidRPr="00781946" w:rsidRDefault="003D34B5" w:rsidP="00EA4ADD">
            <w:pPr>
              <w:rPr>
                <w:rFonts w:eastAsiaTheme="minorEastAsia"/>
              </w:rPr>
            </w:pPr>
            <w:r w:rsidRPr="00781946">
              <w:rPr>
                <w:rFonts w:eastAsiaTheme="minorEastAsia"/>
              </w:rPr>
              <w:t xml:space="preserve">         ED </w:t>
            </w:r>
            <w:r w:rsidRPr="00781946">
              <w:rPr>
                <w:rFonts w:eastAsiaTheme="minorEastAsia"/>
                <w:position w:val="-4"/>
                <w:lang w:val="id-ID"/>
              </w:rPr>
              <w:object w:dxaOrig="200" w:dyaOrig="240">
                <v:shape id="_x0000_i1025" type="#_x0000_t75" style="width:9.75pt;height:12.3pt" o:ole="">
                  <v:imagedata r:id="rId13" o:title=""/>
                </v:shape>
                <o:OLEObject Type="Embed" ProgID="Equation.3" ShapeID="_x0000_i1025" DrawAspect="Content" ObjectID="_1046489712" r:id="rId14"/>
              </w:object>
            </w:r>
            <w:r w:rsidRPr="00781946">
              <w:rPr>
                <w:rFonts w:eastAsiaTheme="minorEastAsia"/>
              </w:rPr>
              <w:t xml:space="preserve"> 21</w:t>
            </w:r>
          </w:p>
          <w:p w:rsidR="003D34B5" w:rsidRPr="00781946" w:rsidRDefault="003D34B5" w:rsidP="00EA4ADD">
            <w:pPr>
              <w:rPr>
                <w:rFonts w:eastAsiaTheme="minorEastAsia"/>
              </w:rPr>
            </w:pPr>
            <w:r w:rsidRPr="00781946">
              <w:t>21</w:t>
            </w:r>
            <w:r w:rsidRPr="00781946">
              <w:rPr>
                <w:rFonts w:eastAsiaTheme="minorEastAsia"/>
              </w:rPr>
              <w:t xml:space="preserve"> &lt; ED </w:t>
            </w:r>
            <m:oMath>
              <m:r>
                <m:t>≤</m:t>
              </m:r>
            </m:oMath>
            <w:r w:rsidRPr="00781946">
              <w:rPr>
                <w:rFonts w:eastAsiaTheme="minorEastAsia"/>
              </w:rPr>
              <w:t xml:space="preserve"> 35</w:t>
            </w:r>
          </w:p>
          <w:p w:rsidR="003D34B5" w:rsidRPr="00781946" w:rsidRDefault="003D34B5" w:rsidP="00EA4ADD">
            <w:pPr>
              <w:rPr>
                <w:rFonts w:eastAsiaTheme="minorEastAsia"/>
              </w:rPr>
            </w:pPr>
            <w:r w:rsidRPr="00781946">
              <w:t>35 &lt;</w:t>
            </w:r>
            <w:r w:rsidRPr="00781946">
              <w:rPr>
                <w:rFonts w:eastAsiaTheme="minorEastAsia"/>
              </w:rPr>
              <w:t xml:space="preserve"> ED </w:t>
            </w:r>
            <m:oMath>
              <m:r>
                <m:t>≤</m:t>
              </m:r>
            </m:oMath>
            <w:r w:rsidRPr="00781946">
              <w:rPr>
                <w:rFonts w:eastAsiaTheme="minorEastAsia"/>
              </w:rPr>
              <w:t xml:space="preserve"> 50</w:t>
            </w:r>
          </w:p>
          <w:p w:rsidR="003D34B5" w:rsidRPr="00781946" w:rsidRDefault="003D34B5" w:rsidP="00EA4ADD">
            <w:pPr>
              <w:rPr>
                <w:rFonts w:eastAsiaTheme="minorEastAsia"/>
              </w:rPr>
            </w:pPr>
            <w:r w:rsidRPr="00781946">
              <w:t>50 &lt;</w:t>
            </w:r>
            <w:r w:rsidRPr="00781946">
              <w:rPr>
                <w:rFonts w:eastAsiaTheme="minorEastAsia"/>
              </w:rPr>
              <w:t xml:space="preserve"> ED </w:t>
            </w:r>
            <m:oMath>
              <m:r>
                <m:t>≤</m:t>
              </m:r>
            </m:oMath>
            <w:r w:rsidRPr="00781946">
              <w:rPr>
                <w:rFonts w:eastAsiaTheme="minorEastAsia"/>
              </w:rPr>
              <w:t xml:space="preserve"> 64</w:t>
            </w:r>
          </w:p>
          <w:p w:rsidR="003D34B5" w:rsidRPr="00781946" w:rsidRDefault="003D34B5" w:rsidP="00EA4ADD">
            <w:pPr>
              <w:rPr>
                <w:rFonts w:eastAsiaTheme="minorEastAsia"/>
              </w:rPr>
            </w:pPr>
            <w:r w:rsidRPr="00781946">
              <w:rPr>
                <w:rFonts w:eastAsiaTheme="minorEastAsia"/>
              </w:rPr>
              <w:t>64 &lt; ED</w:t>
            </w:r>
          </w:p>
        </w:tc>
        <w:tc>
          <w:tcPr>
            <w:tcW w:w="1701" w:type="dxa"/>
            <w:tcBorders>
              <w:top w:val="single" w:sz="4" w:space="0" w:color="auto"/>
              <w:left w:val="nil"/>
              <w:bottom w:val="single" w:sz="4" w:space="0" w:color="auto"/>
              <w:right w:val="nil"/>
            </w:tcBorders>
          </w:tcPr>
          <w:p w:rsidR="003D34B5" w:rsidRPr="00781946" w:rsidRDefault="003D34B5" w:rsidP="00EA4ADD">
            <w:pPr>
              <w:jc w:val="center"/>
            </w:pPr>
            <w:r w:rsidRPr="00781946">
              <w:t>0</w:t>
            </w:r>
          </w:p>
          <w:p w:rsidR="003D34B5" w:rsidRPr="00781946" w:rsidRDefault="003D34B5" w:rsidP="00EA4ADD">
            <w:pPr>
              <w:jc w:val="center"/>
            </w:pPr>
            <w:r w:rsidRPr="00781946">
              <w:t>1</w:t>
            </w:r>
          </w:p>
          <w:p w:rsidR="003D34B5" w:rsidRPr="00781946" w:rsidRDefault="003D34B5" w:rsidP="00EA4ADD">
            <w:pPr>
              <w:jc w:val="center"/>
            </w:pPr>
            <w:r w:rsidRPr="00781946">
              <w:t>45</w:t>
            </w:r>
          </w:p>
          <w:p w:rsidR="003D34B5" w:rsidRPr="00781946" w:rsidRDefault="003D34B5" w:rsidP="00EA4ADD">
            <w:pPr>
              <w:jc w:val="center"/>
            </w:pPr>
            <w:r w:rsidRPr="00781946">
              <w:t>125</w:t>
            </w:r>
          </w:p>
          <w:p w:rsidR="003D34B5" w:rsidRPr="00781946" w:rsidRDefault="003D34B5" w:rsidP="00EA4ADD">
            <w:pPr>
              <w:jc w:val="center"/>
            </w:pPr>
            <w:r w:rsidRPr="00781946">
              <w:t>85</w:t>
            </w:r>
          </w:p>
        </w:tc>
        <w:tc>
          <w:tcPr>
            <w:tcW w:w="1843" w:type="dxa"/>
            <w:tcBorders>
              <w:top w:val="single" w:sz="4" w:space="0" w:color="auto"/>
              <w:left w:val="nil"/>
              <w:bottom w:val="single" w:sz="4" w:space="0" w:color="auto"/>
              <w:right w:val="nil"/>
            </w:tcBorders>
          </w:tcPr>
          <w:p w:rsidR="003D34B5" w:rsidRPr="00781946" w:rsidRDefault="003D34B5" w:rsidP="00EA4ADD">
            <w:pPr>
              <w:jc w:val="center"/>
            </w:pPr>
            <w:r w:rsidRPr="00781946">
              <w:t>0</w:t>
            </w:r>
          </w:p>
          <w:p w:rsidR="003D34B5" w:rsidRPr="00781946" w:rsidRDefault="003D34B5" w:rsidP="00EA4ADD">
            <w:pPr>
              <w:jc w:val="center"/>
            </w:pPr>
            <w:r w:rsidRPr="00781946">
              <w:t>0</w:t>
            </w:r>
          </w:p>
          <w:p w:rsidR="003D34B5" w:rsidRPr="00781946" w:rsidRDefault="003D34B5" w:rsidP="00EA4ADD">
            <w:pPr>
              <w:jc w:val="center"/>
            </w:pPr>
            <w:r w:rsidRPr="00781946">
              <w:t>18</w:t>
            </w:r>
          </w:p>
          <w:p w:rsidR="003D34B5" w:rsidRPr="00781946" w:rsidRDefault="003D34B5" w:rsidP="00EA4ADD">
            <w:pPr>
              <w:jc w:val="center"/>
            </w:pPr>
            <w:r w:rsidRPr="00781946">
              <w:t>49</w:t>
            </w:r>
          </w:p>
          <w:p w:rsidR="003D34B5" w:rsidRPr="00781946" w:rsidRDefault="003D34B5" w:rsidP="00EA4ADD">
            <w:pPr>
              <w:jc w:val="center"/>
            </w:pPr>
            <w:r w:rsidRPr="00781946">
              <w:t>33</w:t>
            </w:r>
          </w:p>
        </w:tc>
        <w:tc>
          <w:tcPr>
            <w:tcW w:w="2150" w:type="dxa"/>
            <w:tcBorders>
              <w:top w:val="single" w:sz="4" w:space="0" w:color="auto"/>
              <w:left w:val="nil"/>
              <w:bottom w:val="single" w:sz="4" w:space="0" w:color="auto"/>
              <w:right w:val="nil"/>
            </w:tcBorders>
          </w:tcPr>
          <w:p w:rsidR="003D34B5" w:rsidRPr="00781946" w:rsidRDefault="003D34B5" w:rsidP="00EA4ADD">
            <w:pPr>
              <w:jc w:val="center"/>
              <w:rPr>
                <w:rFonts w:eastAsiaTheme="minorEastAsia"/>
              </w:rPr>
            </w:pPr>
            <w:r w:rsidRPr="00781946">
              <w:rPr>
                <w:rFonts w:eastAsiaTheme="minorEastAsia"/>
              </w:rPr>
              <w:t>Sangat Rendah</w:t>
            </w:r>
          </w:p>
          <w:p w:rsidR="003D34B5" w:rsidRPr="00781946" w:rsidRDefault="003D34B5" w:rsidP="00EA4ADD">
            <w:pPr>
              <w:jc w:val="center"/>
              <w:rPr>
                <w:rFonts w:eastAsiaTheme="minorEastAsia"/>
              </w:rPr>
            </w:pPr>
            <w:r w:rsidRPr="00781946">
              <w:rPr>
                <w:rFonts w:eastAsiaTheme="minorEastAsia"/>
              </w:rPr>
              <w:t>Rendah</w:t>
            </w:r>
          </w:p>
          <w:p w:rsidR="003D34B5" w:rsidRPr="00781946" w:rsidRDefault="003D34B5" w:rsidP="00EA4ADD">
            <w:pPr>
              <w:jc w:val="center"/>
              <w:rPr>
                <w:rFonts w:eastAsiaTheme="minorEastAsia"/>
              </w:rPr>
            </w:pPr>
            <w:r w:rsidRPr="00781946">
              <w:rPr>
                <w:rFonts w:eastAsiaTheme="minorEastAsia"/>
              </w:rPr>
              <w:t>Sedang</w:t>
            </w:r>
          </w:p>
          <w:p w:rsidR="003D34B5" w:rsidRPr="00781946" w:rsidRDefault="003D34B5" w:rsidP="00EA4ADD">
            <w:pPr>
              <w:jc w:val="center"/>
              <w:rPr>
                <w:rFonts w:eastAsiaTheme="minorEastAsia"/>
              </w:rPr>
            </w:pPr>
            <w:r w:rsidRPr="00781946">
              <w:rPr>
                <w:rFonts w:eastAsiaTheme="minorEastAsia"/>
              </w:rPr>
              <w:t xml:space="preserve">Tinggi </w:t>
            </w:r>
          </w:p>
          <w:p w:rsidR="003D34B5" w:rsidRPr="00781946" w:rsidRDefault="003D34B5" w:rsidP="00EA4ADD">
            <w:pPr>
              <w:jc w:val="center"/>
              <w:rPr>
                <w:rFonts w:eastAsiaTheme="minorEastAsia"/>
              </w:rPr>
            </w:pPr>
            <w:r w:rsidRPr="00781946">
              <w:rPr>
                <w:rFonts w:eastAsiaTheme="minorEastAsia"/>
              </w:rPr>
              <w:t>Sangat Tinggi</w:t>
            </w:r>
          </w:p>
        </w:tc>
      </w:tr>
      <w:tr w:rsidR="003D34B5" w:rsidRPr="00781946" w:rsidTr="00EA4ADD">
        <w:trPr>
          <w:jc w:val="center"/>
        </w:trPr>
        <w:tc>
          <w:tcPr>
            <w:tcW w:w="2528" w:type="dxa"/>
            <w:gridSpan w:val="2"/>
            <w:tcBorders>
              <w:top w:val="single" w:sz="4" w:space="0" w:color="auto"/>
              <w:left w:val="nil"/>
              <w:bottom w:val="single" w:sz="4" w:space="0" w:color="auto"/>
              <w:right w:val="nil"/>
            </w:tcBorders>
          </w:tcPr>
          <w:p w:rsidR="003D34B5" w:rsidRPr="00781946" w:rsidRDefault="003D34B5" w:rsidP="00EA4ADD">
            <w:pPr>
              <w:jc w:val="center"/>
              <w:rPr>
                <w:b/>
              </w:rPr>
            </w:pPr>
            <w:r w:rsidRPr="00781946">
              <w:rPr>
                <w:b/>
              </w:rPr>
              <w:t>Jumlah</w:t>
            </w:r>
          </w:p>
        </w:tc>
        <w:tc>
          <w:tcPr>
            <w:tcW w:w="1701" w:type="dxa"/>
            <w:tcBorders>
              <w:top w:val="single" w:sz="4" w:space="0" w:color="auto"/>
              <w:left w:val="nil"/>
              <w:bottom w:val="single" w:sz="4" w:space="0" w:color="auto"/>
              <w:right w:val="nil"/>
            </w:tcBorders>
          </w:tcPr>
          <w:p w:rsidR="003D34B5" w:rsidRPr="00781946" w:rsidRDefault="003D34B5" w:rsidP="00EA4ADD">
            <w:pPr>
              <w:jc w:val="center"/>
              <w:rPr>
                <w:b/>
              </w:rPr>
            </w:pPr>
            <w:r w:rsidRPr="00781946">
              <w:rPr>
                <w:b/>
              </w:rPr>
              <w:t>256</w:t>
            </w:r>
          </w:p>
        </w:tc>
        <w:tc>
          <w:tcPr>
            <w:tcW w:w="1843" w:type="dxa"/>
            <w:tcBorders>
              <w:top w:val="single" w:sz="4" w:space="0" w:color="auto"/>
              <w:left w:val="nil"/>
              <w:bottom w:val="single" w:sz="4" w:space="0" w:color="auto"/>
              <w:right w:val="nil"/>
            </w:tcBorders>
          </w:tcPr>
          <w:p w:rsidR="003D34B5" w:rsidRPr="00781946" w:rsidRDefault="003D34B5" w:rsidP="00EA4ADD">
            <w:pPr>
              <w:jc w:val="center"/>
              <w:rPr>
                <w:b/>
              </w:rPr>
            </w:pPr>
            <w:r w:rsidRPr="00781946">
              <w:rPr>
                <w:b/>
              </w:rPr>
              <w:t>100</w:t>
            </w:r>
          </w:p>
        </w:tc>
        <w:tc>
          <w:tcPr>
            <w:tcW w:w="2150" w:type="dxa"/>
            <w:tcBorders>
              <w:top w:val="single" w:sz="4" w:space="0" w:color="auto"/>
              <w:left w:val="nil"/>
              <w:bottom w:val="single" w:sz="4" w:space="0" w:color="auto"/>
              <w:right w:val="nil"/>
            </w:tcBorders>
          </w:tcPr>
          <w:p w:rsidR="003D34B5" w:rsidRPr="00781946" w:rsidRDefault="003D34B5" w:rsidP="00EA4ADD">
            <w:pPr>
              <w:rPr>
                <w:b/>
              </w:rPr>
            </w:pPr>
          </w:p>
        </w:tc>
      </w:tr>
      <w:tr w:rsidR="003D34B5" w:rsidRPr="00781946" w:rsidTr="00EA4ADD">
        <w:trPr>
          <w:jc w:val="center"/>
        </w:trPr>
        <w:tc>
          <w:tcPr>
            <w:tcW w:w="8222" w:type="dxa"/>
            <w:gridSpan w:val="5"/>
            <w:tcBorders>
              <w:top w:val="single" w:sz="4" w:space="0" w:color="auto"/>
              <w:left w:val="nil"/>
              <w:bottom w:val="single" w:sz="4" w:space="0" w:color="auto"/>
              <w:right w:val="nil"/>
            </w:tcBorders>
          </w:tcPr>
          <w:p w:rsidR="003D34B5" w:rsidRDefault="003D34B5" w:rsidP="00EA4ADD">
            <w:pPr>
              <w:rPr>
                <w:b/>
              </w:rPr>
            </w:pPr>
          </w:p>
          <w:p w:rsidR="003D34B5" w:rsidRPr="00482706" w:rsidRDefault="003D34B5" w:rsidP="00EA4ADD">
            <w:pPr>
              <w:jc w:val="center"/>
            </w:pPr>
            <w:r>
              <w:rPr>
                <w:b/>
              </w:rPr>
              <w:t>Tabel 4.4</w:t>
            </w:r>
            <w:r>
              <w:t xml:space="preserve"> Statistik Deskriptif Efikasi Diri</w:t>
            </w:r>
          </w:p>
        </w:tc>
      </w:tr>
      <w:tr w:rsidR="003D34B5" w:rsidRPr="00781946" w:rsidTr="00EA4ADD">
        <w:trPr>
          <w:jc w:val="center"/>
        </w:trPr>
        <w:tc>
          <w:tcPr>
            <w:tcW w:w="2528" w:type="dxa"/>
            <w:gridSpan w:val="2"/>
            <w:tcBorders>
              <w:top w:val="single" w:sz="4" w:space="0" w:color="auto"/>
              <w:left w:val="nil"/>
              <w:bottom w:val="single" w:sz="4" w:space="0" w:color="auto"/>
              <w:right w:val="nil"/>
            </w:tcBorders>
          </w:tcPr>
          <w:p w:rsidR="003D34B5" w:rsidRPr="00781946" w:rsidRDefault="003D34B5" w:rsidP="00EA4ADD">
            <w:r w:rsidRPr="00781946">
              <w:t xml:space="preserve">Mean        Std. Deviasi      </w:t>
            </w:r>
          </w:p>
        </w:tc>
        <w:tc>
          <w:tcPr>
            <w:tcW w:w="1701" w:type="dxa"/>
            <w:tcBorders>
              <w:top w:val="single" w:sz="4" w:space="0" w:color="auto"/>
              <w:left w:val="nil"/>
              <w:bottom w:val="single" w:sz="4" w:space="0" w:color="auto"/>
              <w:right w:val="nil"/>
            </w:tcBorders>
          </w:tcPr>
          <w:p w:rsidR="003D34B5" w:rsidRPr="00781946" w:rsidRDefault="003D34B5" w:rsidP="00EA4ADD">
            <w:pPr>
              <w:jc w:val="center"/>
            </w:pPr>
            <w:r w:rsidRPr="00781946">
              <w:t>Variansi</w:t>
            </w:r>
          </w:p>
        </w:tc>
        <w:tc>
          <w:tcPr>
            <w:tcW w:w="1843" w:type="dxa"/>
            <w:tcBorders>
              <w:top w:val="single" w:sz="4" w:space="0" w:color="auto"/>
              <w:left w:val="nil"/>
              <w:bottom w:val="single" w:sz="4" w:space="0" w:color="auto"/>
              <w:right w:val="nil"/>
            </w:tcBorders>
          </w:tcPr>
          <w:p w:rsidR="003D34B5" w:rsidRPr="00781946" w:rsidRDefault="003D34B5" w:rsidP="00EA4ADD">
            <w:pPr>
              <w:jc w:val="center"/>
            </w:pPr>
            <w:r w:rsidRPr="00781946">
              <w:t>Minimum</w:t>
            </w:r>
          </w:p>
        </w:tc>
        <w:tc>
          <w:tcPr>
            <w:tcW w:w="2150" w:type="dxa"/>
            <w:tcBorders>
              <w:top w:val="single" w:sz="4" w:space="0" w:color="auto"/>
              <w:left w:val="nil"/>
              <w:bottom w:val="single" w:sz="4" w:space="0" w:color="auto"/>
              <w:right w:val="nil"/>
            </w:tcBorders>
          </w:tcPr>
          <w:p w:rsidR="003D34B5" w:rsidRPr="00781946" w:rsidRDefault="003D34B5" w:rsidP="00EA4ADD">
            <w:pPr>
              <w:jc w:val="center"/>
            </w:pPr>
            <w:r w:rsidRPr="00781946">
              <w:t>Maksimum</w:t>
            </w:r>
          </w:p>
        </w:tc>
      </w:tr>
      <w:tr w:rsidR="003D34B5" w:rsidRPr="00781946" w:rsidTr="00EA4ADD">
        <w:trPr>
          <w:trHeight w:val="296"/>
          <w:jc w:val="center"/>
        </w:trPr>
        <w:tc>
          <w:tcPr>
            <w:tcW w:w="2528" w:type="dxa"/>
            <w:gridSpan w:val="2"/>
            <w:tcBorders>
              <w:top w:val="single" w:sz="4" w:space="0" w:color="auto"/>
              <w:left w:val="nil"/>
              <w:bottom w:val="single" w:sz="4" w:space="0" w:color="auto"/>
              <w:right w:val="nil"/>
            </w:tcBorders>
          </w:tcPr>
          <w:p w:rsidR="003D34B5" w:rsidRPr="00781946" w:rsidRDefault="003D34B5" w:rsidP="00EA4ADD">
            <w:r w:rsidRPr="00781946">
              <w:t>59,71            9,1</w:t>
            </w:r>
          </w:p>
        </w:tc>
        <w:tc>
          <w:tcPr>
            <w:tcW w:w="1701" w:type="dxa"/>
            <w:tcBorders>
              <w:top w:val="single" w:sz="4" w:space="0" w:color="auto"/>
              <w:left w:val="nil"/>
              <w:bottom w:val="single" w:sz="4" w:space="0" w:color="auto"/>
              <w:right w:val="nil"/>
            </w:tcBorders>
          </w:tcPr>
          <w:p w:rsidR="003D34B5" w:rsidRPr="00781946" w:rsidRDefault="003D34B5" w:rsidP="00EA4ADD">
            <w:pPr>
              <w:jc w:val="center"/>
            </w:pPr>
            <w:r w:rsidRPr="00781946">
              <w:t>82,71</w:t>
            </w:r>
          </w:p>
        </w:tc>
        <w:tc>
          <w:tcPr>
            <w:tcW w:w="1843" w:type="dxa"/>
            <w:tcBorders>
              <w:top w:val="single" w:sz="4" w:space="0" w:color="auto"/>
              <w:left w:val="nil"/>
              <w:bottom w:val="single" w:sz="4" w:space="0" w:color="auto"/>
              <w:right w:val="nil"/>
            </w:tcBorders>
          </w:tcPr>
          <w:p w:rsidR="003D34B5" w:rsidRPr="00781946" w:rsidRDefault="003D34B5" w:rsidP="00EA4ADD">
            <w:pPr>
              <w:jc w:val="center"/>
            </w:pPr>
            <w:r w:rsidRPr="00781946">
              <w:t>35</w:t>
            </w:r>
          </w:p>
        </w:tc>
        <w:tc>
          <w:tcPr>
            <w:tcW w:w="2150" w:type="dxa"/>
            <w:tcBorders>
              <w:top w:val="single" w:sz="4" w:space="0" w:color="auto"/>
              <w:left w:val="nil"/>
              <w:bottom w:val="single" w:sz="4" w:space="0" w:color="auto"/>
              <w:right w:val="nil"/>
            </w:tcBorders>
          </w:tcPr>
          <w:p w:rsidR="003D34B5" w:rsidRPr="00781946" w:rsidRDefault="003D34B5" w:rsidP="00EA4ADD">
            <w:pPr>
              <w:jc w:val="center"/>
            </w:pPr>
            <w:r w:rsidRPr="00781946">
              <w:t>79</w:t>
            </w:r>
          </w:p>
        </w:tc>
      </w:tr>
    </w:tbl>
    <w:p w:rsidR="003D34B5" w:rsidRPr="003D34B5" w:rsidRDefault="003D34B5" w:rsidP="003D34B5">
      <w:pPr>
        <w:ind w:firstLine="567"/>
        <w:jc w:val="both"/>
      </w:pPr>
      <w:r w:rsidRPr="003D34B5">
        <w:t>Pada tabel 4.4 menunjukkan bahwa rata-rata skor efikasi diri siswa adalah 59,71 dan standar deviasi 9,1 dari skor ideal 64, skor minimum 35 dan skor maksimum 79 yang berarti berada dalam kategori tinggi.</w:t>
      </w:r>
    </w:p>
    <w:p w:rsidR="00140CB7" w:rsidRDefault="00140CB7" w:rsidP="00140CB7">
      <w:pPr>
        <w:pStyle w:val="ListParagraph"/>
        <w:numPr>
          <w:ilvl w:val="0"/>
          <w:numId w:val="7"/>
        </w:numPr>
        <w:spacing w:after="0" w:line="24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t>Variabel Kemandirian Belajar</w:t>
      </w:r>
    </w:p>
    <w:p w:rsidR="00D213B1" w:rsidRPr="00781946" w:rsidRDefault="00D213B1" w:rsidP="00D213B1">
      <w:pPr>
        <w:jc w:val="center"/>
      </w:pPr>
      <w:r w:rsidRPr="00781946">
        <w:rPr>
          <w:b/>
        </w:rPr>
        <w:t>Tabel 4.</w:t>
      </w:r>
      <w:r>
        <w:rPr>
          <w:b/>
        </w:rPr>
        <w:t>5</w:t>
      </w:r>
      <w:r w:rsidRPr="00781946">
        <w:t xml:space="preserve"> Distribusi Skor Kemandirian Belajar (KB)</w:t>
      </w:r>
    </w:p>
    <w:tbl>
      <w:tblPr>
        <w:tblStyle w:val="TableGrid"/>
        <w:tblW w:w="0" w:type="auto"/>
        <w:jc w:val="center"/>
        <w:tblInd w:w="108" w:type="dxa"/>
        <w:tblLook w:val="04A0"/>
      </w:tblPr>
      <w:tblGrid>
        <w:gridCol w:w="510"/>
        <w:gridCol w:w="2018"/>
        <w:gridCol w:w="1701"/>
        <w:gridCol w:w="1843"/>
        <w:gridCol w:w="2150"/>
      </w:tblGrid>
      <w:tr w:rsidR="00D213B1" w:rsidRPr="00781946" w:rsidTr="00EA4ADD">
        <w:trPr>
          <w:jc w:val="center"/>
        </w:trPr>
        <w:tc>
          <w:tcPr>
            <w:tcW w:w="510" w:type="dxa"/>
            <w:tcBorders>
              <w:top w:val="single" w:sz="4" w:space="0" w:color="auto"/>
              <w:left w:val="nil"/>
              <w:bottom w:val="single" w:sz="4" w:space="0" w:color="auto"/>
              <w:right w:val="nil"/>
            </w:tcBorders>
          </w:tcPr>
          <w:p w:rsidR="00D213B1" w:rsidRPr="00781946" w:rsidRDefault="00D213B1" w:rsidP="00EA4ADD">
            <w:pPr>
              <w:jc w:val="center"/>
              <w:rPr>
                <w:b/>
              </w:rPr>
            </w:pPr>
            <w:r w:rsidRPr="00781946">
              <w:rPr>
                <w:b/>
              </w:rPr>
              <w:t>No</w:t>
            </w:r>
          </w:p>
        </w:tc>
        <w:tc>
          <w:tcPr>
            <w:tcW w:w="2018" w:type="dxa"/>
            <w:tcBorders>
              <w:top w:val="single" w:sz="4" w:space="0" w:color="auto"/>
              <w:left w:val="nil"/>
              <w:bottom w:val="single" w:sz="4" w:space="0" w:color="auto"/>
              <w:right w:val="nil"/>
            </w:tcBorders>
          </w:tcPr>
          <w:p w:rsidR="00D213B1" w:rsidRPr="00781946" w:rsidRDefault="00D213B1" w:rsidP="00EA4ADD">
            <w:pPr>
              <w:jc w:val="center"/>
              <w:rPr>
                <w:b/>
              </w:rPr>
            </w:pPr>
            <w:r w:rsidRPr="00781946">
              <w:rPr>
                <w:b/>
              </w:rPr>
              <w:t>Skor</w:t>
            </w:r>
          </w:p>
        </w:tc>
        <w:tc>
          <w:tcPr>
            <w:tcW w:w="1701" w:type="dxa"/>
            <w:tcBorders>
              <w:top w:val="single" w:sz="4" w:space="0" w:color="auto"/>
              <w:left w:val="nil"/>
              <w:bottom w:val="single" w:sz="4" w:space="0" w:color="auto"/>
              <w:right w:val="nil"/>
            </w:tcBorders>
          </w:tcPr>
          <w:p w:rsidR="00D213B1" w:rsidRPr="00781946" w:rsidRDefault="00D213B1" w:rsidP="00EA4ADD">
            <w:pPr>
              <w:jc w:val="center"/>
              <w:rPr>
                <w:b/>
              </w:rPr>
            </w:pPr>
            <w:r w:rsidRPr="00781946">
              <w:rPr>
                <w:b/>
              </w:rPr>
              <w:t>Frekuensi</w:t>
            </w:r>
          </w:p>
        </w:tc>
        <w:tc>
          <w:tcPr>
            <w:tcW w:w="1843" w:type="dxa"/>
            <w:tcBorders>
              <w:top w:val="single" w:sz="4" w:space="0" w:color="auto"/>
              <w:left w:val="nil"/>
              <w:bottom w:val="single" w:sz="4" w:space="0" w:color="auto"/>
              <w:right w:val="nil"/>
            </w:tcBorders>
          </w:tcPr>
          <w:p w:rsidR="00D213B1" w:rsidRPr="00781946" w:rsidRDefault="00D213B1" w:rsidP="00EA4ADD">
            <w:pPr>
              <w:jc w:val="center"/>
              <w:rPr>
                <w:b/>
              </w:rPr>
            </w:pPr>
            <w:r w:rsidRPr="00781946">
              <w:rPr>
                <w:b/>
              </w:rPr>
              <w:t>Persentasi (%)</w:t>
            </w:r>
          </w:p>
        </w:tc>
        <w:tc>
          <w:tcPr>
            <w:tcW w:w="2150" w:type="dxa"/>
            <w:tcBorders>
              <w:top w:val="single" w:sz="4" w:space="0" w:color="auto"/>
              <w:left w:val="nil"/>
              <w:bottom w:val="single" w:sz="4" w:space="0" w:color="auto"/>
              <w:right w:val="nil"/>
            </w:tcBorders>
          </w:tcPr>
          <w:p w:rsidR="00D213B1" w:rsidRPr="00781946" w:rsidRDefault="00D213B1" w:rsidP="00EA4ADD">
            <w:pPr>
              <w:ind w:right="-250"/>
              <w:jc w:val="center"/>
              <w:rPr>
                <w:b/>
              </w:rPr>
            </w:pPr>
            <w:r w:rsidRPr="00781946">
              <w:rPr>
                <w:b/>
              </w:rPr>
              <w:t>Kategori</w:t>
            </w:r>
          </w:p>
        </w:tc>
      </w:tr>
      <w:tr w:rsidR="00D213B1" w:rsidRPr="00781946" w:rsidTr="00EA4ADD">
        <w:trPr>
          <w:trHeight w:val="1210"/>
          <w:jc w:val="center"/>
        </w:trPr>
        <w:tc>
          <w:tcPr>
            <w:tcW w:w="510" w:type="dxa"/>
            <w:tcBorders>
              <w:top w:val="single" w:sz="4" w:space="0" w:color="auto"/>
              <w:left w:val="nil"/>
              <w:bottom w:val="single" w:sz="4" w:space="0" w:color="auto"/>
              <w:right w:val="nil"/>
            </w:tcBorders>
          </w:tcPr>
          <w:p w:rsidR="00D213B1" w:rsidRPr="00781946" w:rsidRDefault="00D213B1" w:rsidP="00EA4ADD">
            <w:r w:rsidRPr="00781946">
              <w:t>1</w:t>
            </w:r>
          </w:p>
          <w:p w:rsidR="00D213B1" w:rsidRPr="00781946" w:rsidRDefault="00D213B1" w:rsidP="00EA4ADD">
            <w:r w:rsidRPr="00781946">
              <w:t>2</w:t>
            </w:r>
          </w:p>
          <w:p w:rsidR="00D213B1" w:rsidRPr="00781946" w:rsidRDefault="00D213B1" w:rsidP="00EA4ADD">
            <w:r w:rsidRPr="00781946">
              <w:t>3</w:t>
            </w:r>
          </w:p>
          <w:p w:rsidR="00D213B1" w:rsidRPr="00781946" w:rsidRDefault="00D213B1" w:rsidP="00EA4ADD">
            <w:r w:rsidRPr="00781946">
              <w:t>4</w:t>
            </w:r>
          </w:p>
          <w:p w:rsidR="00D213B1" w:rsidRPr="00781946" w:rsidRDefault="00D213B1" w:rsidP="00EA4ADD">
            <w:r w:rsidRPr="00781946">
              <w:t>5</w:t>
            </w:r>
          </w:p>
        </w:tc>
        <w:tc>
          <w:tcPr>
            <w:tcW w:w="2018" w:type="dxa"/>
            <w:tcBorders>
              <w:top w:val="single" w:sz="4" w:space="0" w:color="auto"/>
              <w:left w:val="nil"/>
              <w:bottom w:val="single" w:sz="4" w:space="0" w:color="auto"/>
              <w:right w:val="nil"/>
            </w:tcBorders>
          </w:tcPr>
          <w:p w:rsidR="00D213B1" w:rsidRPr="00781946" w:rsidRDefault="00D213B1" w:rsidP="00EA4ADD">
            <w:pPr>
              <w:rPr>
                <w:rFonts w:eastAsiaTheme="minorEastAsia"/>
              </w:rPr>
            </w:pPr>
            <w:r w:rsidRPr="00781946">
              <w:rPr>
                <w:rFonts w:eastAsiaTheme="minorEastAsia"/>
              </w:rPr>
              <w:t xml:space="preserve">         KB </w:t>
            </w:r>
            <w:r w:rsidRPr="00781946">
              <w:rPr>
                <w:rFonts w:eastAsiaTheme="minorEastAsia"/>
                <w:position w:val="-4"/>
                <w:lang w:val="id-ID"/>
              </w:rPr>
              <w:object w:dxaOrig="200" w:dyaOrig="240">
                <v:shape id="_x0000_i1026" type="#_x0000_t75" style="width:9.75pt;height:12.3pt" o:ole="">
                  <v:imagedata r:id="rId13" o:title=""/>
                </v:shape>
                <o:OLEObject Type="Embed" ProgID="Equation.3" ShapeID="_x0000_i1026" DrawAspect="Content" ObjectID="_1046489713" r:id="rId15"/>
              </w:object>
            </w:r>
            <w:r w:rsidRPr="00781946">
              <w:rPr>
                <w:rFonts w:eastAsiaTheme="minorEastAsia"/>
              </w:rPr>
              <w:t xml:space="preserve"> 20</w:t>
            </w:r>
          </w:p>
          <w:p w:rsidR="00D213B1" w:rsidRPr="00781946" w:rsidRDefault="00D213B1" w:rsidP="00EA4ADD">
            <w:pPr>
              <w:rPr>
                <w:rFonts w:eastAsiaTheme="minorEastAsia"/>
              </w:rPr>
            </w:pPr>
            <w:r w:rsidRPr="00781946">
              <w:t>20</w:t>
            </w:r>
            <w:r w:rsidRPr="00781946">
              <w:rPr>
                <w:rFonts w:eastAsiaTheme="minorEastAsia"/>
              </w:rPr>
              <w:t xml:space="preserve"> &lt; KB </w:t>
            </w:r>
            <m:oMath>
              <m:r>
                <m:t>≤</m:t>
              </m:r>
            </m:oMath>
            <w:r w:rsidRPr="00781946">
              <w:rPr>
                <w:rFonts w:eastAsiaTheme="minorEastAsia"/>
              </w:rPr>
              <w:t xml:space="preserve"> 33</w:t>
            </w:r>
          </w:p>
          <w:p w:rsidR="00D213B1" w:rsidRPr="00781946" w:rsidRDefault="00D213B1" w:rsidP="00EA4ADD">
            <w:pPr>
              <w:rPr>
                <w:rFonts w:eastAsiaTheme="minorEastAsia"/>
              </w:rPr>
            </w:pPr>
            <w:r w:rsidRPr="00781946">
              <w:t>33 &lt;</w:t>
            </w:r>
            <w:r w:rsidRPr="00781946">
              <w:rPr>
                <w:rFonts w:eastAsiaTheme="minorEastAsia"/>
              </w:rPr>
              <w:t xml:space="preserve"> KB </w:t>
            </w:r>
            <m:oMath>
              <m:r>
                <m:t>≤</m:t>
              </m:r>
            </m:oMath>
            <w:r w:rsidRPr="00781946">
              <w:rPr>
                <w:rFonts w:eastAsiaTheme="minorEastAsia"/>
              </w:rPr>
              <w:t xml:space="preserve"> 47</w:t>
            </w:r>
          </w:p>
          <w:p w:rsidR="00D213B1" w:rsidRPr="00781946" w:rsidRDefault="00D213B1" w:rsidP="00EA4ADD">
            <w:pPr>
              <w:rPr>
                <w:rFonts w:eastAsiaTheme="minorEastAsia"/>
              </w:rPr>
            </w:pPr>
            <w:r w:rsidRPr="00781946">
              <w:t>47 &lt;</w:t>
            </w:r>
            <w:r w:rsidRPr="00781946">
              <w:rPr>
                <w:rFonts w:eastAsiaTheme="minorEastAsia"/>
              </w:rPr>
              <w:t xml:space="preserve"> KB </w:t>
            </w:r>
            <m:oMath>
              <m:r>
                <m:t>≤</m:t>
              </m:r>
            </m:oMath>
            <w:r w:rsidRPr="00781946">
              <w:rPr>
                <w:rFonts w:eastAsiaTheme="minorEastAsia"/>
              </w:rPr>
              <w:t xml:space="preserve"> 60</w:t>
            </w:r>
          </w:p>
          <w:p w:rsidR="00D213B1" w:rsidRPr="00781946" w:rsidRDefault="00D213B1" w:rsidP="00EA4ADD">
            <w:pPr>
              <w:rPr>
                <w:rFonts w:eastAsiaTheme="minorEastAsia"/>
              </w:rPr>
            </w:pPr>
            <w:r w:rsidRPr="00781946">
              <w:rPr>
                <w:rFonts w:eastAsiaTheme="minorEastAsia"/>
              </w:rPr>
              <w:t>60 &lt; KB</w:t>
            </w:r>
          </w:p>
        </w:tc>
        <w:tc>
          <w:tcPr>
            <w:tcW w:w="1701" w:type="dxa"/>
            <w:tcBorders>
              <w:top w:val="single" w:sz="4" w:space="0" w:color="auto"/>
              <w:left w:val="nil"/>
              <w:bottom w:val="single" w:sz="4" w:space="0" w:color="auto"/>
              <w:right w:val="nil"/>
            </w:tcBorders>
          </w:tcPr>
          <w:p w:rsidR="00D213B1" w:rsidRPr="00781946" w:rsidRDefault="00D213B1" w:rsidP="00EA4ADD">
            <w:pPr>
              <w:jc w:val="center"/>
            </w:pPr>
            <w:r w:rsidRPr="00781946">
              <w:t>0</w:t>
            </w:r>
          </w:p>
          <w:p w:rsidR="00D213B1" w:rsidRPr="00781946" w:rsidRDefault="00D213B1" w:rsidP="00EA4ADD">
            <w:pPr>
              <w:jc w:val="center"/>
            </w:pPr>
            <w:r w:rsidRPr="00781946">
              <w:t>0</w:t>
            </w:r>
          </w:p>
          <w:p w:rsidR="00D213B1" w:rsidRPr="00781946" w:rsidRDefault="00D213B1" w:rsidP="00EA4ADD">
            <w:pPr>
              <w:jc w:val="center"/>
            </w:pPr>
            <w:r w:rsidRPr="00781946">
              <w:t>10</w:t>
            </w:r>
          </w:p>
          <w:p w:rsidR="00D213B1" w:rsidRPr="00781946" w:rsidRDefault="00D213B1" w:rsidP="00EA4ADD">
            <w:pPr>
              <w:jc w:val="center"/>
            </w:pPr>
            <w:r w:rsidRPr="00781946">
              <w:t>87</w:t>
            </w:r>
          </w:p>
          <w:p w:rsidR="00D213B1" w:rsidRPr="00781946" w:rsidRDefault="00D213B1" w:rsidP="00EA4ADD">
            <w:pPr>
              <w:jc w:val="center"/>
            </w:pPr>
            <w:r w:rsidRPr="00781946">
              <w:t>159</w:t>
            </w:r>
          </w:p>
        </w:tc>
        <w:tc>
          <w:tcPr>
            <w:tcW w:w="1843" w:type="dxa"/>
            <w:tcBorders>
              <w:top w:val="single" w:sz="4" w:space="0" w:color="auto"/>
              <w:left w:val="nil"/>
              <w:bottom w:val="single" w:sz="4" w:space="0" w:color="auto"/>
              <w:right w:val="nil"/>
            </w:tcBorders>
          </w:tcPr>
          <w:p w:rsidR="00D213B1" w:rsidRPr="00781946" w:rsidRDefault="00D213B1" w:rsidP="00EA4ADD">
            <w:pPr>
              <w:jc w:val="center"/>
            </w:pPr>
            <w:r w:rsidRPr="00781946">
              <w:t>0</w:t>
            </w:r>
          </w:p>
          <w:p w:rsidR="00D213B1" w:rsidRPr="00781946" w:rsidRDefault="00D213B1" w:rsidP="00EA4ADD">
            <w:pPr>
              <w:jc w:val="center"/>
            </w:pPr>
            <w:r w:rsidRPr="00781946">
              <w:t>0</w:t>
            </w:r>
          </w:p>
          <w:p w:rsidR="00D213B1" w:rsidRPr="00781946" w:rsidRDefault="00D213B1" w:rsidP="00EA4ADD">
            <w:pPr>
              <w:jc w:val="center"/>
            </w:pPr>
            <w:r w:rsidRPr="00781946">
              <w:t>4</w:t>
            </w:r>
          </w:p>
          <w:p w:rsidR="00D213B1" w:rsidRPr="00781946" w:rsidRDefault="00D213B1" w:rsidP="00EA4ADD">
            <w:pPr>
              <w:jc w:val="center"/>
            </w:pPr>
            <w:r w:rsidRPr="00781946">
              <w:t>34</w:t>
            </w:r>
          </w:p>
          <w:p w:rsidR="00D213B1" w:rsidRPr="00781946" w:rsidRDefault="00D213B1" w:rsidP="00EA4ADD">
            <w:pPr>
              <w:jc w:val="center"/>
            </w:pPr>
            <w:r w:rsidRPr="00781946">
              <w:t>62</w:t>
            </w:r>
          </w:p>
        </w:tc>
        <w:tc>
          <w:tcPr>
            <w:tcW w:w="2150" w:type="dxa"/>
            <w:tcBorders>
              <w:top w:val="single" w:sz="4" w:space="0" w:color="auto"/>
              <w:left w:val="nil"/>
              <w:bottom w:val="single" w:sz="4" w:space="0" w:color="auto"/>
              <w:right w:val="nil"/>
            </w:tcBorders>
          </w:tcPr>
          <w:p w:rsidR="00D213B1" w:rsidRPr="00781946" w:rsidRDefault="00D213B1" w:rsidP="00EA4ADD">
            <w:pPr>
              <w:jc w:val="center"/>
              <w:rPr>
                <w:rFonts w:eastAsiaTheme="minorEastAsia"/>
              </w:rPr>
            </w:pPr>
            <w:r w:rsidRPr="00781946">
              <w:rPr>
                <w:rFonts w:eastAsiaTheme="minorEastAsia"/>
              </w:rPr>
              <w:t>Sangat Rendah</w:t>
            </w:r>
          </w:p>
          <w:p w:rsidR="00D213B1" w:rsidRPr="00781946" w:rsidRDefault="00D213B1" w:rsidP="00EA4ADD">
            <w:pPr>
              <w:jc w:val="center"/>
              <w:rPr>
                <w:rFonts w:eastAsiaTheme="minorEastAsia"/>
              </w:rPr>
            </w:pPr>
            <w:r w:rsidRPr="00781946">
              <w:rPr>
                <w:rFonts w:eastAsiaTheme="minorEastAsia"/>
              </w:rPr>
              <w:t>Rendah</w:t>
            </w:r>
          </w:p>
          <w:p w:rsidR="00D213B1" w:rsidRPr="00781946" w:rsidRDefault="00D213B1" w:rsidP="00EA4ADD">
            <w:pPr>
              <w:jc w:val="center"/>
              <w:rPr>
                <w:rFonts w:eastAsiaTheme="minorEastAsia"/>
              </w:rPr>
            </w:pPr>
            <w:r w:rsidRPr="00781946">
              <w:rPr>
                <w:rFonts w:eastAsiaTheme="minorEastAsia"/>
              </w:rPr>
              <w:t>Sedang</w:t>
            </w:r>
          </w:p>
          <w:p w:rsidR="00D213B1" w:rsidRPr="00781946" w:rsidRDefault="00D213B1" w:rsidP="00EA4ADD">
            <w:pPr>
              <w:jc w:val="center"/>
              <w:rPr>
                <w:rFonts w:eastAsiaTheme="minorEastAsia"/>
              </w:rPr>
            </w:pPr>
            <w:r w:rsidRPr="00781946">
              <w:rPr>
                <w:rFonts w:eastAsiaTheme="minorEastAsia"/>
              </w:rPr>
              <w:t xml:space="preserve">Tinggi </w:t>
            </w:r>
          </w:p>
          <w:p w:rsidR="00D213B1" w:rsidRPr="00781946" w:rsidRDefault="00D213B1" w:rsidP="00EA4ADD">
            <w:pPr>
              <w:jc w:val="center"/>
              <w:rPr>
                <w:rFonts w:eastAsiaTheme="minorEastAsia"/>
              </w:rPr>
            </w:pPr>
            <w:r w:rsidRPr="00781946">
              <w:rPr>
                <w:rFonts w:eastAsiaTheme="minorEastAsia"/>
              </w:rPr>
              <w:t>Sangat Tinggi</w:t>
            </w:r>
          </w:p>
        </w:tc>
      </w:tr>
      <w:tr w:rsidR="00D213B1" w:rsidRPr="00781946" w:rsidTr="00EA4ADD">
        <w:trPr>
          <w:jc w:val="center"/>
        </w:trPr>
        <w:tc>
          <w:tcPr>
            <w:tcW w:w="2528" w:type="dxa"/>
            <w:gridSpan w:val="2"/>
            <w:tcBorders>
              <w:top w:val="single" w:sz="4" w:space="0" w:color="auto"/>
              <w:left w:val="nil"/>
              <w:bottom w:val="single" w:sz="4" w:space="0" w:color="auto"/>
              <w:right w:val="nil"/>
            </w:tcBorders>
          </w:tcPr>
          <w:p w:rsidR="00D213B1" w:rsidRPr="00781946" w:rsidRDefault="00D213B1" w:rsidP="00EA4ADD">
            <w:pPr>
              <w:jc w:val="center"/>
              <w:rPr>
                <w:b/>
              </w:rPr>
            </w:pPr>
            <w:r w:rsidRPr="00781946">
              <w:rPr>
                <w:b/>
              </w:rPr>
              <w:t>Jumlah</w:t>
            </w:r>
          </w:p>
        </w:tc>
        <w:tc>
          <w:tcPr>
            <w:tcW w:w="1701" w:type="dxa"/>
            <w:tcBorders>
              <w:top w:val="single" w:sz="4" w:space="0" w:color="auto"/>
              <w:left w:val="nil"/>
              <w:bottom w:val="single" w:sz="4" w:space="0" w:color="auto"/>
              <w:right w:val="nil"/>
            </w:tcBorders>
          </w:tcPr>
          <w:p w:rsidR="00D213B1" w:rsidRPr="00781946" w:rsidRDefault="00D213B1" w:rsidP="00EA4ADD">
            <w:pPr>
              <w:jc w:val="center"/>
              <w:rPr>
                <w:b/>
              </w:rPr>
            </w:pPr>
            <w:r w:rsidRPr="00781946">
              <w:rPr>
                <w:b/>
              </w:rPr>
              <w:t>256</w:t>
            </w:r>
          </w:p>
        </w:tc>
        <w:tc>
          <w:tcPr>
            <w:tcW w:w="1843" w:type="dxa"/>
            <w:tcBorders>
              <w:top w:val="single" w:sz="4" w:space="0" w:color="auto"/>
              <w:left w:val="nil"/>
              <w:bottom w:val="single" w:sz="4" w:space="0" w:color="auto"/>
              <w:right w:val="nil"/>
            </w:tcBorders>
          </w:tcPr>
          <w:p w:rsidR="00D213B1" w:rsidRPr="00781946" w:rsidRDefault="00D213B1" w:rsidP="00EA4ADD">
            <w:pPr>
              <w:jc w:val="center"/>
              <w:rPr>
                <w:b/>
              </w:rPr>
            </w:pPr>
            <w:r w:rsidRPr="00781946">
              <w:rPr>
                <w:b/>
              </w:rPr>
              <w:t>100</w:t>
            </w:r>
          </w:p>
        </w:tc>
        <w:tc>
          <w:tcPr>
            <w:tcW w:w="2150" w:type="dxa"/>
            <w:tcBorders>
              <w:top w:val="single" w:sz="4" w:space="0" w:color="auto"/>
              <w:left w:val="nil"/>
              <w:bottom w:val="single" w:sz="4" w:space="0" w:color="auto"/>
              <w:right w:val="nil"/>
            </w:tcBorders>
          </w:tcPr>
          <w:p w:rsidR="00D213B1" w:rsidRPr="00781946" w:rsidRDefault="00D213B1" w:rsidP="00EA4ADD"/>
        </w:tc>
      </w:tr>
      <w:tr w:rsidR="00D213B1" w:rsidRPr="00781946" w:rsidTr="00EA4ADD">
        <w:trPr>
          <w:jc w:val="center"/>
        </w:trPr>
        <w:tc>
          <w:tcPr>
            <w:tcW w:w="8222" w:type="dxa"/>
            <w:gridSpan w:val="5"/>
            <w:tcBorders>
              <w:top w:val="single" w:sz="4" w:space="0" w:color="auto"/>
              <w:left w:val="nil"/>
              <w:bottom w:val="single" w:sz="4" w:space="0" w:color="auto"/>
              <w:right w:val="nil"/>
            </w:tcBorders>
          </w:tcPr>
          <w:p w:rsidR="00D213B1" w:rsidRDefault="00D213B1" w:rsidP="00EA4ADD"/>
          <w:p w:rsidR="00D213B1" w:rsidRPr="00DC608A" w:rsidRDefault="00D213B1" w:rsidP="00EA4ADD">
            <w:pPr>
              <w:jc w:val="center"/>
            </w:pPr>
            <w:r>
              <w:rPr>
                <w:b/>
              </w:rPr>
              <w:t xml:space="preserve">Tabel 4.6 </w:t>
            </w:r>
            <w:r>
              <w:t>Statistik Deskriptif Kemandirian Belajar</w:t>
            </w:r>
          </w:p>
        </w:tc>
      </w:tr>
      <w:tr w:rsidR="00D213B1" w:rsidRPr="00781946" w:rsidTr="00EA4ADD">
        <w:trPr>
          <w:jc w:val="center"/>
        </w:trPr>
        <w:tc>
          <w:tcPr>
            <w:tcW w:w="2528" w:type="dxa"/>
            <w:gridSpan w:val="2"/>
            <w:tcBorders>
              <w:top w:val="single" w:sz="4" w:space="0" w:color="auto"/>
              <w:left w:val="nil"/>
              <w:bottom w:val="single" w:sz="4" w:space="0" w:color="auto"/>
              <w:right w:val="nil"/>
            </w:tcBorders>
          </w:tcPr>
          <w:p w:rsidR="00D213B1" w:rsidRPr="00781946" w:rsidRDefault="00D213B1" w:rsidP="00EA4ADD">
            <w:r w:rsidRPr="00781946">
              <w:t xml:space="preserve">Mean        Std. Deviasi      </w:t>
            </w:r>
          </w:p>
        </w:tc>
        <w:tc>
          <w:tcPr>
            <w:tcW w:w="1701" w:type="dxa"/>
            <w:tcBorders>
              <w:top w:val="single" w:sz="4" w:space="0" w:color="auto"/>
              <w:left w:val="nil"/>
              <w:bottom w:val="single" w:sz="4" w:space="0" w:color="auto"/>
              <w:right w:val="nil"/>
            </w:tcBorders>
          </w:tcPr>
          <w:p w:rsidR="00D213B1" w:rsidRPr="00781946" w:rsidRDefault="00D213B1" w:rsidP="00EA4ADD">
            <w:pPr>
              <w:jc w:val="center"/>
            </w:pPr>
            <w:r w:rsidRPr="00781946">
              <w:t>Variansi</w:t>
            </w:r>
          </w:p>
        </w:tc>
        <w:tc>
          <w:tcPr>
            <w:tcW w:w="1843" w:type="dxa"/>
            <w:tcBorders>
              <w:top w:val="single" w:sz="4" w:space="0" w:color="auto"/>
              <w:left w:val="nil"/>
              <w:bottom w:val="single" w:sz="4" w:space="0" w:color="auto"/>
              <w:right w:val="nil"/>
            </w:tcBorders>
          </w:tcPr>
          <w:p w:rsidR="00D213B1" w:rsidRPr="00781946" w:rsidRDefault="00D213B1" w:rsidP="00EA4ADD">
            <w:pPr>
              <w:jc w:val="center"/>
            </w:pPr>
            <w:r w:rsidRPr="00781946">
              <w:t>Minimum</w:t>
            </w:r>
          </w:p>
        </w:tc>
        <w:tc>
          <w:tcPr>
            <w:tcW w:w="2150" w:type="dxa"/>
            <w:tcBorders>
              <w:top w:val="single" w:sz="4" w:space="0" w:color="auto"/>
              <w:left w:val="nil"/>
              <w:bottom w:val="single" w:sz="4" w:space="0" w:color="auto"/>
              <w:right w:val="nil"/>
            </w:tcBorders>
          </w:tcPr>
          <w:p w:rsidR="00D213B1" w:rsidRPr="00781946" w:rsidRDefault="00D213B1" w:rsidP="00EA4ADD">
            <w:pPr>
              <w:jc w:val="center"/>
            </w:pPr>
            <w:r w:rsidRPr="00781946">
              <w:t>Maksimum</w:t>
            </w:r>
          </w:p>
        </w:tc>
      </w:tr>
      <w:tr w:rsidR="00D213B1" w:rsidRPr="00781946" w:rsidTr="00EA4ADD">
        <w:trPr>
          <w:jc w:val="center"/>
        </w:trPr>
        <w:tc>
          <w:tcPr>
            <w:tcW w:w="2528" w:type="dxa"/>
            <w:gridSpan w:val="2"/>
            <w:tcBorders>
              <w:top w:val="single" w:sz="4" w:space="0" w:color="auto"/>
              <w:left w:val="nil"/>
              <w:bottom w:val="single" w:sz="4" w:space="0" w:color="auto"/>
              <w:right w:val="nil"/>
            </w:tcBorders>
          </w:tcPr>
          <w:p w:rsidR="00D213B1" w:rsidRPr="00781946" w:rsidRDefault="00D213B1" w:rsidP="00EA4ADD">
            <w:r w:rsidRPr="00781946">
              <w:t>61,93            6,88</w:t>
            </w:r>
          </w:p>
        </w:tc>
        <w:tc>
          <w:tcPr>
            <w:tcW w:w="1701" w:type="dxa"/>
            <w:tcBorders>
              <w:top w:val="single" w:sz="4" w:space="0" w:color="auto"/>
              <w:left w:val="nil"/>
              <w:bottom w:val="single" w:sz="4" w:space="0" w:color="auto"/>
              <w:right w:val="nil"/>
            </w:tcBorders>
          </w:tcPr>
          <w:p w:rsidR="00D213B1" w:rsidRPr="00781946" w:rsidRDefault="00D213B1" w:rsidP="00EA4ADD">
            <w:pPr>
              <w:jc w:val="center"/>
            </w:pPr>
            <w:r w:rsidRPr="00781946">
              <w:t>47,30</w:t>
            </w:r>
          </w:p>
        </w:tc>
        <w:tc>
          <w:tcPr>
            <w:tcW w:w="1843" w:type="dxa"/>
            <w:tcBorders>
              <w:top w:val="single" w:sz="4" w:space="0" w:color="auto"/>
              <w:left w:val="nil"/>
              <w:bottom w:val="single" w:sz="4" w:space="0" w:color="auto"/>
              <w:right w:val="nil"/>
            </w:tcBorders>
          </w:tcPr>
          <w:p w:rsidR="00D213B1" w:rsidRPr="00781946" w:rsidRDefault="00D213B1" w:rsidP="00EA4ADD">
            <w:pPr>
              <w:jc w:val="center"/>
            </w:pPr>
            <w:r w:rsidRPr="00781946">
              <w:t>39</w:t>
            </w:r>
          </w:p>
        </w:tc>
        <w:tc>
          <w:tcPr>
            <w:tcW w:w="2150" w:type="dxa"/>
            <w:tcBorders>
              <w:top w:val="single" w:sz="4" w:space="0" w:color="auto"/>
              <w:left w:val="nil"/>
              <w:bottom w:val="single" w:sz="4" w:space="0" w:color="auto"/>
              <w:right w:val="nil"/>
            </w:tcBorders>
          </w:tcPr>
          <w:p w:rsidR="00D213B1" w:rsidRPr="00781946" w:rsidRDefault="00D213B1" w:rsidP="00EA4ADD">
            <w:pPr>
              <w:jc w:val="center"/>
            </w:pPr>
            <w:r w:rsidRPr="00781946">
              <w:t>77</w:t>
            </w:r>
          </w:p>
        </w:tc>
      </w:tr>
    </w:tbl>
    <w:p w:rsidR="003D34B5" w:rsidRDefault="00D213B1" w:rsidP="00D213B1">
      <w:pPr>
        <w:ind w:firstLine="567"/>
        <w:jc w:val="both"/>
      </w:pPr>
      <w:r w:rsidRPr="00D213B1">
        <w:t>Pada tabel 4.6 menunjukkan bahwa rata-rata skor kemandirian belajar siswa adalah 61,93 dan standar deviasi 6,88 dari skor ideal 60, skor minimum 39 dan skor maksimum 77 yang berarti berada dalam kategori sangat tinggi.</w:t>
      </w:r>
    </w:p>
    <w:p w:rsidR="00D213B1" w:rsidRDefault="00D213B1" w:rsidP="00D213B1">
      <w:pPr>
        <w:ind w:firstLine="567"/>
        <w:jc w:val="both"/>
      </w:pPr>
    </w:p>
    <w:p w:rsidR="00D213B1" w:rsidRDefault="00D213B1" w:rsidP="00D213B1">
      <w:pPr>
        <w:ind w:firstLine="567"/>
        <w:jc w:val="both"/>
      </w:pPr>
    </w:p>
    <w:p w:rsidR="00D213B1" w:rsidRDefault="00D213B1" w:rsidP="00D213B1">
      <w:pPr>
        <w:ind w:firstLine="567"/>
        <w:jc w:val="both"/>
      </w:pPr>
    </w:p>
    <w:p w:rsidR="00D213B1" w:rsidRDefault="00D213B1" w:rsidP="00D213B1">
      <w:pPr>
        <w:ind w:firstLine="567"/>
        <w:jc w:val="both"/>
      </w:pPr>
    </w:p>
    <w:p w:rsidR="00D213B1" w:rsidRDefault="00D213B1" w:rsidP="00D213B1">
      <w:pPr>
        <w:ind w:firstLine="567"/>
        <w:jc w:val="both"/>
      </w:pPr>
    </w:p>
    <w:p w:rsidR="00D213B1" w:rsidRDefault="00D213B1" w:rsidP="00D213B1">
      <w:pPr>
        <w:ind w:firstLine="567"/>
        <w:jc w:val="both"/>
      </w:pPr>
    </w:p>
    <w:p w:rsidR="00D213B1" w:rsidRPr="00D213B1" w:rsidRDefault="00D213B1" w:rsidP="00D213B1">
      <w:pPr>
        <w:ind w:firstLine="567"/>
        <w:jc w:val="both"/>
        <w:rPr>
          <w:b/>
        </w:rPr>
      </w:pPr>
    </w:p>
    <w:p w:rsidR="00140CB7" w:rsidRDefault="00140CB7" w:rsidP="00140CB7">
      <w:pPr>
        <w:pStyle w:val="ListParagraph"/>
        <w:numPr>
          <w:ilvl w:val="0"/>
          <w:numId w:val="7"/>
        </w:numPr>
        <w:spacing w:after="0" w:line="24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lastRenderedPageBreak/>
        <w:t>Variabel Prestasi Belajar Matematika</w:t>
      </w:r>
    </w:p>
    <w:p w:rsidR="00D213B1" w:rsidRPr="00781946" w:rsidRDefault="00D213B1" w:rsidP="00D213B1">
      <w:pPr>
        <w:pStyle w:val="NoSpacing"/>
        <w:jc w:val="center"/>
        <w:rPr>
          <w:rFonts w:ascii="Times New Roman" w:hAnsi="Times New Roman" w:cs="Times New Roman"/>
          <w:sz w:val="24"/>
          <w:szCs w:val="24"/>
        </w:rPr>
      </w:pPr>
      <w:r>
        <w:rPr>
          <w:rFonts w:ascii="Times New Roman" w:hAnsi="Times New Roman" w:cs="Times New Roman"/>
          <w:b/>
          <w:sz w:val="24"/>
          <w:szCs w:val="24"/>
        </w:rPr>
        <w:t>Tabel 4.7</w:t>
      </w:r>
      <w:r w:rsidRPr="00781946">
        <w:rPr>
          <w:rFonts w:ascii="Times New Roman" w:hAnsi="Times New Roman" w:cs="Times New Roman"/>
          <w:b/>
          <w:sz w:val="24"/>
          <w:szCs w:val="24"/>
        </w:rPr>
        <w:t xml:space="preserve"> </w:t>
      </w:r>
      <w:r w:rsidRPr="00781946">
        <w:rPr>
          <w:rFonts w:ascii="Times New Roman" w:hAnsi="Times New Roman" w:cs="Times New Roman"/>
          <w:sz w:val="24"/>
          <w:szCs w:val="24"/>
        </w:rPr>
        <w:t>Distribusi Skor Prestasi Belajar Matematika (PBM)</w:t>
      </w:r>
    </w:p>
    <w:tbl>
      <w:tblPr>
        <w:tblStyle w:val="TableGrid"/>
        <w:tblW w:w="0" w:type="auto"/>
        <w:jc w:val="center"/>
        <w:tblInd w:w="108" w:type="dxa"/>
        <w:tblLook w:val="04A0"/>
      </w:tblPr>
      <w:tblGrid>
        <w:gridCol w:w="510"/>
        <w:gridCol w:w="2100"/>
        <w:gridCol w:w="1619"/>
        <w:gridCol w:w="1843"/>
        <w:gridCol w:w="2150"/>
      </w:tblGrid>
      <w:tr w:rsidR="00D213B1" w:rsidRPr="00781946" w:rsidTr="00EA4ADD">
        <w:trPr>
          <w:jc w:val="center"/>
        </w:trPr>
        <w:tc>
          <w:tcPr>
            <w:tcW w:w="510" w:type="dxa"/>
            <w:tcBorders>
              <w:top w:val="single" w:sz="4" w:space="0" w:color="auto"/>
              <w:left w:val="nil"/>
              <w:bottom w:val="single" w:sz="4" w:space="0" w:color="auto"/>
              <w:right w:val="nil"/>
            </w:tcBorders>
            <w:vAlign w:val="center"/>
          </w:tcPr>
          <w:p w:rsidR="00D213B1" w:rsidRPr="00781946" w:rsidRDefault="00D213B1" w:rsidP="00EA4ADD">
            <w:pPr>
              <w:jc w:val="center"/>
              <w:rPr>
                <w:b/>
              </w:rPr>
            </w:pPr>
            <w:r w:rsidRPr="00781946">
              <w:rPr>
                <w:b/>
              </w:rPr>
              <w:t>No</w:t>
            </w:r>
          </w:p>
        </w:tc>
        <w:tc>
          <w:tcPr>
            <w:tcW w:w="2100" w:type="dxa"/>
            <w:tcBorders>
              <w:top w:val="single" w:sz="4" w:space="0" w:color="auto"/>
              <w:left w:val="nil"/>
              <w:bottom w:val="single" w:sz="4" w:space="0" w:color="auto"/>
              <w:right w:val="nil"/>
            </w:tcBorders>
            <w:vAlign w:val="center"/>
          </w:tcPr>
          <w:p w:rsidR="00D213B1" w:rsidRPr="00781946" w:rsidRDefault="00D213B1" w:rsidP="00EA4ADD">
            <w:pPr>
              <w:jc w:val="center"/>
              <w:rPr>
                <w:b/>
              </w:rPr>
            </w:pPr>
            <w:r w:rsidRPr="00781946">
              <w:rPr>
                <w:b/>
              </w:rPr>
              <w:t>Skor</w:t>
            </w:r>
          </w:p>
        </w:tc>
        <w:tc>
          <w:tcPr>
            <w:tcW w:w="1619" w:type="dxa"/>
            <w:tcBorders>
              <w:top w:val="single" w:sz="4" w:space="0" w:color="auto"/>
              <w:left w:val="nil"/>
              <w:bottom w:val="single" w:sz="4" w:space="0" w:color="auto"/>
              <w:right w:val="nil"/>
            </w:tcBorders>
            <w:vAlign w:val="center"/>
          </w:tcPr>
          <w:p w:rsidR="00D213B1" w:rsidRPr="00781946" w:rsidRDefault="00D213B1" w:rsidP="00EA4ADD">
            <w:pPr>
              <w:jc w:val="center"/>
              <w:rPr>
                <w:b/>
              </w:rPr>
            </w:pPr>
            <w:r w:rsidRPr="00781946">
              <w:rPr>
                <w:b/>
              </w:rPr>
              <w:t>Frekuensi</w:t>
            </w:r>
          </w:p>
        </w:tc>
        <w:tc>
          <w:tcPr>
            <w:tcW w:w="1843" w:type="dxa"/>
            <w:tcBorders>
              <w:top w:val="single" w:sz="4" w:space="0" w:color="auto"/>
              <w:left w:val="nil"/>
              <w:bottom w:val="single" w:sz="4" w:space="0" w:color="auto"/>
              <w:right w:val="nil"/>
            </w:tcBorders>
            <w:vAlign w:val="center"/>
          </w:tcPr>
          <w:p w:rsidR="00D213B1" w:rsidRPr="00781946" w:rsidRDefault="00D213B1" w:rsidP="00EA4ADD">
            <w:pPr>
              <w:jc w:val="center"/>
              <w:rPr>
                <w:b/>
              </w:rPr>
            </w:pPr>
            <w:r w:rsidRPr="00781946">
              <w:rPr>
                <w:b/>
              </w:rPr>
              <w:t>Persentasi (%)</w:t>
            </w:r>
          </w:p>
        </w:tc>
        <w:tc>
          <w:tcPr>
            <w:tcW w:w="2150" w:type="dxa"/>
            <w:tcBorders>
              <w:top w:val="single" w:sz="4" w:space="0" w:color="auto"/>
              <w:left w:val="nil"/>
              <w:bottom w:val="single" w:sz="4" w:space="0" w:color="auto"/>
              <w:right w:val="nil"/>
            </w:tcBorders>
            <w:vAlign w:val="center"/>
          </w:tcPr>
          <w:p w:rsidR="00D213B1" w:rsidRPr="00781946" w:rsidRDefault="00D213B1" w:rsidP="00EA4ADD">
            <w:pPr>
              <w:ind w:right="-250"/>
              <w:jc w:val="center"/>
              <w:rPr>
                <w:b/>
              </w:rPr>
            </w:pPr>
            <w:r w:rsidRPr="00781946">
              <w:rPr>
                <w:b/>
              </w:rPr>
              <w:t>Kategori</w:t>
            </w:r>
          </w:p>
        </w:tc>
      </w:tr>
      <w:tr w:rsidR="00D213B1" w:rsidRPr="00781946" w:rsidTr="00EA4ADD">
        <w:trPr>
          <w:jc w:val="center"/>
        </w:trPr>
        <w:tc>
          <w:tcPr>
            <w:tcW w:w="510" w:type="dxa"/>
            <w:tcBorders>
              <w:top w:val="single" w:sz="4" w:space="0" w:color="auto"/>
              <w:left w:val="nil"/>
              <w:bottom w:val="single" w:sz="4" w:space="0" w:color="auto"/>
              <w:right w:val="nil"/>
            </w:tcBorders>
          </w:tcPr>
          <w:p w:rsidR="00D213B1" w:rsidRPr="00781946" w:rsidRDefault="00D213B1" w:rsidP="00EA4ADD">
            <w:r w:rsidRPr="00781946">
              <w:t>1</w:t>
            </w:r>
          </w:p>
          <w:p w:rsidR="00D213B1" w:rsidRPr="00781946" w:rsidRDefault="00D213B1" w:rsidP="00EA4ADD">
            <w:r w:rsidRPr="00781946">
              <w:t>2</w:t>
            </w:r>
          </w:p>
          <w:p w:rsidR="00D213B1" w:rsidRPr="00781946" w:rsidRDefault="00D213B1" w:rsidP="00EA4ADD">
            <w:r w:rsidRPr="00781946">
              <w:t>3</w:t>
            </w:r>
          </w:p>
          <w:p w:rsidR="00D213B1" w:rsidRPr="00781946" w:rsidRDefault="00D213B1" w:rsidP="00EA4ADD">
            <w:r w:rsidRPr="00781946">
              <w:t>4</w:t>
            </w:r>
          </w:p>
          <w:p w:rsidR="00D213B1" w:rsidRPr="00781946" w:rsidRDefault="00D213B1" w:rsidP="00EA4ADD">
            <w:r w:rsidRPr="00781946">
              <w:t>5</w:t>
            </w:r>
          </w:p>
        </w:tc>
        <w:tc>
          <w:tcPr>
            <w:tcW w:w="2100" w:type="dxa"/>
            <w:tcBorders>
              <w:top w:val="single" w:sz="4" w:space="0" w:color="auto"/>
              <w:left w:val="nil"/>
              <w:bottom w:val="single" w:sz="4" w:space="0" w:color="auto"/>
              <w:right w:val="nil"/>
            </w:tcBorders>
          </w:tcPr>
          <w:p w:rsidR="00D213B1" w:rsidRPr="00781946" w:rsidRDefault="00D213B1" w:rsidP="00EA4ADD">
            <w:pPr>
              <w:jc w:val="center"/>
              <w:rPr>
                <w:rFonts w:eastAsiaTheme="minorEastAsia"/>
              </w:rPr>
            </w:pPr>
            <w:r w:rsidRPr="00781946">
              <w:t xml:space="preserve">0 </w:t>
            </w:r>
            <m:oMath>
              <m:r>
                <m:t>≤</m:t>
              </m:r>
            </m:oMath>
            <w:r w:rsidRPr="00781946">
              <w:rPr>
                <w:rFonts w:eastAsiaTheme="minorEastAsia"/>
              </w:rPr>
              <w:t xml:space="preserve"> PBM </w:t>
            </w:r>
            <m:oMath>
              <m:r>
                <w:rPr>
                  <w:rFonts w:eastAsiaTheme="minorEastAsia"/>
                </w:rPr>
                <m:t>&lt;</m:t>
              </m:r>
            </m:oMath>
            <w:r w:rsidRPr="00781946">
              <w:rPr>
                <w:rFonts w:eastAsiaTheme="minorEastAsia"/>
              </w:rPr>
              <w:t xml:space="preserve"> 40</w:t>
            </w:r>
          </w:p>
          <w:p w:rsidR="00D213B1" w:rsidRPr="00781946" w:rsidRDefault="00D213B1" w:rsidP="00EA4ADD">
            <w:pPr>
              <w:jc w:val="center"/>
              <w:rPr>
                <w:rFonts w:eastAsiaTheme="minorEastAsia"/>
              </w:rPr>
            </w:pPr>
            <w:r w:rsidRPr="00781946">
              <w:t xml:space="preserve">40 </w:t>
            </w:r>
            <m:oMath>
              <m:r>
                <m:t>≤</m:t>
              </m:r>
            </m:oMath>
            <w:r w:rsidRPr="00781946">
              <w:rPr>
                <w:rFonts w:eastAsiaTheme="minorEastAsia"/>
              </w:rPr>
              <w:t xml:space="preserve"> PBM </w:t>
            </w:r>
            <m:oMath>
              <m:r>
                <w:rPr>
                  <w:rFonts w:eastAsiaTheme="minorEastAsia"/>
                </w:rPr>
                <m:t>&lt;</m:t>
              </m:r>
            </m:oMath>
            <w:r w:rsidRPr="00781946">
              <w:rPr>
                <w:rFonts w:eastAsiaTheme="minorEastAsia"/>
              </w:rPr>
              <w:t xml:space="preserve"> 55</w:t>
            </w:r>
          </w:p>
          <w:p w:rsidR="00D213B1" w:rsidRPr="00781946" w:rsidRDefault="00D213B1" w:rsidP="00EA4ADD">
            <w:pPr>
              <w:jc w:val="center"/>
              <w:rPr>
                <w:rFonts w:eastAsiaTheme="minorEastAsia"/>
              </w:rPr>
            </w:pPr>
            <w:r w:rsidRPr="00781946">
              <w:t xml:space="preserve">55 </w:t>
            </w:r>
            <m:oMath>
              <m:r>
                <m:t>≤</m:t>
              </m:r>
            </m:oMath>
            <w:r w:rsidRPr="00781946">
              <w:rPr>
                <w:rFonts w:eastAsiaTheme="minorEastAsia"/>
              </w:rPr>
              <w:t xml:space="preserve"> PBM </w:t>
            </w:r>
            <m:oMath>
              <m:r>
                <w:rPr>
                  <w:rFonts w:eastAsiaTheme="minorEastAsia"/>
                </w:rPr>
                <m:t>&lt;</m:t>
              </m:r>
            </m:oMath>
            <w:r w:rsidRPr="00781946">
              <w:rPr>
                <w:rFonts w:eastAsiaTheme="minorEastAsia"/>
              </w:rPr>
              <w:t xml:space="preserve"> 75</w:t>
            </w:r>
          </w:p>
          <w:p w:rsidR="00D213B1" w:rsidRPr="00781946" w:rsidRDefault="00D213B1" w:rsidP="00EA4ADD">
            <w:pPr>
              <w:jc w:val="center"/>
              <w:rPr>
                <w:rFonts w:eastAsiaTheme="minorEastAsia"/>
              </w:rPr>
            </w:pPr>
            <w:r w:rsidRPr="00781946">
              <w:t xml:space="preserve">75 </w:t>
            </w:r>
            <m:oMath>
              <m:r>
                <m:t>≤</m:t>
              </m:r>
            </m:oMath>
            <w:r w:rsidRPr="00781946">
              <w:rPr>
                <w:rFonts w:eastAsiaTheme="minorEastAsia"/>
              </w:rPr>
              <w:t xml:space="preserve"> PBM </w:t>
            </w:r>
            <m:oMath>
              <m:r>
                <w:rPr>
                  <w:rFonts w:eastAsiaTheme="minorEastAsia"/>
                </w:rPr>
                <m:t>&lt;</m:t>
              </m:r>
            </m:oMath>
            <w:r w:rsidRPr="00781946">
              <w:rPr>
                <w:rFonts w:eastAsiaTheme="minorEastAsia"/>
              </w:rPr>
              <w:t xml:space="preserve"> 90</w:t>
            </w:r>
          </w:p>
          <w:p w:rsidR="00D213B1" w:rsidRPr="00781946" w:rsidRDefault="00D213B1" w:rsidP="00EA4ADD">
            <w:pPr>
              <w:jc w:val="center"/>
            </w:pPr>
            <w:r w:rsidRPr="00781946">
              <w:t xml:space="preserve">90 </w:t>
            </w:r>
            <m:oMath>
              <m:r>
                <m:t>≤</m:t>
              </m:r>
            </m:oMath>
            <w:r w:rsidRPr="00781946">
              <w:rPr>
                <w:rFonts w:eastAsiaTheme="minorEastAsia"/>
              </w:rPr>
              <w:t xml:space="preserve"> PBM </w:t>
            </w:r>
            <m:oMath>
              <m:r>
                <w:rPr>
                  <w:rFonts w:eastAsiaTheme="minorEastAsia"/>
                </w:rPr>
                <m:t>≤</m:t>
              </m:r>
            </m:oMath>
            <w:r w:rsidRPr="00781946">
              <w:rPr>
                <w:rFonts w:eastAsiaTheme="minorEastAsia"/>
              </w:rPr>
              <w:t xml:space="preserve"> 100</w:t>
            </w:r>
          </w:p>
        </w:tc>
        <w:tc>
          <w:tcPr>
            <w:tcW w:w="1619" w:type="dxa"/>
            <w:tcBorders>
              <w:top w:val="single" w:sz="4" w:space="0" w:color="auto"/>
              <w:left w:val="nil"/>
              <w:bottom w:val="single" w:sz="4" w:space="0" w:color="auto"/>
              <w:right w:val="nil"/>
            </w:tcBorders>
          </w:tcPr>
          <w:p w:rsidR="00D213B1" w:rsidRPr="00781946" w:rsidRDefault="00D213B1" w:rsidP="00EA4ADD">
            <w:pPr>
              <w:jc w:val="center"/>
            </w:pPr>
            <w:r w:rsidRPr="00781946">
              <w:t>1</w:t>
            </w:r>
          </w:p>
          <w:p w:rsidR="00D213B1" w:rsidRPr="00781946" w:rsidRDefault="00D213B1" w:rsidP="00EA4ADD">
            <w:pPr>
              <w:jc w:val="center"/>
            </w:pPr>
            <w:r w:rsidRPr="00781946">
              <w:t>60</w:t>
            </w:r>
          </w:p>
          <w:p w:rsidR="00D213B1" w:rsidRPr="00781946" w:rsidRDefault="00D213B1" w:rsidP="00EA4ADD">
            <w:pPr>
              <w:jc w:val="center"/>
            </w:pPr>
            <w:r w:rsidRPr="00781946">
              <w:t>185</w:t>
            </w:r>
          </w:p>
          <w:p w:rsidR="00D213B1" w:rsidRPr="00781946" w:rsidRDefault="00D213B1" w:rsidP="00EA4ADD">
            <w:pPr>
              <w:jc w:val="center"/>
            </w:pPr>
            <w:r w:rsidRPr="00781946">
              <w:t>10</w:t>
            </w:r>
          </w:p>
          <w:p w:rsidR="00D213B1" w:rsidRPr="00781946" w:rsidRDefault="00D213B1" w:rsidP="00EA4ADD">
            <w:pPr>
              <w:jc w:val="center"/>
            </w:pPr>
            <w:r w:rsidRPr="00781946">
              <w:t>0</w:t>
            </w:r>
          </w:p>
        </w:tc>
        <w:tc>
          <w:tcPr>
            <w:tcW w:w="1843" w:type="dxa"/>
            <w:tcBorders>
              <w:top w:val="single" w:sz="4" w:space="0" w:color="auto"/>
              <w:left w:val="nil"/>
              <w:bottom w:val="single" w:sz="4" w:space="0" w:color="auto"/>
              <w:right w:val="nil"/>
            </w:tcBorders>
          </w:tcPr>
          <w:p w:rsidR="00D213B1" w:rsidRPr="00781946" w:rsidRDefault="00D213B1" w:rsidP="00EA4ADD">
            <w:pPr>
              <w:jc w:val="center"/>
            </w:pPr>
            <w:r w:rsidRPr="00781946">
              <w:t>0</w:t>
            </w:r>
          </w:p>
          <w:p w:rsidR="00D213B1" w:rsidRPr="00781946" w:rsidRDefault="00D213B1" w:rsidP="00EA4ADD">
            <w:pPr>
              <w:jc w:val="center"/>
            </w:pPr>
            <w:r w:rsidRPr="00781946">
              <w:t>24</w:t>
            </w:r>
          </w:p>
          <w:p w:rsidR="00D213B1" w:rsidRPr="00781946" w:rsidRDefault="00D213B1" w:rsidP="00EA4ADD">
            <w:pPr>
              <w:jc w:val="center"/>
            </w:pPr>
            <w:r w:rsidRPr="00781946">
              <w:t>72</w:t>
            </w:r>
          </w:p>
          <w:p w:rsidR="00D213B1" w:rsidRPr="00781946" w:rsidRDefault="00D213B1" w:rsidP="00EA4ADD">
            <w:pPr>
              <w:jc w:val="center"/>
            </w:pPr>
            <w:r w:rsidRPr="00781946">
              <w:t>4</w:t>
            </w:r>
          </w:p>
          <w:p w:rsidR="00D213B1" w:rsidRPr="00781946" w:rsidRDefault="00D213B1" w:rsidP="00EA4ADD">
            <w:pPr>
              <w:jc w:val="center"/>
            </w:pPr>
            <w:r w:rsidRPr="00781946">
              <w:t>0</w:t>
            </w:r>
          </w:p>
        </w:tc>
        <w:tc>
          <w:tcPr>
            <w:tcW w:w="2150" w:type="dxa"/>
            <w:tcBorders>
              <w:top w:val="single" w:sz="4" w:space="0" w:color="auto"/>
              <w:left w:val="nil"/>
              <w:bottom w:val="single" w:sz="4" w:space="0" w:color="auto"/>
              <w:right w:val="nil"/>
            </w:tcBorders>
          </w:tcPr>
          <w:p w:rsidR="00D213B1" w:rsidRPr="00781946" w:rsidRDefault="00D213B1" w:rsidP="00EA4ADD">
            <w:pPr>
              <w:jc w:val="center"/>
              <w:rPr>
                <w:rFonts w:eastAsiaTheme="minorEastAsia"/>
              </w:rPr>
            </w:pPr>
            <w:r w:rsidRPr="00781946">
              <w:rPr>
                <w:rFonts w:eastAsiaTheme="minorEastAsia"/>
              </w:rPr>
              <w:t>Sangat Rendah</w:t>
            </w:r>
          </w:p>
          <w:p w:rsidR="00D213B1" w:rsidRPr="00781946" w:rsidRDefault="00D213B1" w:rsidP="00EA4ADD">
            <w:pPr>
              <w:jc w:val="center"/>
              <w:rPr>
                <w:rFonts w:eastAsiaTheme="minorEastAsia"/>
              </w:rPr>
            </w:pPr>
            <w:r w:rsidRPr="00781946">
              <w:rPr>
                <w:rFonts w:eastAsiaTheme="minorEastAsia"/>
              </w:rPr>
              <w:t>Rendah</w:t>
            </w:r>
          </w:p>
          <w:p w:rsidR="00D213B1" w:rsidRPr="00781946" w:rsidRDefault="00D213B1" w:rsidP="00EA4ADD">
            <w:pPr>
              <w:jc w:val="center"/>
              <w:rPr>
                <w:rFonts w:eastAsiaTheme="minorEastAsia"/>
              </w:rPr>
            </w:pPr>
            <w:r w:rsidRPr="00781946">
              <w:rPr>
                <w:rFonts w:eastAsiaTheme="minorEastAsia"/>
              </w:rPr>
              <w:t>Sedang</w:t>
            </w:r>
          </w:p>
          <w:p w:rsidR="00D213B1" w:rsidRPr="00781946" w:rsidRDefault="00D213B1" w:rsidP="00EA4ADD">
            <w:pPr>
              <w:jc w:val="center"/>
              <w:rPr>
                <w:rFonts w:eastAsiaTheme="minorEastAsia"/>
              </w:rPr>
            </w:pPr>
            <w:r w:rsidRPr="00781946">
              <w:rPr>
                <w:rFonts w:eastAsiaTheme="minorEastAsia"/>
              </w:rPr>
              <w:t>Tinggi</w:t>
            </w:r>
          </w:p>
          <w:p w:rsidR="00D213B1" w:rsidRPr="00781946" w:rsidRDefault="00D213B1" w:rsidP="00EA4ADD">
            <w:pPr>
              <w:jc w:val="center"/>
            </w:pPr>
            <w:r w:rsidRPr="00781946">
              <w:rPr>
                <w:rFonts w:eastAsiaTheme="minorEastAsia"/>
              </w:rPr>
              <w:t>Sangat Tinggi</w:t>
            </w:r>
          </w:p>
        </w:tc>
      </w:tr>
      <w:tr w:rsidR="00D213B1" w:rsidRPr="00781946" w:rsidTr="00EA4ADD">
        <w:trPr>
          <w:trHeight w:val="260"/>
          <w:jc w:val="center"/>
        </w:trPr>
        <w:tc>
          <w:tcPr>
            <w:tcW w:w="2610" w:type="dxa"/>
            <w:gridSpan w:val="2"/>
            <w:tcBorders>
              <w:top w:val="single" w:sz="4" w:space="0" w:color="auto"/>
              <w:left w:val="nil"/>
              <w:bottom w:val="single" w:sz="4" w:space="0" w:color="auto"/>
              <w:right w:val="nil"/>
            </w:tcBorders>
          </w:tcPr>
          <w:p w:rsidR="00D213B1" w:rsidRPr="00781946" w:rsidRDefault="00D213B1" w:rsidP="00EA4ADD">
            <w:pPr>
              <w:jc w:val="center"/>
              <w:rPr>
                <w:b/>
              </w:rPr>
            </w:pPr>
            <w:r w:rsidRPr="00781946">
              <w:rPr>
                <w:b/>
              </w:rPr>
              <w:t>Jumlah</w:t>
            </w:r>
          </w:p>
        </w:tc>
        <w:tc>
          <w:tcPr>
            <w:tcW w:w="1619" w:type="dxa"/>
            <w:tcBorders>
              <w:top w:val="single" w:sz="4" w:space="0" w:color="auto"/>
              <w:left w:val="nil"/>
              <w:bottom w:val="single" w:sz="4" w:space="0" w:color="auto"/>
              <w:right w:val="nil"/>
            </w:tcBorders>
          </w:tcPr>
          <w:p w:rsidR="00D213B1" w:rsidRPr="00781946" w:rsidRDefault="00D213B1" w:rsidP="00EA4ADD">
            <w:pPr>
              <w:jc w:val="center"/>
              <w:rPr>
                <w:b/>
              </w:rPr>
            </w:pPr>
            <w:r w:rsidRPr="00781946">
              <w:rPr>
                <w:b/>
              </w:rPr>
              <w:t>256</w:t>
            </w:r>
          </w:p>
        </w:tc>
        <w:tc>
          <w:tcPr>
            <w:tcW w:w="1843" w:type="dxa"/>
            <w:tcBorders>
              <w:top w:val="single" w:sz="4" w:space="0" w:color="auto"/>
              <w:left w:val="nil"/>
              <w:bottom w:val="single" w:sz="4" w:space="0" w:color="auto"/>
              <w:right w:val="nil"/>
            </w:tcBorders>
          </w:tcPr>
          <w:p w:rsidR="00D213B1" w:rsidRPr="00781946" w:rsidRDefault="00D213B1" w:rsidP="00EA4ADD">
            <w:pPr>
              <w:jc w:val="center"/>
              <w:rPr>
                <w:b/>
              </w:rPr>
            </w:pPr>
            <w:r w:rsidRPr="00781946">
              <w:rPr>
                <w:b/>
              </w:rPr>
              <w:t>100</w:t>
            </w:r>
          </w:p>
        </w:tc>
        <w:tc>
          <w:tcPr>
            <w:tcW w:w="2150" w:type="dxa"/>
            <w:tcBorders>
              <w:top w:val="single" w:sz="4" w:space="0" w:color="auto"/>
              <w:left w:val="nil"/>
              <w:bottom w:val="single" w:sz="4" w:space="0" w:color="auto"/>
              <w:right w:val="nil"/>
            </w:tcBorders>
          </w:tcPr>
          <w:p w:rsidR="00D213B1" w:rsidRPr="00781946" w:rsidRDefault="00D213B1" w:rsidP="00EA4ADD"/>
        </w:tc>
      </w:tr>
      <w:tr w:rsidR="00D213B1" w:rsidRPr="00781946" w:rsidTr="00EA4ADD">
        <w:trPr>
          <w:trHeight w:val="260"/>
          <w:jc w:val="center"/>
        </w:trPr>
        <w:tc>
          <w:tcPr>
            <w:tcW w:w="8222" w:type="dxa"/>
            <w:gridSpan w:val="5"/>
            <w:tcBorders>
              <w:top w:val="single" w:sz="4" w:space="0" w:color="auto"/>
              <w:left w:val="nil"/>
              <w:bottom w:val="single" w:sz="4" w:space="0" w:color="auto"/>
              <w:right w:val="nil"/>
            </w:tcBorders>
          </w:tcPr>
          <w:p w:rsidR="00D213B1" w:rsidRDefault="00D213B1" w:rsidP="00EA4ADD">
            <w:pPr>
              <w:jc w:val="center"/>
            </w:pPr>
          </w:p>
          <w:p w:rsidR="00D213B1" w:rsidRPr="00425447" w:rsidRDefault="00D213B1" w:rsidP="00EA4ADD">
            <w:pPr>
              <w:jc w:val="center"/>
            </w:pPr>
            <w:r>
              <w:rPr>
                <w:b/>
              </w:rPr>
              <w:t>Tabel 4.8</w:t>
            </w:r>
            <w:r>
              <w:t xml:space="preserve"> Statistik Deskriptif Prestasi Belajar Matematika</w:t>
            </w:r>
          </w:p>
        </w:tc>
      </w:tr>
      <w:tr w:rsidR="00D213B1" w:rsidRPr="00781946" w:rsidTr="00EA4ADD">
        <w:trPr>
          <w:jc w:val="center"/>
        </w:trPr>
        <w:tc>
          <w:tcPr>
            <w:tcW w:w="2610" w:type="dxa"/>
            <w:gridSpan w:val="2"/>
            <w:tcBorders>
              <w:top w:val="single" w:sz="4" w:space="0" w:color="auto"/>
              <w:left w:val="nil"/>
              <w:bottom w:val="single" w:sz="4" w:space="0" w:color="auto"/>
              <w:right w:val="nil"/>
            </w:tcBorders>
          </w:tcPr>
          <w:p w:rsidR="00D213B1" w:rsidRPr="00781946" w:rsidRDefault="00D213B1" w:rsidP="00EA4ADD">
            <w:r w:rsidRPr="00781946">
              <w:t>Mean           Std. Deviasi</w:t>
            </w:r>
          </w:p>
        </w:tc>
        <w:tc>
          <w:tcPr>
            <w:tcW w:w="1619" w:type="dxa"/>
            <w:tcBorders>
              <w:top w:val="single" w:sz="4" w:space="0" w:color="auto"/>
              <w:left w:val="nil"/>
              <w:bottom w:val="single" w:sz="4" w:space="0" w:color="auto"/>
              <w:right w:val="nil"/>
            </w:tcBorders>
          </w:tcPr>
          <w:p w:rsidR="00D213B1" w:rsidRPr="00781946" w:rsidRDefault="00D213B1" w:rsidP="00EA4ADD">
            <w:pPr>
              <w:jc w:val="center"/>
            </w:pPr>
            <w:r w:rsidRPr="00781946">
              <w:t>Variansi</w:t>
            </w:r>
          </w:p>
        </w:tc>
        <w:tc>
          <w:tcPr>
            <w:tcW w:w="1843" w:type="dxa"/>
            <w:tcBorders>
              <w:top w:val="single" w:sz="4" w:space="0" w:color="auto"/>
              <w:left w:val="nil"/>
              <w:bottom w:val="single" w:sz="4" w:space="0" w:color="auto"/>
              <w:right w:val="nil"/>
            </w:tcBorders>
          </w:tcPr>
          <w:p w:rsidR="00D213B1" w:rsidRPr="00781946" w:rsidRDefault="00D213B1" w:rsidP="00EA4ADD">
            <w:pPr>
              <w:jc w:val="center"/>
            </w:pPr>
            <w:r w:rsidRPr="00781946">
              <w:t>Minimum</w:t>
            </w:r>
          </w:p>
        </w:tc>
        <w:tc>
          <w:tcPr>
            <w:tcW w:w="2150" w:type="dxa"/>
            <w:tcBorders>
              <w:top w:val="single" w:sz="4" w:space="0" w:color="auto"/>
              <w:left w:val="nil"/>
              <w:bottom w:val="single" w:sz="4" w:space="0" w:color="auto"/>
              <w:right w:val="nil"/>
            </w:tcBorders>
          </w:tcPr>
          <w:p w:rsidR="00D213B1" w:rsidRPr="00781946" w:rsidRDefault="00D213B1" w:rsidP="00EA4ADD">
            <w:pPr>
              <w:jc w:val="center"/>
            </w:pPr>
            <w:r w:rsidRPr="00781946">
              <w:t>Maksimum</w:t>
            </w:r>
          </w:p>
        </w:tc>
      </w:tr>
      <w:tr w:rsidR="00D213B1" w:rsidRPr="00781946" w:rsidTr="00EA4ADD">
        <w:trPr>
          <w:jc w:val="center"/>
        </w:trPr>
        <w:tc>
          <w:tcPr>
            <w:tcW w:w="2610" w:type="dxa"/>
            <w:gridSpan w:val="2"/>
            <w:tcBorders>
              <w:top w:val="single" w:sz="4" w:space="0" w:color="auto"/>
              <w:left w:val="nil"/>
              <w:bottom w:val="single" w:sz="4" w:space="0" w:color="auto"/>
              <w:right w:val="nil"/>
            </w:tcBorders>
          </w:tcPr>
          <w:p w:rsidR="00D213B1" w:rsidRPr="00781946" w:rsidRDefault="00D213B1" w:rsidP="00EA4ADD">
            <w:r w:rsidRPr="00781946">
              <w:t>60,520              9,133</w:t>
            </w:r>
          </w:p>
        </w:tc>
        <w:tc>
          <w:tcPr>
            <w:tcW w:w="1619" w:type="dxa"/>
            <w:tcBorders>
              <w:top w:val="single" w:sz="4" w:space="0" w:color="auto"/>
              <w:left w:val="nil"/>
              <w:bottom w:val="single" w:sz="4" w:space="0" w:color="auto"/>
              <w:right w:val="nil"/>
            </w:tcBorders>
          </w:tcPr>
          <w:p w:rsidR="00D213B1" w:rsidRPr="00781946" w:rsidRDefault="00D213B1" w:rsidP="00EA4ADD">
            <w:pPr>
              <w:jc w:val="center"/>
            </w:pPr>
            <w:r w:rsidRPr="00781946">
              <w:t>83,419</w:t>
            </w:r>
          </w:p>
        </w:tc>
        <w:tc>
          <w:tcPr>
            <w:tcW w:w="1843" w:type="dxa"/>
            <w:tcBorders>
              <w:top w:val="single" w:sz="4" w:space="0" w:color="auto"/>
              <w:left w:val="nil"/>
              <w:bottom w:val="single" w:sz="4" w:space="0" w:color="auto"/>
              <w:right w:val="nil"/>
            </w:tcBorders>
          </w:tcPr>
          <w:p w:rsidR="00D213B1" w:rsidRPr="00781946" w:rsidRDefault="00D213B1" w:rsidP="00EA4ADD">
            <w:pPr>
              <w:jc w:val="center"/>
            </w:pPr>
            <w:r w:rsidRPr="00781946">
              <w:t>39</w:t>
            </w:r>
          </w:p>
        </w:tc>
        <w:tc>
          <w:tcPr>
            <w:tcW w:w="2150" w:type="dxa"/>
            <w:tcBorders>
              <w:top w:val="single" w:sz="4" w:space="0" w:color="auto"/>
              <w:left w:val="nil"/>
              <w:bottom w:val="single" w:sz="4" w:space="0" w:color="auto"/>
              <w:right w:val="nil"/>
            </w:tcBorders>
          </w:tcPr>
          <w:p w:rsidR="00D213B1" w:rsidRPr="00781946" w:rsidRDefault="00D213B1" w:rsidP="00EA4ADD">
            <w:pPr>
              <w:jc w:val="center"/>
            </w:pPr>
            <w:r w:rsidRPr="00781946">
              <w:t>83</w:t>
            </w:r>
          </w:p>
        </w:tc>
      </w:tr>
    </w:tbl>
    <w:p w:rsidR="00D213B1" w:rsidRPr="00D213B1" w:rsidRDefault="00D213B1" w:rsidP="00D213B1">
      <w:pPr>
        <w:ind w:firstLine="720"/>
        <w:jc w:val="both"/>
        <w:rPr>
          <w:b/>
        </w:rPr>
      </w:pPr>
      <w:r w:rsidRPr="00D213B1">
        <w:t>Pada tabel 4.8 menunjukkan bahwa rata-rata skor prestasi belajar matematika adalah 60,520 dan standar deviasi 9,133 dari skor ideal 100, skor minimum 39 dan skor maksimum 83 yang berarti berada dalam kategori sedang.</w:t>
      </w:r>
    </w:p>
    <w:p w:rsidR="00D213B1" w:rsidRPr="00781946" w:rsidRDefault="00D213B1" w:rsidP="00D213B1">
      <w:pPr>
        <w:autoSpaceDE w:val="0"/>
        <w:autoSpaceDN w:val="0"/>
        <w:adjustRightInd w:val="0"/>
        <w:ind w:firstLine="720"/>
        <w:contextualSpacing/>
        <w:jc w:val="both"/>
      </w:pPr>
      <w:r w:rsidRPr="00781946">
        <w:t>Pengujian hipotesis dalam penelitian ini menggunakan analisis jalur (</w:t>
      </w:r>
      <w:r w:rsidRPr="00781946">
        <w:rPr>
          <w:i/>
        </w:rPr>
        <w:t>Path Analysis)</w:t>
      </w:r>
      <w:r w:rsidRPr="00781946">
        <w:t xml:space="preserve">. Hasil dari analisis jalur dengan  </w:t>
      </w:r>
      <w:r w:rsidRPr="00781946">
        <w:rPr>
          <w:i/>
        </w:rPr>
        <w:t>Amos for Windows</w:t>
      </w:r>
      <w:r w:rsidRPr="00781946">
        <w:t xml:space="preserve"> dapat dilihat pada Lampiran 9 dan secara sederhana dapat dilihat pada Gambar 4.1 berikut:</w:t>
      </w:r>
    </w:p>
    <w:p w:rsidR="00D213B1" w:rsidRPr="00781946" w:rsidRDefault="00D213B1" w:rsidP="00D213B1">
      <w:pPr>
        <w:pStyle w:val="ListParagraph"/>
        <w:autoSpaceDE w:val="0"/>
        <w:autoSpaceDN w:val="0"/>
        <w:adjustRightInd w:val="0"/>
        <w:spacing w:line="240" w:lineRule="auto"/>
        <w:ind w:left="284"/>
        <w:jc w:val="center"/>
        <w:rPr>
          <w:rFonts w:ascii="Times New Roman" w:hAnsi="Times New Roman" w:cs="Times New Roman"/>
        </w:rPr>
      </w:pPr>
      <w:r w:rsidRPr="004A6CF6">
        <w:rPr>
          <w:rFonts w:ascii="Times New Roman" w:hAnsi="Times New Roman" w:cs="Times New Roman"/>
          <w:noProof/>
        </w:rPr>
        <w:drawing>
          <wp:inline distT="0" distB="0" distL="0" distR="0">
            <wp:extent cx="5115457" cy="2324100"/>
            <wp:effectExtent l="19050" t="0" r="8993"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t="12332" b="46433"/>
                    <a:stretch>
                      <a:fillRect/>
                    </a:stretch>
                  </pic:blipFill>
                  <pic:spPr bwMode="auto">
                    <a:xfrm>
                      <a:off x="0" y="0"/>
                      <a:ext cx="5121712" cy="2326942"/>
                    </a:xfrm>
                    <a:prstGeom prst="rect">
                      <a:avLst/>
                    </a:prstGeom>
                    <a:noFill/>
                    <a:ln w="9525">
                      <a:noFill/>
                      <a:miter lim="800000"/>
                      <a:headEnd/>
                      <a:tailEnd/>
                    </a:ln>
                  </pic:spPr>
                </pic:pic>
              </a:graphicData>
            </a:graphic>
          </wp:inline>
        </w:drawing>
      </w:r>
      <w:r w:rsidRPr="00781946">
        <w:rPr>
          <w:rFonts w:ascii="Times New Roman" w:hAnsi="Times New Roman" w:cs="Times New Roman"/>
          <w:b/>
        </w:rPr>
        <w:t xml:space="preserve">Gambar 4.1. </w:t>
      </w:r>
      <w:r w:rsidRPr="00781946">
        <w:rPr>
          <w:rFonts w:ascii="Times New Roman" w:hAnsi="Times New Roman" w:cs="Times New Roman"/>
        </w:rPr>
        <w:t>Diagram Hasil Analisis Jalur</w:t>
      </w:r>
    </w:p>
    <w:p w:rsidR="00D213B1" w:rsidRDefault="00D213B1" w:rsidP="00D213B1">
      <w:pPr>
        <w:ind w:firstLine="720"/>
        <w:jc w:val="both"/>
      </w:pPr>
      <w:r w:rsidRPr="00781946">
        <w:t>Pada gambar 4.1 diperoleh bahwa semua koefisien-koefisien jalur signifikan, dengan demikian model tersebut layak digunakan. Koefisien jalur yang signifikan jika koefisien-koefisien jalur yang nilai probabilitasnya kurang dari 0,05 (p&lt;0,05) pada tabel (</w:t>
      </w:r>
      <w:r w:rsidRPr="00781946">
        <w:rPr>
          <w:i/>
        </w:rPr>
        <w:t>regression weight</w:t>
      </w:r>
      <w:r w:rsidRPr="00781946">
        <w:t>) berikut.</w:t>
      </w:r>
    </w:p>
    <w:p w:rsidR="00D213B1" w:rsidRDefault="00D213B1" w:rsidP="00D213B1">
      <w:pPr>
        <w:ind w:firstLine="720"/>
        <w:jc w:val="both"/>
      </w:pPr>
    </w:p>
    <w:p w:rsidR="00D213B1" w:rsidRDefault="00D213B1" w:rsidP="00D213B1">
      <w:pPr>
        <w:ind w:firstLine="720"/>
        <w:jc w:val="both"/>
      </w:pPr>
    </w:p>
    <w:p w:rsidR="00D213B1" w:rsidRDefault="00D213B1" w:rsidP="00D213B1">
      <w:pPr>
        <w:ind w:firstLine="720"/>
        <w:jc w:val="both"/>
      </w:pPr>
    </w:p>
    <w:p w:rsidR="00D213B1" w:rsidRPr="00A912F5" w:rsidRDefault="00D213B1" w:rsidP="00D213B1">
      <w:pPr>
        <w:ind w:firstLine="720"/>
        <w:jc w:val="both"/>
      </w:pPr>
    </w:p>
    <w:p w:rsidR="00D213B1" w:rsidRPr="00781946" w:rsidRDefault="00D213B1" w:rsidP="00D213B1">
      <w:pPr>
        <w:jc w:val="center"/>
      </w:pPr>
      <w:r w:rsidRPr="00781946">
        <w:rPr>
          <w:b/>
        </w:rPr>
        <w:lastRenderedPageBreak/>
        <w:t>Tabel 4.</w:t>
      </w:r>
      <w:r>
        <w:rPr>
          <w:b/>
        </w:rPr>
        <w:t>9</w:t>
      </w:r>
      <w:r w:rsidRPr="00781946">
        <w:rPr>
          <w:b/>
        </w:rPr>
        <w:t xml:space="preserve"> </w:t>
      </w:r>
      <w:r w:rsidRPr="00781946">
        <w:rPr>
          <w:i/>
        </w:rPr>
        <w:t>Regression Weights</w:t>
      </w:r>
    </w:p>
    <w:tbl>
      <w:tblPr>
        <w:tblStyle w:val="TableGrid"/>
        <w:tblW w:w="8222" w:type="dxa"/>
        <w:tblInd w:w="108" w:type="dxa"/>
        <w:tblLayout w:type="fixed"/>
        <w:tblLook w:val="04A0"/>
      </w:tblPr>
      <w:tblGrid>
        <w:gridCol w:w="2052"/>
        <w:gridCol w:w="1492"/>
        <w:gridCol w:w="1701"/>
        <w:gridCol w:w="1559"/>
        <w:gridCol w:w="1418"/>
      </w:tblGrid>
      <w:tr w:rsidR="00D213B1" w:rsidRPr="00781946" w:rsidTr="00EA4ADD">
        <w:trPr>
          <w:trHeight w:val="350"/>
        </w:trPr>
        <w:tc>
          <w:tcPr>
            <w:tcW w:w="2052" w:type="dxa"/>
            <w:tcBorders>
              <w:top w:val="single" w:sz="4" w:space="0" w:color="auto"/>
              <w:left w:val="nil"/>
              <w:bottom w:val="single" w:sz="4" w:space="0" w:color="auto"/>
              <w:right w:val="nil"/>
            </w:tcBorders>
            <w:vAlign w:val="center"/>
          </w:tcPr>
          <w:p w:rsidR="00D213B1" w:rsidRPr="00781946" w:rsidRDefault="00D213B1" w:rsidP="00D213B1">
            <w:pPr>
              <w:jc w:val="center"/>
              <w:rPr>
                <w:b/>
              </w:rPr>
            </w:pPr>
            <w:r w:rsidRPr="00781946">
              <w:rPr>
                <w:b/>
              </w:rPr>
              <w:t>Pengaruh Peubah</w:t>
            </w:r>
          </w:p>
        </w:tc>
        <w:tc>
          <w:tcPr>
            <w:tcW w:w="1492" w:type="dxa"/>
            <w:tcBorders>
              <w:top w:val="single" w:sz="4" w:space="0" w:color="auto"/>
              <w:left w:val="nil"/>
              <w:bottom w:val="single" w:sz="4" w:space="0" w:color="auto"/>
              <w:right w:val="nil"/>
            </w:tcBorders>
            <w:vAlign w:val="center"/>
          </w:tcPr>
          <w:p w:rsidR="00D213B1" w:rsidRPr="00781946" w:rsidRDefault="00D213B1" w:rsidP="00D213B1">
            <w:pPr>
              <w:jc w:val="right"/>
              <w:rPr>
                <w:b/>
              </w:rPr>
            </w:pPr>
            <w:r w:rsidRPr="00781946">
              <w:rPr>
                <w:b/>
              </w:rPr>
              <w:t>Estimate</w:t>
            </w:r>
          </w:p>
        </w:tc>
        <w:tc>
          <w:tcPr>
            <w:tcW w:w="1701" w:type="dxa"/>
            <w:tcBorders>
              <w:top w:val="single" w:sz="4" w:space="0" w:color="auto"/>
              <w:left w:val="nil"/>
              <w:bottom w:val="single" w:sz="4" w:space="0" w:color="auto"/>
              <w:right w:val="nil"/>
            </w:tcBorders>
            <w:vAlign w:val="center"/>
          </w:tcPr>
          <w:p w:rsidR="00D213B1" w:rsidRPr="00781946" w:rsidRDefault="00D213B1" w:rsidP="00D213B1">
            <w:pPr>
              <w:jc w:val="right"/>
              <w:rPr>
                <w:b/>
              </w:rPr>
            </w:pPr>
            <w:r w:rsidRPr="00781946">
              <w:rPr>
                <w:b/>
              </w:rPr>
              <w:t>S.E.</w:t>
            </w:r>
          </w:p>
        </w:tc>
        <w:tc>
          <w:tcPr>
            <w:tcW w:w="1559" w:type="dxa"/>
            <w:tcBorders>
              <w:top w:val="single" w:sz="4" w:space="0" w:color="auto"/>
              <w:left w:val="nil"/>
              <w:bottom w:val="single" w:sz="4" w:space="0" w:color="auto"/>
              <w:right w:val="nil"/>
            </w:tcBorders>
            <w:vAlign w:val="center"/>
          </w:tcPr>
          <w:p w:rsidR="00D213B1" w:rsidRPr="00781946" w:rsidRDefault="00D213B1" w:rsidP="00D213B1">
            <w:pPr>
              <w:jc w:val="right"/>
              <w:rPr>
                <w:b/>
                <w:lang w:val="id-ID"/>
              </w:rPr>
            </w:pPr>
            <w:r w:rsidRPr="00781946">
              <w:rPr>
                <w:b/>
              </w:rPr>
              <w:t>C.R.</w:t>
            </w:r>
          </w:p>
        </w:tc>
        <w:tc>
          <w:tcPr>
            <w:tcW w:w="1418" w:type="dxa"/>
            <w:tcBorders>
              <w:top w:val="single" w:sz="4" w:space="0" w:color="auto"/>
              <w:left w:val="nil"/>
              <w:bottom w:val="single" w:sz="4" w:space="0" w:color="auto"/>
              <w:right w:val="nil"/>
            </w:tcBorders>
            <w:vAlign w:val="center"/>
          </w:tcPr>
          <w:p w:rsidR="00D213B1" w:rsidRPr="00781946" w:rsidRDefault="00D213B1" w:rsidP="00D213B1">
            <w:pPr>
              <w:jc w:val="right"/>
              <w:rPr>
                <w:b/>
              </w:rPr>
            </w:pPr>
            <w:r w:rsidRPr="00781946">
              <w:rPr>
                <w:b/>
              </w:rPr>
              <w:t>P</w:t>
            </w:r>
          </w:p>
        </w:tc>
      </w:tr>
      <w:tr w:rsidR="00D213B1" w:rsidRPr="00781946" w:rsidTr="00EA4ADD">
        <w:tc>
          <w:tcPr>
            <w:tcW w:w="2052" w:type="dxa"/>
            <w:tcBorders>
              <w:top w:val="single" w:sz="4" w:space="0" w:color="auto"/>
              <w:left w:val="nil"/>
              <w:bottom w:val="single" w:sz="4" w:space="0" w:color="auto"/>
              <w:right w:val="nil"/>
            </w:tcBorders>
          </w:tcPr>
          <w:p w:rsidR="00D213B1" w:rsidRPr="00781946" w:rsidRDefault="00D213B1" w:rsidP="00D213B1">
            <w:pPr>
              <w:jc w:val="center"/>
              <w:rPr>
                <w:lang w:eastAsia="id-ID"/>
              </w:rPr>
            </w:pPr>
            <w:r w:rsidRPr="00781946">
              <w:rPr>
                <w:lang w:eastAsia="id-ID"/>
              </w:rPr>
              <w:t>X2         ke       X3</w:t>
            </w:r>
          </w:p>
          <w:p w:rsidR="00D213B1" w:rsidRPr="00781946" w:rsidRDefault="00D213B1" w:rsidP="00D213B1">
            <w:pPr>
              <w:jc w:val="center"/>
              <w:rPr>
                <w:lang w:eastAsia="id-ID"/>
              </w:rPr>
            </w:pPr>
            <w:r w:rsidRPr="00781946">
              <w:rPr>
                <w:lang w:eastAsia="id-ID"/>
              </w:rPr>
              <w:t>X1         ke       X3</w:t>
            </w:r>
          </w:p>
          <w:p w:rsidR="00D213B1" w:rsidRPr="00781946" w:rsidRDefault="00D213B1" w:rsidP="00D213B1">
            <w:pPr>
              <w:jc w:val="center"/>
            </w:pPr>
            <w:r w:rsidRPr="00781946">
              <w:rPr>
                <w:lang w:eastAsia="id-ID"/>
              </w:rPr>
              <w:t>X3        ke        Y</w:t>
            </w:r>
          </w:p>
          <w:p w:rsidR="00D213B1" w:rsidRPr="00781946" w:rsidRDefault="00D213B1" w:rsidP="00D213B1">
            <w:pPr>
              <w:jc w:val="center"/>
              <w:rPr>
                <w:lang w:eastAsia="id-ID"/>
              </w:rPr>
            </w:pPr>
            <w:r w:rsidRPr="00781946">
              <w:rPr>
                <w:lang w:eastAsia="id-ID"/>
              </w:rPr>
              <w:t>X2        ke        Y</w:t>
            </w:r>
          </w:p>
          <w:p w:rsidR="00D213B1" w:rsidRPr="00781946" w:rsidRDefault="00D213B1" w:rsidP="00D213B1">
            <w:pPr>
              <w:jc w:val="center"/>
            </w:pPr>
            <w:r w:rsidRPr="00781946">
              <w:rPr>
                <w:lang w:eastAsia="id-ID"/>
              </w:rPr>
              <w:t>X1       ke        Y</w:t>
            </w:r>
          </w:p>
        </w:tc>
        <w:tc>
          <w:tcPr>
            <w:tcW w:w="1492" w:type="dxa"/>
            <w:tcBorders>
              <w:top w:val="single" w:sz="4" w:space="0" w:color="auto"/>
              <w:left w:val="nil"/>
              <w:bottom w:val="single" w:sz="4" w:space="0" w:color="auto"/>
              <w:right w:val="nil"/>
            </w:tcBorders>
          </w:tcPr>
          <w:p w:rsidR="00D213B1" w:rsidRPr="00781946" w:rsidRDefault="00D213B1" w:rsidP="00D213B1">
            <w:pPr>
              <w:jc w:val="right"/>
            </w:pPr>
            <w:r w:rsidRPr="00781946">
              <w:t>0, 198</w:t>
            </w:r>
          </w:p>
          <w:p w:rsidR="00D213B1" w:rsidRPr="00781946" w:rsidRDefault="00D213B1" w:rsidP="00D213B1">
            <w:pPr>
              <w:jc w:val="right"/>
            </w:pPr>
            <w:r w:rsidRPr="00781946">
              <w:t>0, 014</w:t>
            </w:r>
          </w:p>
          <w:p w:rsidR="00D213B1" w:rsidRPr="00781946" w:rsidRDefault="00D213B1" w:rsidP="00D213B1">
            <w:pPr>
              <w:jc w:val="right"/>
            </w:pPr>
            <w:r w:rsidRPr="00781946">
              <w:t>1,949</w:t>
            </w:r>
          </w:p>
          <w:p w:rsidR="00D213B1" w:rsidRPr="00781946" w:rsidRDefault="00D213B1" w:rsidP="00D213B1">
            <w:pPr>
              <w:jc w:val="right"/>
            </w:pPr>
            <w:r w:rsidRPr="00781946">
              <w:t>4,395</w:t>
            </w:r>
          </w:p>
          <w:p w:rsidR="00D213B1" w:rsidRPr="00781946" w:rsidRDefault="00D213B1" w:rsidP="00D213B1">
            <w:pPr>
              <w:jc w:val="right"/>
            </w:pPr>
            <w:r w:rsidRPr="00781946">
              <w:t>0,512</w:t>
            </w:r>
          </w:p>
        </w:tc>
        <w:tc>
          <w:tcPr>
            <w:tcW w:w="1701" w:type="dxa"/>
            <w:tcBorders>
              <w:top w:val="single" w:sz="4" w:space="0" w:color="auto"/>
              <w:left w:val="nil"/>
              <w:bottom w:val="single" w:sz="4" w:space="0" w:color="auto"/>
              <w:right w:val="nil"/>
            </w:tcBorders>
          </w:tcPr>
          <w:p w:rsidR="00D213B1" w:rsidRPr="00781946" w:rsidRDefault="00D213B1" w:rsidP="00D213B1">
            <w:pPr>
              <w:ind w:left="-108"/>
              <w:jc w:val="right"/>
            </w:pPr>
            <w:r w:rsidRPr="00781946">
              <w:t>0,048</w:t>
            </w:r>
          </w:p>
          <w:p w:rsidR="00D213B1" w:rsidRPr="00781946" w:rsidRDefault="00D213B1" w:rsidP="00D213B1">
            <w:pPr>
              <w:ind w:left="-108"/>
              <w:jc w:val="right"/>
            </w:pPr>
            <w:r w:rsidRPr="00781946">
              <w:t>0,002</w:t>
            </w:r>
          </w:p>
          <w:p w:rsidR="00D213B1" w:rsidRPr="00781946" w:rsidRDefault="00D213B1" w:rsidP="00D213B1">
            <w:pPr>
              <w:ind w:left="-108"/>
              <w:jc w:val="right"/>
            </w:pPr>
            <w:r w:rsidRPr="00781946">
              <w:t>1,139</w:t>
            </w:r>
          </w:p>
          <w:p w:rsidR="00D213B1" w:rsidRPr="00781946" w:rsidRDefault="00D213B1" w:rsidP="00D213B1">
            <w:pPr>
              <w:ind w:left="-108"/>
              <w:jc w:val="right"/>
            </w:pPr>
            <w:r w:rsidRPr="00781946">
              <w:t>0,895</w:t>
            </w:r>
          </w:p>
          <w:p w:rsidR="00D213B1" w:rsidRPr="00781946" w:rsidRDefault="00D213B1" w:rsidP="00D213B1">
            <w:pPr>
              <w:ind w:left="-108"/>
              <w:jc w:val="right"/>
            </w:pPr>
            <w:r w:rsidRPr="00781946">
              <w:t>0,043</w:t>
            </w:r>
          </w:p>
        </w:tc>
        <w:tc>
          <w:tcPr>
            <w:tcW w:w="1559" w:type="dxa"/>
            <w:tcBorders>
              <w:top w:val="single" w:sz="4" w:space="0" w:color="auto"/>
              <w:left w:val="nil"/>
              <w:bottom w:val="single" w:sz="4" w:space="0" w:color="auto"/>
              <w:right w:val="nil"/>
            </w:tcBorders>
          </w:tcPr>
          <w:p w:rsidR="00D213B1" w:rsidRPr="00781946" w:rsidRDefault="00D213B1" w:rsidP="00D213B1">
            <w:pPr>
              <w:ind w:left="-108"/>
              <w:jc w:val="right"/>
            </w:pPr>
            <w:r w:rsidRPr="00781946">
              <w:t>4,153</w:t>
            </w:r>
          </w:p>
          <w:p w:rsidR="00D213B1" w:rsidRPr="00781946" w:rsidRDefault="00D213B1" w:rsidP="00D213B1">
            <w:pPr>
              <w:ind w:left="-108"/>
              <w:jc w:val="right"/>
            </w:pPr>
            <w:r w:rsidRPr="00781946">
              <w:t>6,182</w:t>
            </w:r>
          </w:p>
          <w:p w:rsidR="00D213B1" w:rsidRPr="00781946" w:rsidRDefault="00D213B1" w:rsidP="00D213B1">
            <w:pPr>
              <w:ind w:left="-108"/>
              <w:jc w:val="right"/>
            </w:pPr>
            <w:r w:rsidRPr="00781946">
              <w:t>1,711</w:t>
            </w:r>
          </w:p>
          <w:p w:rsidR="00D213B1" w:rsidRPr="00781946" w:rsidRDefault="00D213B1" w:rsidP="00D213B1">
            <w:pPr>
              <w:ind w:left="-108"/>
              <w:jc w:val="right"/>
            </w:pPr>
            <w:r w:rsidRPr="00781946">
              <w:t>4,909</w:t>
            </w:r>
          </w:p>
          <w:p w:rsidR="00D213B1" w:rsidRPr="00781946" w:rsidRDefault="00D213B1" w:rsidP="00D213B1">
            <w:pPr>
              <w:ind w:left="-108"/>
              <w:jc w:val="right"/>
              <w:rPr>
                <w:lang w:val="id-ID"/>
              </w:rPr>
            </w:pPr>
            <w:r w:rsidRPr="00781946">
              <w:t>11,819</w:t>
            </w:r>
          </w:p>
        </w:tc>
        <w:tc>
          <w:tcPr>
            <w:tcW w:w="1418" w:type="dxa"/>
            <w:tcBorders>
              <w:top w:val="single" w:sz="4" w:space="0" w:color="auto"/>
              <w:left w:val="nil"/>
              <w:bottom w:val="single" w:sz="4" w:space="0" w:color="auto"/>
              <w:right w:val="nil"/>
            </w:tcBorders>
          </w:tcPr>
          <w:p w:rsidR="00D213B1" w:rsidRPr="00781946" w:rsidRDefault="00D213B1" w:rsidP="00D213B1">
            <w:pPr>
              <w:ind w:left="-108"/>
              <w:jc w:val="right"/>
            </w:pPr>
            <w:r w:rsidRPr="00781946">
              <w:t>&lt;0,001</w:t>
            </w:r>
          </w:p>
          <w:p w:rsidR="00D213B1" w:rsidRPr="00781946" w:rsidRDefault="00D213B1" w:rsidP="00D213B1">
            <w:pPr>
              <w:ind w:left="-108"/>
              <w:jc w:val="right"/>
            </w:pPr>
            <w:r w:rsidRPr="00781946">
              <w:t>&lt;0,001</w:t>
            </w:r>
          </w:p>
          <w:p w:rsidR="00D213B1" w:rsidRPr="00781946" w:rsidRDefault="00D213B1" w:rsidP="00D213B1">
            <w:pPr>
              <w:ind w:left="-108"/>
              <w:jc w:val="right"/>
            </w:pPr>
            <w:r w:rsidRPr="00781946">
              <w:t>0,087</w:t>
            </w:r>
          </w:p>
          <w:p w:rsidR="00D213B1" w:rsidRPr="00781946" w:rsidRDefault="00D213B1" w:rsidP="00D213B1">
            <w:pPr>
              <w:ind w:left="-108"/>
              <w:jc w:val="right"/>
            </w:pPr>
            <w:r w:rsidRPr="00781946">
              <w:t>&lt;0,001</w:t>
            </w:r>
          </w:p>
          <w:p w:rsidR="00D213B1" w:rsidRPr="00781946" w:rsidRDefault="00D213B1" w:rsidP="00D213B1">
            <w:pPr>
              <w:ind w:left="-108"/>
              <w:jc w:val="right"/>
            </w:pPr>
            <w:r w:rsidRPr="00781946">
              <w:t>&lt;0,001</w:t>
            </w:r>
          </w:p>
        </w:tc>
      </w:tr>
    </w:tbl>
    <w:p w:rsidR="00D213B1" w:rsidRPr="00781946" w:rsidRDefault="00D213B1" w:rsidP="00D213B1">
      <w:pPr>
        <w:tabs>
          <w:tab w:val="left" w:pos="2676"/>
          <w:tab w:val="right" w:pos="8222"/>
        </w:tabs>
        <w:jc w:val="center"/>
        <w:rPr>
          <w:b/>
          <w:i/>
        </w:rPr>
      </w:pPr>
      <w:r w:rsidRPr="00781946">
        <w:rPr>
          <w:b/>
        </w:rPr>
        <w:t>Tabel 4.</w:t>
      </w:r>
      <w:r>
        <w:rPr>
          <w:b/>
        </w:rPr>
        <w:t>10</w:t>
      </w:r>
      <w:r w:rsidRPr="00781946">
        <w:rPr>
          <w:b/>
          <w:i/>
        </w:rPr>
        <w:t xml:space="preserve"> Standardized Regression Weights</w:t>
      </w:r>
    </w:p>
    <w:tbl>
      <w:tblPr>
        <w:tblStyle w:val="TableGrid"/>
        <w:tblW w:w="8190" w:type="dxa"/>
        <w:tblInd w:w="108" w:type="dxa"/>
        <w:tblLayout w:type="fixed"/>
        <w:tblLook w:val="04A0"/>
      </w:tblPr>
      <w:tblGrid>
        <w:gridCol w:w="4140"/>
        <w:gridCol w:w="4050"/>
      </w:tblGrid>
      <w:tr w:rsidR="00D213B1" w:rsidRPr="00781946" w:rsidTr="00EA4ADD">
        <w:trPr>
          <w:trHeight w:val="360"/>
        </w:trPr>
        <w:tc>
          <w:tcPr>
            <w:tcW w:w="4140" w:type="dxa"/>
            <w:tcBorders>
              <w:top w:val="single" w:sz="4" w:space="0" w:color="auto"/>
              <w:left w:val="nil"/>
              <w:bottom w:val="single" w:sz="4" w:space="0" w:color="auto"/>
              <w:right w:val="nil"/>
            </w:tcBorders>
            <w:vAlign w:val="center"/>
          </w:tcPr>
          <w:p w:rsidR="00D213B1" w:rsidRPr="00781946" w:rsidRDefault="00D213B1" w:rsidP="00EA4ADD">
            <w:pPr>
              <w:jc w:val="center"/>
              <w:rPr>
                <w:b/>
              </w:rPr>
            </w:pPr>
            <w:r w:rsidRPr="00781946">
              <w:rPr>
                <w:b/>
              </w:rPr>
              <w:t>Pengaruh Peubah</w:t>
            </w:r>
          </w:p>
        </w:tc>
        <w:tc>
          <w:tcPr>
            <w:tcW w:w="4050" w:type="dxa"/>
            <w:tcBorders>
              <w:top w:val="single" w:sz="4" w:space="0" w:color="auto"/>
              <w:left w:val="nil"/>
              <w:bottom w:val="single" w:sz="4" w:space="0" w:color="auto"/>
              <w:right w:val="nil"/>
            </w:tcBorders>
            <w:vAlign w:val="center"/>
          </w:tcPr>
          <w:p w:rsidR="00D213B1" w:rsidRPr="00781946" w:rsidRDefault="00D213B1" w:rsidP="00EA4ADD">
            <w:pPr>
              <w:jc w:val="center"/>
              <w:rPr>
                <w:b/>
              </w:rPr>
            </w:pPr>
            <w:r w:rsidRPr="00781946">
              <w:rPr>
                <w:b/>
              </w:rPr>
              <w:t>Estimate</w:t>
            </w:r>
          </w:p>
        </w:tc>
      </w:tr>
      <w:tr w:rsidR="00D213B1" w:rsidRPr="00781946" w:rsidTr="00D213B1">
        <w:trPr>
          <w:trHeight w:val="1413"/>
        </w:trPr>
        <w:tc>
          <w:tcPr>
            <w:tcW w:w="4140" w:type="dxa"/>
            <w:tcBorders>
              <w:top w:val="single" w:sz="4" w:space="0" w:color="auto"/>
              <w:left w:val="nil"/>
              <w:bottom w:val="single" w:sz="4" w:space="0" w:color="auto"/>
              <w:right w:val="nil"/>
            </w:tcBorders>
          </w:tcPr>
          <w:p w:rsidR="00D213B1" w:rsidRPr="00781946" w:rsidRDefault="00D213B1" w:rsidP="00D213B1">
            <w:pPr>
              <w:jc w:val="center"/>
              <w:rPr>
                <w:lang w:eastAsia="id-ID"/>
              </w:rPr>
            </w:pPr>
            <w:r w:rsidRPr="00781946">
              <w:rPr>
                <w:lang w:eastAsia="id-ID"/>
              </w:rPr>
              <w:t>X2        ke        X3</w:t>
            </w:r>
          </w:p>
          <w:p w:rsidR="00D213B1" w:rsidRPr="00781946" w:rsidRDefault="00D213B1" w:rsidP="00D213B1">
            <w:pPr>
              <w:jc w:val="center"/>
              <w:rPr>
                <w:lang w:eastAsia="id-ID"/>
              </w:rPr>
            </w:pPr>
            <w:r w:rsidRPr="00781946">
              <w:rPr>
                <w:lang w:eastAsia="id-ID"/>
              </w:rPr>
              <w:t>X1        ke        X3</w:t>
            </w:r>
          </w:p>
          <w:p w:rsidR="00D213B1" w:rsidRPr="00781946" w:rsidRDefault="00D213B1" w:rsidP="00D213B1">
            <w:pPr>
              <w:jc w:val="center"/>
            </w:pPr>
            <w:r w:rsidRPr="00781946">
              <w:rPr>
                <w:lang w:eastAsia="id-ID"/>
              </w:rPr>
              <w:t>X3        ke          Y</w:t>
            </w:r>
          </w:p>
          <w:p w:rsidR="00D213B1" w:rsidRPr="00781946" w:rsidRDefault="00D213B1" w:rsidP="00D213B1">
            <w:pPr>
              <w:jc w:val="center"/>
              <w:rPr>
                <w:lang w:eastAsia="id-ID"/>
              </w:rPr>
            </w:pPr>
            <w:r w:rsidRPr="00781946">
              <w:rPr>
                <w:lang w:eastAsia="id-ID"/>
              </w:rPr>
              <w:t>X2        ke          Y</w:t>
            </w:r>
          </w:p>
          <w:p w:rsidR="00D213B1" w:rsidRPr="00781946" w:rsidRDefault="00D213B1" w:rsidP="00D213B1">
            <w:pPr>
              <w:jc w:val="center"/>
            </w:pPr>
            <w:r w:rsidRPr="00781946">
              <w:rPr>
                <w:lang w:eastAsia="id-ID"/>
              </w:rPr>
              <w:t>X1        ke          Y</w:t>
            </w:r>
          </w:p>
        </w:tc>
        <w:tc>
          <w:tcPr>
            <w:tcW w:w="4050" w:type="dxa"/>
            <w:tcBorders>
              <w:top w:val="single" w:sz="4" w:space="0" w:color="auto"/>
              <w:left w:val="nil"/>
              <w:bottom w:val="single" w:sz="4" w:space="0" w:color="auto"/>
              <w:right w:val="nil"/>
            </w:tcBorders>
          </w:tcPr>
          <w:p w:rsidR="00D213B1" w:rsidRPr="00781946" w:rsidRDefault="00D213B1" w:rsidP="00D213B1">
            <w:pPr>
              <w:jc w:val="center"/>
            </w:pPr>
            <w:r w:rsidRPr="00781946">
              <w:t>0, 236</w:t>
            </w:r>
          </w:p>
          <w:p w:rsidR="00D213B1" w:rsidRPr="00781946" w:rsidRDefault="00D213B1" w:rsidP="00D213B1">
            <w:pPr>
              <w:jc w:val="center"/>
            </w:pPr>
            <w:r w:rsidRPr="00781946">
              <w:t>0, 351</w:t>
            </w:r>
          </w:p>
          <w:p w:rsidR="00D213B1" w:rsidRPr="00781946" w:rsidRDefault="00D213B1" w:rsidP="00D213B1">
            <w:pPr>
              <w:jc w:val="center"/>
            </w:pPr>
            <w:r w:rsidRPr="00781946">
              <w:t>0,087</w:t>
            </w:r>
          </w:p>
          <w:p w:rsidR="00D213B1" w:rsidRPr="00781946" w:rsidRDefault="00D213B1" w:rsidP="00D213B1">
            <w:pPr>
              <w:jc w:val="center"/>
            </w:pPr>
            <w:r w:rsidRPr="00781946">
              <w:t>0,235</w:t>
            </w:r>
          </w:p>
          <w:p w:rsidR="00D213B1" w:rsidRPr="00781946" w:rsidRDefault="00D213B1" w:rsidP="00D213B1">
            <w:pPr>
              <w:jc w:val="center"/>
            </w:pPr>
            <w:r w:rsidRPr="00781946">
              <w:t>0,587</w:t>
            </w:r>
          </w:p>
        </w:tc>
      </w:tr>
    </w:tbl>
    <w:p w:rsidR="00D213B1" w:rsidRPr="00781946" w:rsidRDefault="00D213B1" w:rsidP="00A72F85">
      <w:pPr>
        <w:tabs>
          <w:tab w:val="left" w:pos="2676"/>
          <w:tab w:val="right" w:pos="8222"/>
        </w:tabs>
        <w:ind w:firstLine="851"/>
        <w:jc w:val="both"/>
      </w:pPr>
      <w:r w:rsidRPr="00781946">
        <w:t xml:space="preserve">Untuk melihat seberapa besar pengaruh langsung, pengaruh tidak langsung dan pengaruh total </w:t>
      </w:r>
      <w:r>
        <w:t xml:space="preserve">pada tabel 4.11 </w:t>
      </w:r>
      <w:r w:rsidRPr="00781946">
        <w:t>yang merupakan tabel dekomposisi kausalitas koefisien jalur.</w:t>
      </w:r>
    </w:p>
    <w:p w:rsidR="00D213B1" w:rsidRPr="00781946" w:rsidRDefault="00D213B1" w:rsidP="00A72F85">
      <w:pPr>
        <w:tabs>
          <w:tab w:val="left" w:pos="2676"/>
          <w:tab w:val="right" w:pos="8222"/>
        </w:tabs>
        <w:jc w:val="center"/>
        <w:rPr>
          <w:b/>
        </w:rPr>
      </w:pPr>
      <w:r>
        <w:rPr>
          <w:b/>
        </w:rPr>
        <w:t>Tabel 4.11</w:t>
      </w:r>
      <w:r w:rsidRPr="00781946">
        <w:rPr>
          <w:b/>
        </w:rPr>
        <w:t xml:space="preserve"> </w:t>
      </w:r>
      <w:r w:rsidRPr="00781946">
        <w:t>Dekomposisi dari Koefisien Jalur</w:t>
      </w:r>
    </w:p>
    <w:tbl>
      <w:tblPr>
        <w:tblStyle w:val="TableGrid"/>
        <w:tblW w:w="8190" w:type="dxa"/>
        <w:tblInd w:w="108" w:type="dxa"/>
        <w:tblLayout w:type="fixed"/>
        <w:tblLook w:val="04A0"/>
      </w:tblPr>
      <w:tblGrid>
        <w:gridCol w:w="630"/>
        <w:gridCol w:w="2340"/>
        <w:gridCol w:w="1440"/>
        <w:gridCol w:w="1440"/>
        <w:gridCol w:w="1440"/>
        <w:gridCol w:w="900"/>
      </w:tblGrid>
      <w:tr w:rsidR="00D213B1" w:rsidRPr="00781946" w:rsidTr="00EA4ADD">
        <w:trPr>
          <w:trHeight w:val="350"/>
        </w:trPr>
        <w:tc>
          <w:tcPr>
            <w:tcW w:w="630" w:type="dxa"/>
            <w:tcBorders>
              <w:top w:val="single" w:sz="4" w:space="0" w:color="auto"/>
              <w:left w:val="nil"/>
              <w:bottom w:val="single" w:sz="4" w:space="0" w:color="auto"/>
              <w:right w:val="nil"/>
            </w:tcBorders>
            <w:vAlign w:val="center"/>
          </w:tcPr>
          <w:p w:rsidR="00D213B1" w:rsidRPr="00781946" w:rsidRDefault="00D213B1" w:rsidP="00A72F85">
            <w:pPr>
              <w:jc w:val="center"/>
              <w:rPr>
                <w:b/>
              </w:rPr>
            </w:pPr>
            <w:r w:rsidRPr="00781946">
              <w:rPr>
                <w:b/>
              </w:rPr>
              <w:t>No.</w:t>
            </w:r>
          </w:p>
        </w:tc>
        <w:tc>
          <w:tcPr>
            <w:tcW w:w="2340" w:type="dxa"/>
            <w:tcBorders>
              <w:top w:val="single" w:sz="4" w:space="0" w:color="auto"/>
              <w:left w:val="nil"/>
              <w:bottom w:val="single" w:sz="4" w:space="0" w:color="auto"/>
              <w:right w:val="nil"/>
            </w:tcBorders>
            <w:vAlign w:val="center"/>
          </w:tcPr>
          <w:p w:rsidR="00D213B1" w:rsidRPr="00781946" w:rsidRDefault="00D213B1" w:rsidP="00A72F85">
            <w:pPr>
              <w:jc w:val="center"/>
              <w:rPr>
                <w:b/>
              </w:rPr>
            </w:pPr>
            <w:r w:rsidRPr="00781946">
              <w:rPr>
                <w:b/>
              </w:rPr>
              <w:t>Pengaruh Peubah</w:t>
            </w:r>
          </w:p>
        </w:tc>
        <w:tc>
          <w:tcPr>
            <w:tcW w:w="1440" w:type="dxa"/>
            <w:tcBorders>
              <w:top w:val="single" w:sz="4" w:space="0" w:color="auto"/>
              <w:left w:val="nil"/>
              <w:bottom w:val="single" w:sz="4" w:space="0" w:color="auto"/>
              <w:right w:val="nil"/>
            </w:tcBorders>
            <w:vAlign w:val="center"/>
          </w:tcPr>
          <w:p w:rsidR="00D213B1" w:rsidRPr="00781946" w:rsidRDefault="00D213B1" w:rsidP="00A72F85">
            <w:pPr>
              <w:jc w:val="center"/>
              <w:rPr>
                <w:b/>
              </w:rPr>
            </w:pPr>
            <w:r w:rsidRPr="00781946">
              <w:rPr>
                <w:b/>
              </w:rPr>
              <w:t>L</w:t>
            </w:r>
          </w:p>
        </w:tc>
        <w:tc>
          <w:tcPr>
            <w:tcW w:w="1440" w:type="dxa"/>
            <w:tcBorders>
              <w:top w:val="single" w:sz="4" w:space="0" w:color="auto"/>
              <w:left w:val="nil"/>
              <w:bottom w:val="single" w:sz="4" w:space="0" w:color="auto"/>
              <w:right w:val="nil"/>
            </w:tcBorders>
            <w:vAlign w:val="center"/>
          </w:tcPr>
          <w:p w:rsidR="00D213B1" w:rsidRPr="00781946" w:rsidRDefault="00D213B1" w:rsidP="00A72F85">
            <w:pPr>
              <w:jc w:val="center"/>
              <w:rPr>
                <w:b/>
                <w:vertAlign w:val="subscript"/>
                <w:lang w:val="id-ID"/>
              </w:rPr>
            </w:pPr>
            <w:r w:rsidRPr="00781946">
              <w:rPr>
                <w:b/>
              </w:rPr>
              <w:t>Melalui X</w:t>
            </w:r>
            <w:r w:rsidRPr="00781946">
              <w:rPr>
                <w:b/>
                <w:vertAlign w:val="subscript"/>
              </w:rPr>
              <w:t>3</w:t>
            </w:r>
          </w:p>
        </w:tc>
        <w:tc>
          <w:tcPr>
            <w:tcW w:w="1440" w:type="dxa"/>
            <w:tcBorders>
              <w:top w:val="single" w:sz="4" w:space="0" w:color="auto"/>
              <w:left w:val="nil"/>
              <w:bottom w:val="single" w:sz="4" w:space="0" w:color="auto"/>
              <w:right w:val="nil"/>
            </w:tcBorders>
            <w:vAlign w:val="center"/>
          </w:tcPr>
          <w:p w:rsidR="00D213B1" w:rsidRPr="00781946" w:rsidRDefault="00D213B1" w:rsidP="00A72F85">
            <w:pPr>
              <w:jc w:val="center"/>
              <w:rPr>
                <w:b/>
              </w:rPr>
            </w:pPr>
            <w:r w:rsidRPr="00781946">
              <w:rPr>
                <w:b/>
              </w:rPr>
              <w:t>TL</w:t>
            </w:r>
          </w:p>
        </w:tc>
        <w:tc>
          <w:tcPr>
            <w:tcW w:w="900" w:type="dxa"/>
            <w:tcBorders>
              <w:top w:val="single" w:sz="4" w:space="0" w:color="auto"/>
              <w:left w:val="nil"/>
              <w:bottom w:val="single" w:sz="4" w:space="0" w:color="auto"/>
              <w:right w:val="nil"/>
            </w:tcBorders>
            <w:vAlign w:val="center"/>
          </w:tcPr>
          <w:p w:rsidR="00D213B1" w:rsidRPr="00781946" w:rsidRDefault="00D213B1" w:rsidP="00A72F85">
            <w:pPr>
              <w:jc w:val="right"/>
              <w:rPr>
                <w:b/>
                <w:lang w:val="id-ID"/>
              </w:rPr>
            </w:pPr>
            <w:r w:rsidRPr="00781946">
              <w:rPr>
                <w:b/>
              </w:rPr>
              <w:t>Total</w:t>
            </w:r>
          </w:p>
        </w:tc>
      </w:tr>
      <w:tr w:rsidR="00D213B1" w:rsidRPr="00781946" w:rsidTr="00EA4ADD">
        <w:tc>
          <w:tcPr>
            <w:tcW w:w="630" w:type="dxa"/>
            <w:tcBorders>
              <w:top w:val="single" w:sz="4" w:space="0" w:color="auto"/>
              <w:left w:val="nil"/>
              <w:bottom w:val="single" w:sz="4" w:space="0" w:color="auto"/>
              <w:right w:val="nil"/>
            </w:tcBorders>
          </w:tcPr>
          <w:p w:rsidR="00D213B1" w:rsidRPr="00781946" w:rsidRDefault="00D213B1" w:rsidP="00A72F85">
            <w:pPr>
              <w:jc w:val="center"/>
            </w:pPr>
            <w:r w:rsidRPr="00781946">
              <w:t>1</w:t>
            </w:r>
          </w:p>
          <w:p w:rsidR="00D213B1" w:rsidRPr="00781946" w:rsidRDefault="00D213B1" w:rsidP="00A72F85">
            <w:pPr>
              <w:jc w:val="center"/>
            </w:pPr>
            <w:r w:rsidRPr="00781946">
              <w:t>2</w:t>
            </w:r>
          </w:p>
          <w:p w:rsidR="00D213B1" w:rsidRPr="00781946" w:rsidRDefault="00D213B1" w:rsidP="00A72F85">
            <w:pPr>
              <w:jc w:val="center"/>
            </w:pPr>
            <w:r w:rsidRPr="00781946">
              <w:t>3</w:t>
            </w:r>
          </w:p>
          <w:p w:rsidR="00D213B1" w:rsidRPr="00781946" w:rsidRDefault="00D213B1" w:rsidP="00A72F85">
            <w:pPr>
              <w:jc w:val="center"/>
            </w:pPr>
            <w:r w:rsidRPr="00781946">
              <w:t>4</w:t>
            </w:r>
          </w:p>
          <w:p w:rsidR="00D213B1" w:rsidRPr="00781946" w:rsidRDefault="00D213B1" w:rsidP="00A72F85">
            <w:pPr>
              <w:jc w:val="center"/>
            </w:pPr>
            <w:r w:rsidRPr="00781946">
              <w:t>5</w:t>
            </w:r>
          </w:p>
        </w:tc>
        <w:tc>
          <w:tcPr>
            <w:tcW w:w="2340" w:type="dxa"/>
            <w:tcBorders>
              <w:top w:val="single" w:sz="4" w:space="0" w:color="auto"/>
              <w:left w:val="nil"/>
              <w:bottom w:val="single" w:sz="4" w:space="0" w:color="auto"/>
              <w:right w:val="nil"/>
            </w:tcBorders>
          </w:tcPr>
          <w:p w:rsidR="00D213B1" w:rsidRPr="00781946" w:rsidRDefault="00D213B1" w:rsidP="00A72F85">
            <w:pPr>
              <w:jc w:val="center"/>
              <w:rPr>
                <w:vertAlign w:val="subscript"/>
              </w:rPr>
            </w:pPr>
            <w:r w:rsidRPr="00781946">
              <w:t>X</w:t>
            </w:r>
            <w:r w:rsidRPr="00781946">
              <w:rPr>
                <w:vertAlign w:val="subscript"/>
              </w:rPr>
              <w:t xml:space="preserve">1              </w:t>
            </w:r>
            <w:r w:rsidRPr="00781946">
              <w:t>ke         X</w:t>
            </w:r>
            <w:r w:rsidRPr="00781946">
              <w:rPr>
                <w:vertAlign w:val="subscript"/>
              </w:rPr>
              <w:t>3</w:t>
            </w:r>
          </w:p>
          <w:p w:rsidR="00D213B1" w:rsidRPr="00781946" w:rsidRDefault="00D213B1" w:rsidP="00A72F85">
            <w:pPr>
              <w:jc w:val="center"/>
            </w:pPr>
            <w:r w:rsidRPr="00781946">
              <w:t>X</w:t>
            </w:r>
            <w:r w:rsidRPr="00781946">
              <w:rPr>
                <w:vertAlign w:val="subscript"/>
              </w:rPr>
              <w:t xml:space="preserve">1              </w:t>
            </w:r>
            <w:r w:rsidRPr="00781946">
              <w:t>ke          Y</w:t>
            </w:r>
          </w:p>
          <w:p w:rsidR="00D213B1" w:rsidRPr="00781946" w:rsidRDefault="00D213B1" w:rsidP="00A72F85">
            <w:pPr>
              <w:jc w:val="center"/>
              <w:rPr>
                <w:vertAlign w:val="subscript"/>
              </w:rPr>
            </w:pPr>
            <w:r w:rsidRPr="00781946">
              <w:t>X</w:t>
            </w:r>
            <w:r w:rsidRPr="00781946">
              <w:rPr>
                <w:vertAlign w:val="subscript"/>
              </w:rPr>
              <w:t xml:space="preserve">2              </w:t>
            </w:r>
            <w:r w:rsidRPr="00781946">
              <w:t>ke         X</w:t>
            </w:r>
            <w:r w:rsidRPr="00781946">
              <w:rPr>
                <w:vertAlign w:val="subscript"/>
              </w:rPr>
              <w:t>3</w:t>
            </w:r>
          </w:p>
          <w:p w:rsidR="00D213B1" w:rsidRPr="00781946" w:rsidRDefault="00D213B1" w:rsidP="00A72F85">
            <w:pPr>
              <w:jc w:val="center"/>
            </w:pPr>
            <w:r w:rsidRPr="00781946">
              <w:t>X</w:t>
            </w:r>
            <w:r w:rsidRPr="00781946">
              <w:rPr>
                <w:vertAlign w:val="subscript"/>
              </w:rPr>
              <w:t xml:space="preserve">2              </w:t>
            </w:r>
            <w:r w:rsidRPr="00781946">
              <w:t>ke          Y</w:t>
            </w:r>
          </w:p>
          <w:p w:rsidR="00D213B1" w:rsidRPr="00781946" w:rsidRDefault="00D213B1" w:rsidP="00A72F85">
            <w:pPr>
              <w:jc w:val="center"/>
            </w:pPr>
            <w:r w:rsidRPr="00781946">
              <w:t>X</w:t>
            </w:r>
            <w:r w:rsidRPr="00781946">
              <w:rPr>
                <w:vertAlign w:val="subscript"/>
              </w:rPr>
              <w:t>3</w:t>
            </w:r>
            <w:r w:rsidRPr="00781946">
              <w:t xml:space="preserve">          ke          Y</w:t>
            </w:r>
          </w:p>
        </w:tc>
        <w:tc>
          <w:tcPr>
            <w:tcW w:w="1440" w:type="dxa"/>
            <w:tcBorders>
              <w:top w:val="single" w:sz="4" w:space="0" w:color="auto"/>
              <w:left w:val="nil"/>
              <w:bottom w:val="single" w:sz="4" w:space="0" w:color="auto"/>
              <w:right w:val="nil"/>
            </w:tcBorders>
          </w:tcPr>
          <w:p w:rsidR="00D213B1" w:rsidRPr="00781946" w:rsidRDefault="00D213B1" w:rsidP="00A72F85">
            <w:pPr>
              <w:ind w:left="-108"/>
              <w:jc w:val="center"/>
            </w:pPr>
            <w:r w:rsidRPr="00781946">
              <w:t>0,351</w:t>
            </w:r>
          </w:p>
          <w:p w:rsidR="00D213B1" w:rsidRPr="00781946" w:rsidRDefault="00D213B1" w:rsidP="00A72F85">
            <w:pPr>
              <w:ind w:left="-108"/>
              <w:jc w:val="center"/>
            </w:pPr>
            <w:r w:rsidRPr="00781946">
              <w:t>0,587</w:t>
            </w:r>
          </w:p>
          <w:p w:rsidR="00D213B1" w:rsidRPr="00781946" w:rsidRDefault="00D213B1" w:rsidP="00A72F85">
            <w:pPr>
              <w:ind w:left="-108"/>
              <w:jc w:val="center"/>
            </w:pPr>
            <w:r w:rsidRPr="00781946">
              <w:t>0,236</w:t>
            </w:r>
          </w:p>
          <w:p w:rsidR="00D213B1" w:rsidRPr="00781946" w:rsidRDefault="00D213B1" w:rsidP="00A72F85">
            <w:pPr>
              <w:ind w:left="-108"/>
              <w:jc w:val="center"/>
            </w:pPr>
            <w:r w:rsidRPr="00781946">
              <w:t>0,235</w:t>
            </w:r>
          </w:p>
          <w:p w:rsidR="00D213B1" w:rsidRPr="00781946" w:rsidRDefault="00D213B1" w:rsidP="00A72F85">
            <w:pPr>
              <w:ind w:left="-108"/>
              <w:jc w:val="center"/>
            </w:pPr>
            <w:r w:rsidRPr="00781946">
              <w:t>0,087</w:t>
            </w:r>
          </w:p>
        </w:tc>
        <w:tc>
          <w:tcPr>
            <w:tcW w:w="1440" w:type="dxa"/>
            <w:tcBorders>
              <w:top w:val="single" w:sz="4" w:space="0" w:color="auto"/>
              <w:left w:val="nil"/>
              <w:bottom w:val="single" w:sz="4" w:space="0" w:color="auto"/>
              <w:right w:val="nil"/>
            </w:tcBorders>
          </w:tcPr>
          <w:p w:rsidR="00D213B1" w:rsidRPr="00781946" w:rsidRDefault="00D213B1" w:rsidP="00A72F85">
            <w:pPr>
              <w:ind w:left="-108"/>
              <w:jc w:val="center"/>
            </w:pPr>
            <w:r w:rsidRPr="00781946">
              <w:t>-</w:t>
            </w:r>
          </w:p>
          <w:p w:rsidR="00D213B1" w:rsidRPr="00781946" w:rsidRDefault="00D213B1" w:rsidP="00A72F85">
            <w:pPr>
              <w:ind w:left="-108"/>
              <w:jc w:val="center"/>
            </w:pPr>
            <w:r w:rsidRPr="00781946">
              <w:t>0,031</w:t>
            </w:r>
          </w:p>
          <w:p w:rsidR="00D213B1" w:rsidRPr="00781946" w:rsidRDefault="00D213B1" w:rsidP="00A72F85">
            <w:pPr>
              <w:ind w:left="-108"/>
              <w:jc w:val="center"/>
            </w:pPr>
            <w:r w:rsidRPr="00781946">
              <w:t>-</w:t>
            </w:r>
          </w:p>
          <w:p w:rsidR="00D213B1" w:rsidRPr="00781946" w:rsidRDefault="00D213B1" w:rsidP="00A72F85">
            <w:pPr>
              <w:ind w:left="-108"/>
              <w:jc w:val="center"/>
            </w:pPr>
            <w:r w:rsidRPr="00781946">
              <w:t>0,021</w:t>
            </w:r>
          </w:p>
          <w:p w:rsidR="00D213B1" w:rsidRPr="00781946" w:rsidRDefault="00D213B1" w:rsidP="00A72F85">
            <w:pPr>
              <w:ind w:left="-108"/>
              <w:jc w:val="center"/>
              <w:rPr>
                <w:lang w:val="id-ID"/>
              </w:rPr>
            </w:pPr>
            <w:r w:rsidRPr="00781946">
              <w:t>-</w:t>
            </w:r>
          </w:p>
        </w:tc>
        <w:tc>
          <w:tcPr>
            <w:tcW w:w="1440" w:type="dxa"/>
            <w:tcBorders>
              <w:top w:val="single" w:sz="4" w:space="0" w:color="auto"/>
              <w:left w:val="nil"/>
              <w:bottom w:val="single" w:sz="4" w:space="0" w:color="auto"/>
              <w:right w:val="nil"/>
            </w:tcBorders>
          </w:tcPr>
          <w:p w:rsidR="00D213B1" w:rsidRPr="00781946" w:rsidRDefault="00D213B1" w:rsidP="00A72F85">
            <w:pPr>
              <w:ind w:left="-108"/>
              <w:jc w:val="center"/>
            </w:pPr>
            <w:r w:rsidRPr="00781946">
              <w:t>0,000</w:t>
            </w:r>
          </w:p>
          <w:p w:rsidR="00D213B1" w:rsidRPr="00781946" w:rsidRDefault="00D213B1" w:rsidP="00A72F85">
            <w:pPr>
              <w:ind w:left="-108"/>
              <w:jc w:val="center"/>
            </w:pPr>
            <w:r w:rsidRPr="00781946">
              <w:t>0,031</w:t>
            </w:r>
          </w:p>
          <w:p w:rsidR="00D213B1" w:rsidRPr="00781946" w:rsidRDefault="00D213B1" w:rsidP="00A72F85">
            <w:pPr>
              <w:ind w:left="-108"/>
              <w:jc w:val="center"/>
            </w:pPr>
            <w:r w:rsidRPr="00781946">
              <w:t>0,000</w:t>
            </w:r>
          </w:p>
          <w:p w:rsidR="00D213B1" w:rsidRPr="00781946" w:rsidRDefault="00D213B1" w:rsidP="00A72F85">
            <w:pPr>
              <w:ind w:left="-108"/>
              <w:jc w:val="center"/>
            </w:pPr>
            <w:r w:rsidRPr="00781946">
              <w:t>0,021</w:t>
            </w:r>
          </w:p>
          <w:p w:rsidR="00D213B1" w:rsidRPr="00781946" w:rsidRDefault="00D213B1" w:rsidP="00A72F85">
            <w:pPr>
              <w:ind w:left="-108"/>
              <w:jc w:val="center"/>
            </w:pPr>
            <w:r w:rsidRPr="00781946">
              <w:t>0,000</w:t>
            </w:r>
          </w:p>
        </w:tc>
        <w:tc>
          <w:tcPr>
            <w:tcW w:w="900" w:type="dxa"/>
            <w:tcBorders>
              <w:top w:val="single" w:sz="4" w:space="0" w:color="auto"/>
              <w:left w:val="nil"/>
              <w:bottom w:val="single" w:sz="4" w:space="0" w:color="auto"/>
              <w:right w:val="nil"/>
            </w:tcBorders>
          </w:tcPr>
          <w:p w:rsidR="00D213B1" w:rsidRPr="00781946" w:rsidRDefault="00D213B1" w:rsidP="00A72F85">
            <w:pPr>
              <w:ind w:left="-108"/>
              <w:jc w:val="right"/>
            </w:pPr>
            <w:r w:rsidRPr="00781946">
              <w:t>0.351</w:t>
            </w:r>
          </w:p>
          <w:p w:rsidR="00D213B1" w:rsidRPr="00781946" w:rsidRDefault="00D213B1" w:rsidP="00A72F85">
            <w:pPr>
              <w:ind w:left="-108"/>
              <w:jc w:val="right"/>
            </w:pPr>
            <w:r w:rsidRPr="00781946">
              <w:t>0,618</w:t>
            </w:r>
          </w:p>
          <w:p w:rsidR="00D213B1" w:rsidRPr="00781946" w:rsidRDefault="00D213B1" w:rsidP="00A72F85">
            <w:pPr>
              <w:ind w:left="-108"/>
              <w:jc w:val="right"/>
            </w:pPr>
            <w:r w:rsidRPr="00781946">
              <w:t>0,236</w:t>
            </w:r>
          </w:p>
          <w:p w:rsidR="00D213B1" w:rsidRPr="00781946" w:rsidRDefault="00D213B1" w:rsidP="00A72F85">
            <w:pPr>
              <w:ind w:left="-108"/>
              <w:jc w:val="right"/>
            </w:pPr>
            <w:r w:rsidRPr="00781946">
              <w:t>0,256</w:t>
            </w:r>
          </w:p>
          <w:p w:rsidR="00D213B1" w:rsidRPr="00781946" w:rsidRDefault="00D213B1" w:rsidP="00A72F85">
            <w:pPr>
              <w:ind w:left="-108"/>
              <w:jc w:val="right"/>
            </w:pPr>
            <w:r w:rsidRPr="00781946">
              <w:t>0,087</w:t>
            </w:r>
          </w:p>
        </w:tc>
      </w:tr>
    </w:tbl>
    <w:p w:rsidR="00A72F85" w:rsidRPr="00781946" w:rsidRDefault="00A72F85" w:rsidP="00A72F85">
      <w:pPr>
        <w:tabs>
          <w:tab w:val="left" w:pos="2676"/>
          <w:tab w:val="right" w:pos="8222"/>
        </w:tabs>
        <w:ind w:firstLine="851"/>
        <w:jc w:val="both"/>
      </w:pPr>
      <w:r>
        <w:t>Berdasarkan tabel 4.11</w:t>
      </w:r>
      <w:r w:rsidRPr="00781946">
        <w:t xml:space="preserve"> di atas menunjukkan koefisien yang berpengaruh langsung dari X</w:t>
      </w:r>
      <w:r w:rsidRPr="00781946">
        <w:rPr>
          <w:vertAlign w:val="subscript"/>
        </w:rPr>
        <w:t xml:space="preserve">1 </w:t>
      </w:r>
      <w:r w:rsidRPr="00781946">
        <w:t>ke X</w:t>
      </w:r>
      <w:r w:rsidRPr="00781946">
        <w:rPr>
          <w:vertAlign w:val="subscript"/>
        </w:rPr>
        <w:t>3</w:t>
      </w:r>
      <w:r w:rsidRPr="00781946">
        <w:t xml:space="preserve"> sebesar 0,351 (pengaruh total). Untuk X</w:t>
      </w:r>
      <w:r w:rsidRPr="00781946">
        <w:rPr>
          <w:vertAlign w:val="subscript"/>
        </w:rPr>
        <w:t xml:space="preserve">1 </w:t>
      </w:r>
      <w:r w:rsidRPr="00781946">
        <w:t>ke Y berpengaruh langsung sebesar 0,587 dan pengaruh tidak langsung X</w:t>
      </w:r>
      <w:r w:rsidRPr="00781946">
        <w:rPr>
          <w:vertAlign w:val="subscript"/>
        </w:rPr>
        <w:t xml:space="preserve">1 </w:t>
      </w:r>
      <w:r w:rsidRPr="00781946">
        <w:t>ke Y melalui X</w:t>
      </w:r>
      <w:r w:rsidRPr="00781946">
        <w:rPr>
          <w:vertAlign w:val="subscript"/>
        </w:rPr>
        <w:t xml:space="preserve">3 </w:t>
      </w:r>
      <w:r w:rsidRPr="00781946">
        <w:t>adalah P</w:t>
      </w:r>
      <w:r w:rsidRPr="00781946">
        <w:rPr>
          <w:vertAlign w:val="subscript"/>
        </w:rPr>
        <w:t>31</w:t>
      </w:r>
      <w:r w:rsidRPr="00781946">
        <w:t>P</w:t>
      </w:r>
      <w:r w:rsidRPr="00781946">
        <w:rPr>
          <w:vertAlign w:val="subscript"/>
        </w:rPr>
        <w:t>Y3</w:t>
      </w:r>
      <w:r w:rsidRPr="00781946">
        <w:t xml:space="preserve"> = (0,351)*(0,087) = 0,031 sehingga diperoleh pengaruh total X</w:t>
      </w:r>
      <w:r w:rsidRPr="00781946">
        <w:rPr>
          <w:vertAlign w:val="subscript"/>
        </w:rPr>
        <w:t xml:space="preserve">1 </w:t>
      </w:r>
      <w:r w:rsidRPr="00781946">
        <w:t>ke Y sebesar 0,587 + 0,031 = 0,618. Untuk X</w:t>
      </w:r>
      <w:r w:rsidRPr="00781946">
        <w:rPr>
          <w:vertAlign w:val="subscript"/>
        </w:rPr>
        <w:t xml:space="preserve">2 </w:t>
      </w:r>
      <w:r w:rsidRPr="00781946">
        <w:t>ke X</w:t>
      </w:r>
      <w:r w:rsidRPr="00781946">
        <w:rPr>
          <w:vertAlign w:val="subscript"/>
        </w:rPr>
        <w:t>3</w:t>
      </w:r>
      <w:r w:rsidRPr="00781946">
        <w:t xml:space="preserve"> sebesar 0,236 (pengaruh total). Untuk X</w:t>
      </w:r>
      <w:r w:rsidRPr="00781946">
        <w:rPr>
          <w:vertAlign w:val="subscript"/>
        </w:rPr>
        <w:t xml:space="preserve">2 </w:t>
      </w:r>
      <w:r w:rsidRPr="00781946">
        <w:t>ke Y berpengaruh langsung sebesar 0,235 dan berpengaruh tidak langsung X</w:t>
      </w:r>
      <w:r w:rsidRPr="00781946">
        <w:rPr>
          <w:vertAlign w:val="subscript"/>
        </w:rPr>
        <w:t xml:space="preserve">2 </w:t>
      </w:r>
      <w:r w:rsidRPr="00781946">
        <w:t>ke Y melalui X</w:t>
      </w:r>
      <w:r w:rsidRPr="00781946">
        <w:rPr>
          <w:vertAlign w:val="subscript"/>
        </w:rPr>
        <w:t>3</w:t>
      </w:r>
      <w:r w:rsidRPr="00781946">
        <w:t xml:space="preserve"> adalah P</w:t>
      </w:r>
      <w:r w:rsidRPr="00781946">
        <w:rPr>
          <w:vertAlign w:val="subscript"/>
        </w:rPr>
        <w:t>32</w:t>
      </w:r>
      <w:r w:rsidRPr="00781946">
        <w:t>P</w:t>
      </w:r>
      <w:r w:rsidRPr="00781946">
        <w:rPr>
          <w:vertAlign w:val="subscript"/>
        </w:rPr>
        <w:t xml:space="preserve">Y3 </w:t>
      </w:r>
      <w:r>
        <w:t>= (0,236</w:t>
      </w:r>
      <w:r w:rsidRPr="00781946">
        <w:t>)*(0,087) = 0,021 sehingga diperoleh pengaruh total X</w:t>
      </w:r>
      <w:r w:rsidRPr="00781946">
        <w:rPr>
          <w:vertAlign w:val="subscript"/>
        </w:rPr>
        <w:t xml:space="preserve">2 </w:t>
      </w:r>
      <w:r w:rsidRPr="00781946">
        <w:t>ke Y sebesar 0,235 + 0,021 = 0,256. Untuk X</w:t>
      </w:r>
      <w:r w:rsidRPr="00781946">
        <w:rPr>
          <w:vertAlign w:val="subscript"/>
        </w:rPr>
        <w:t xml:space="preserve">3 </w:t>
      </w:r>
      <w:r w:rsidRPr="00781946">
        <w:t>ke Y sebesar 0,087 (pengaruh total).</w:t>
      </w:r>
    </w:p>
    <w:p w:rsidR="00D2265F" w:rsidRPr="00D213B1" w:rsidRDefault="00D2265F" w:rsidP="00A72F85">
      <w:pPr>
        <w:pStyle w:val="NoSpacing"/>
        <w:jc w:val="both"/>
        <w:rPr>
          <w:rFonts w:ascii="Times New Roman" w:hAnsi="Times New Roman" w:cs="Times New Roman"/>
          <w:sz w:val="24"/>
          <w:szCs w:val="24"/>
        </w:rPr>
      </w:pPr>
    </w:p>
    <w:p w:rsidR="00D65A16" w:rsidRDefault="00A72F85" w:rsidP="00A61102">
      <w:pPr>
        <w:jc w:val="both"/>
        <w:rPr>
          <w:b/>
          <w:bCs/>
        </w:rPr>
      </w:pPr>
      <w:r>
        <w:rPr>
          <w:b/>
          <w:bCs/>
        </w:rPr>
        <w:t>Kesimpulan</w:t>
      </w:r>
    </w:p>
    <w:p w:rsidR="00A61102" w:rsidRPr="00593BB7" w:rsidRDefault="00A61102" w:rsidP="00A61102">
      <w:pPr>
        <w:pStyle w:val="ListParagraph"/>
        <w:spacing w:after="0" w:line="240" w:lineRule="auto"/>
        <w:ind w:left="0" w:firstLine="709"/>
        <w:jc w:val="both"/>
        <w:rPr>
          <w:rFonts w:ascii="Times New Roman" w:hAnsi="Times New Roman" w:cs="Times New Roman"/>
          <w:sz w:val="24"/>
          <w:szCs w:val="24"/>
        </w:rPr>
      </w:pPr>
      <w:r w:rsidRPr="00593BB7">
        <w:rPr>
          <w:rFonts w:ascii="Times New Roman" w:hAnsi="Times New Roman" w:cs="Times New Roman"/>
          <w:sz w:val="24"/>
          <w:szCs w:val="24"/>
        </w:rPr>
        <w:t>Berdasarkan hasil analisis data penelitian pada bab sebelumnya, beberapa kesimpulan dari hasil penelitian ini adalah:</w:t>
      </w:r>
    </w:p>
    <w:p w:rsidR="00A61102" w:rsidRPr="00593BB7" w:rsidRDefault="00A61102" w:rsidP="00A61102">
      <w:pPr>
        <w:pStyle w:val="ListParagraph"/>
        <w:numPr>
          <w:ilvl w:val="0"/>
          <w:numId w:val="8"/>
        </w:numPr>
        <w:spacing w:after="0" w:line="240" w:lineRule="auto"/>
        <w:ind w:left="284" w:hanging="284"/>
        <w:jc w:val="both"/>
        <w:rPr>
          <w:rFonts w:ascii="Times New Roman" w:hAnsi="Times New Roman" w:cs="Times New Roman"/>
          <w:sz w:val="24"/>
          <w:szCs w:val="24"/>
        </w:rPr>
      </w:pPr>
      <w:r w:rsidRPr="00593BB7">
        <w:rPr>
          <w:rFonts w:ascii="Times New Roman" w:hAnsi="Times New Roman" w:cs="Times New Roman"/>
          <w:sz w:val="24"/>
          <w:szCs w:val="24"/>
        </w:rPr>
        <w:t xml:space="preserve">Sebagian besar siswa kelas </w:t>
      </w:r>
      <w:r>
        <w:rPr>
          <w:rFonts w:ascii="Times New Roman" w:hAnsi="Times New Roman" w:cs="Times New Roman"/>
          <w:sz w:val="24"/>
          <w:szCs w:val="24"/>
        </w:rPr>
        <w:t>IX</w:t>
      </w:r>
      <w:r w:rsidRPr="00593BB7">
        <w:rPr>
          <w:rFonts w:ascii="Times New Roman" w:hAnsi="Times New Roman" w:cs="Times New Roman"/>
          <w:sz w:val="24"/>
          <w:szCs w:val="24"/>
          <w:lang w:val="id-ID"/>
        </w:rPr>
        <w:t xml:space="preserve"> SMP Negeri di Kecamatan </w:t>
      </w:r>
      <w:r>
        <w:rPr>
          <w:rFonts w:ascii="Times New Roman" w:hAnsi="Times New Roman" w:cs="Times New Roman"/>
          <w:sz w:val="24"/>
          <w:szCs w:val="24"/>
        </w:rPr>
        <w:t>Mangarabombang</w:t>
      </w:r>
      <w:r w:rsidRPr="00593BB7">
        <w:rPr>
          <w:rFonts w:ascii="Times New Roman" w:hAnsi="Times New Roman" w:cs="Times New Roman"/>
          <w:sz w:val="24"/>
          <w:szCs w:val="24"/>
          <w:lang w:val="id-ID"/>
        </w:rPr>
        <w:t xml:space="preserve"> Kabupaten </w:t>
      </w:r>
      <w:r>
        <w:rPr>
          <w:rFonts w:ascii="Times New Roman" w:hAnsi="Times New Roman" w:cs="Times New Roman"/>
          <w:sz w:val="24"/>
          <w:szCs w:val="24"/>
        </w:rPr>
        <w:t xml:space="preserve">Takalar </w:t>
      </w:r>
      <w:r w:rsidRPr="00593BB7">
        <w:rPr>
          <w:rFonts w:ascii="Times New Roman" w:hAnsi="Times New Roman" w:cs="Times New Roman"/>
          <w:sz w:val="24"/>
          <w:szCs w:val="24"/>
        </w:rPr>
        <w:t xml:space="preserve">memiliki </w:t>
      </w:r>
      <w:r>
        <w:rPr>
          <w:rFonts w:ascii="Times New Roman" w:hAnsi="Times New Roman" w:cs="Times New Roman"/>
          <w:sz w:val="24"/>
          <w:szCs w:val="24"/>
        </w:rPr>
        <w:t>potensi akademik</w:t>
      </w:r>
      <w:r w:rsidRPr="00593BB7">
        <w:rPr>
          <w:rFonts w:ascii="Times New Roman" w:hAnsi="Times New Roman" w:cs="Times New Roman"/>
          <w:sz w:val="24"/>
          <w:szCs w:val="24"/>
        </w:rPr>
        <w:t xml:space="preserve"> (</w:t>
      </w:r>
      <w:r>
        <w:rPr>
          <w:rFonts w:ascii="Times New Roman" w:hAnsi="Times New Roman" w:cs="Times New Roman"/>
          <w:sz w:val="24"/>
          <w:szCs w:val="24"/>
        </w:rPr>
        <w:t>PA</w:t>
      </w:r>
      <w:r w:rsidRPr="00593BB7">
        <w:rPr>
          <w:rFonts w:ascii="Times New Roman" w:hAnsi="Times New Roman" w:cs="Times New Roman"/>
          <w:sz w:val="24"/>
          <w:szCs w:val="24"/>
        </w:rPr>
        <w:t xml:space="preserve">) dalam belajar matematika dengan kategori </w:t>
      </w:r>
      <w:r w:rsidRPr="00593BB7">
        <w:rPr>
          <w:rFonts w:ascii="Times New Roman" w:hAnsi="Times New Roman" w:cs="Times New Roman"/>
          <w:sz w:val="24"/>
          <w:szCs w:val="24"/>
          <w:lang w:val="id-ID"/>
        </w:rPr>
        <w:t>tinggi</w:t>
      </w:r>
      <w:r w:rsidRPr="00593BB7">
        <w:rPr>
          <w:rFonts w:ascii="Times New Roman" w:hAnsi="Times New Roman" w:cs="Times New Roman"/>
          <w:sz w:val="24"/>
          <w:szCs w:val="24"/>
        </w:rPr>
        <w:t xml:space="preserve">, </w:t>
      </w:r>
      <w:r w:rsidRPr="00593BB7">
        <w:rPr>
          <w:rFonts w:ascii="Times New Roman" w:hAnsi="Times New Roman" w:cs="Times New Roman"/>
          <w:sz w:val="24"/>
          <w:szCs w:val="24"/>
          <w:lang w:val="id-ID"/>
        </w:rPr>
        <w:t>Efikasi Diri</w:t>
      </w:r>
      <w:r w:rsidRPr="00593BB7">
        <w:rPr>
          <w:rFonts w:ascii="Times New Roman" w:hAnsi="Times New Roman" w:cs="Times New Roman"/>
          <w:sz w:val="24"/>
          <w:szCs w:val="24"/>
        </w:rPr>
        <w:t xml:space="preserve"> (</w:t>
      </w:r>
      <w:r w:rsidRPr="00593BB7">
        <w:rPr>
          <w:rFonts w:ascii="Times New Roman" w:hAnsi="Times New Roman" w:cs="Times New Roman"/>
          <w:sz w:val="24"/>
          <w:szCs w:val="24"/>
          <w:lang w:val="id-ID"/>
        </w:rPr>
        <w:t>ED</w:t>
      </w:r>
      <w:r w:rsidRPr="00593BB7">
        <w:rPr>
          <w:rFonts w:ascii="Times New Roman" w:hAnsi="Times New Roman" w:cs="Times New Roman"/>
          <w:sz w:val="24"/>
          <w:szCs w:val="24"/>
        </w:rPr>
        <w:t xml:space="preserve">) dalam belajar matematika dengan kategori </w:t>
      </w:r>
      <w:r w:rsidRPr="00593BB7">
        <w:rPr>
          <w:rFonts w:ascii="Times New Roman" w:hAnsi="Times New Roman" w:cs="Times New Roman"/>
          <w:sz w:val="24"/>
          <w:szCs w:val="24"/>
          <w:lang w:val="id-ID"/>
        </w:rPr>
        <w:t>tinggi</w:t>
      </w:r>
      <w:r w:rsidRPr="00593BB7">
        <w:rPr>
          <w:rFonts w:ascii="Times New Roman" w:hAnsi="Times New Roman" w:cs="Times New Roman"/>
          <w:sz w:val="24"/>
          <w:szCs w:val="24"/>
        </w:rPr>
        <w:t xml:space="preserve">, </w:t>
      </w:r>
      <w:r>
        <w:rPr>
          <w:rFonts w:ascii="Times New Roman" w:hAnsi="Times New Roman" w:cs="Times New Roman"/>
          <w:sz w:val="24"/>
          <w:szCs w:val="24"/>
        </w:rPr>
        <w:t>kemandirian belajar</w:t>
      </w:r>
      <w:r w:rsidRPr="00593BB7">
        <w:rPr>
          <w:rFonts w:ascii="Times New Roman" w:hAnsi="Times New Roman" w:cs="Times New Roman"/>
          <w:sz w:val="24"/>
          <w:szCs w:val="24"/>
        </w:rPr>
        <w:t xml:space="preserve"> (</w:t>
      </w:r>
      <w:r>
        <w:rPr>
          <w:rFonts w:ascii="Times New Roman" w:hAnsi="Times New Roman" w:cs="Times New Roman"/>
          <w:sz w:val="24"/>
          <w:szCs w:val="24"/>
        </w:rPr>
        <w:t>KB</w:t>
      </w:r>
      <w:r w:rsidRPr="00593BB7">
        <w:rPr>
          <w:rFonts w:ascii="Times New Roman" w:hAnsi="Times New Roman" w:cs="Times New Roman"/>
          <w:sz w:val="24"/>
          <w:szCs w:val="24"/>
        </w:rPr>
        <w:t xml:space="preserve">) dalam belajar matematika dengan kategori </w:t>
      </w:r>
      <w:r w:rsidRPr="00593BB7">
        <w:rPr>
          <w:rFonts w:ascii="Times New Roman" w:hAnsi="Times New Roman" w:cs="Times New Roman"/>
          <w:sz w:val="24"/>
          <w:szCs w:val="24"/>
          <w:lang w:val="id-ID"/>
        </w:rPr>
        <w:t>sangat tinggi</w:t>
      </w:r>
      <w:r>
        <w:rPr>
          <w:rFonts w:ascii="Times New Roman" w:hAnsi="Times New Roman" w:cs="Times New Roman"/>
          <w:sz w:val="24"/>
          <w:szCs w:val="24"/>
        </w:rPr>
        <w:t xml:space="preserve"> </w:t>
      </w:r>
      <w:r w:rsidRPr="00593BB7">
        <w:rPr>
          <w:rFonts w:ascii="Times New Roman" w:hAnsi="Times New Roman" w:cs="Times New Roman"/>
          <w:sz w:val="24"/>
          <w:szCs w:val="24"/>
        </w:rPr>
        <w:t>dan</w:t>
      </w:r>
      <w:r w:rsidRPr="00593BB7">
        <w:rPr>
          <w:rFonts w:ascii="Times New Roman" w:hAnsi="Times New Roman" w:cs="Times New Roman"/>
          <w:sz w:val="24"/>
          <w:szCs w:val="24"/>
          <w:lang w:val="id-ID"/>
        </w:rPr>
        <w:t xml:space="preserve"> </w:t>
      </w:r>
      <w:r>
        <w:rPr>
          <w:rFonts w:ascii="Times New Roman" w:hAnsi="Times New Roman" w:cs="Times New Roman"/>
          <w:sz w:val="24"/>
          <w:szCs w:val="24"/>
        </w:rPr>
        <w:t>prestasi belajar matematika</w:t>
      </w:r>
      <w:r w:rsidRPr="00593BB7">
        <w:rPr>
          <w:rFonts w:ascii="Times New Roman" w:hAnsi="Times New Roman" w:cs="Times New Roman"/>
          <w:sz w:val="24"/>
          <w:szCs w:val="24"/>
          <w:lang w:val="id-ID"/>
        </w:rPr>
        <w:t xml:space="preserve"> </w:t>
      </w:r>
      <w:r w:rsidRPr="00593BB7">
        <w:rPr>
          <w:rFonts w:ascii="Times New Roman" w:hAnsi="Times New Roman" w:cs="Times New Roman"/>
          <w:sz w:val="24"/>
          <w:szCs w:val="24"/>
        </w:rPr>
        <w:t xml:space="preserve">dengan kategori </w:t>
      </w:r>
      <w:r w:rsidRPr="00593BB7">
        <w:rPr>
          <w:rFonts w:ascii="Times New Roman" w:hAnsi="Times New Roman" w:cs="Times New Roman"/>
          <w:sz w:val="24"/>
          <w:szCs w:val="24"/>
          <w:lang w:val="id-ID"/>
        </w:rPr>
        <w:t>sedang</w:t>
      </w:r>
      <w:r w:rsidRPr="00593BB7">
        <w:rPr>
          <w:rFonts w:ascii="Times New Roman" w:hAnsi="Times New Roman" w:cs="Times New Roman"/>
          <w:sz w:val="24"/>
          <w:szCs w:val="24"/>
        </w:rPr>
        <w:t>.</w:t>
      </w:r>
    </w:p>
    <w:p w:rsidR="00A61102" w:rsidRPr="00F843A3" w:rsidRDefault="00A61102" w:rsidP="00A61102">
      <w:pPr>
        <w:pStyle w:val="ListParagraph"/>
        <w:numPr>
          <w:ilvl w:val="0"/>
          <w:numId w:val="8"/>
        </w:numPr>
        <w:tabs>
          <w:tab w:val="left" w:pos="567"/>
        </w:tabs>
        <w:spacing w:after="0" w:line="240" w:lineRule="auto"/>
        <w:ind w:left="284" w:hanging="284"/>
        <w:jc w:val="both"/>
        <w:rPr>
          <w:rFonts w:asciiTheme="majorBidi" w:hAnsiTheme="majorBidi" w:cstheme="majorBidi"/>
          <w:b/>
          <w:bCs/>
          <w:sz w:val="24"/>
          <w:szCs w:val="24"/>
        </w:rPr>
      </w:pPr>
      <w:r>
        <w:rPr>
          <w:rFonts w:asciiTheme="majorBidi" w:hAnsiTheme="majorBidi" w:cstheme="majorBidi"/>
          <w:sz w:val="24"/>
          <w:szCs w:val="24"/>
        </w:rPr>
        <w:lastRenderedPageBreak/>
        <w:t>Potensi akademik</w:t>
      </w:r>
      <w:r w:rsidRPr="00593BB7">
        <w:rPr>
          <w:rFonts w:asciiTheme="majorBidi" w:hAnsiTheme="majorBidi" w:cstheme="majorBidi"/>
          <w:sz w:val="24"/>
          <w:szCs w:val="24"/>
          <w:lang w:val="id-ID"/>
        </w:rPr>
        <w:t xml:space="preserve"> berpengaruh </w:t>
      </w:r>
      <w:r>
        <w:rPr>
          <w:rFonts w:asciiTheme="majorBidi" w:hAnsiTheme="majorBidi" w:cstheme="majorBidi"/>
          <w:sz w:val="24"/>
          <w:szCs w:val="24"/>
        </w:rPr>
        <w:t>signifikan secara langsung</w:t>
      </w:r>
      <w:r w:rsidRPr="00593BB7">
        <w:rPr>
          <w:rFonts w:asciiTheme="majorBidi" w:hAnsiTheme="majorBidi" w:cstheme="majorBidi"/>
          <w:sz w:val="24"/>
          <w:szCs w:val="24"/>
          <w:lang w:val="id-ID"/>
        </w:rPr>
        <w:t xml:space="preserve"> </w:t>
      </w:r>
      <w:r w:rsidRPr="00593BB7">
        <w:rPr>
          <w:rFonts w:asciiTheme="majorBidi" w:hAnsiTheme="majorBidi" w:cstheme="majorBidi"/>
          <w:sz w:val="24"/>
          <w:szCs w:val="24"/>
        </w:rPr>
        <w:t xml:space="preserve">terhadap </w:t>
      </w:r>
      <w:r>
        <w:rPr>
          <w:rFonts w:asciiTheme="majorBidi" w:hAnsiTheme="majorBidi" w:cstheme="majorBidi"/>
          <w:sz w:val="24"/>
          <w:szCs w:val="24"/>
        </w:rPr>
        <w:t>prestasi belajar</w:t>
      </w:r>
      <w:r w:rsidRPr="00593BB7">
        <w:rPr>
          <w:rFonts w:asciiTheme="majorBidi" w:hAnsiTheme="majorBidi" w:cstheme="majorBidi"/>
          <w:sz w:val="24"/>
          <w:szCs w:val="24"/>
        </w:rPr>
        <w:t xml:space="preserve"> matematika</w:t>
      </w:r>
      <w:r w:rsidRPr="00593BB7">
        <w:rPr>
          <w:rFonts w:asciiTheme="majorBidi" w:hAnsiTheme="majorBidi" w:cstheme="majorBidi"/>
          <w:sz w:val="24"/>
          <w:szCs w:val="24"/>
          <w:lang w:val="id-ID"/>
        </w:rPr>
        <w:t xml:space="preserve"> </w:t>
      </w:r>
      <w:r>
        <w:rPr>
          <w:rFonts w:asciiTheme="majorBidi" w:hAnsiTheme="majorBidi" w:cstheme="majorBidi"/>
          <w:sz w:val="24"/>
          <w:szCs w:val="24"/>
        </w:rPr>
        <w:t>dengan tingkat kepercayaan 99%.</w:t>
      </w:r>
    </w:p>
    <w:p w:rsidR="00A61102" w:rsidRPr="00593BB7" w:rsidRDefault="00A61102" w:rsidP="00A61102">
      <w:pPr>
        <w:pStyle w:val="ListParagraph"/>
        <w:numPr>
          <w:ilvl w:val="0"/>
          <w:numId w:val="8"/>
        </w:numPr>
        <w:tabs>
          <w:tab w:val="left" w:pos="567"/>
        </w:tabs>
        <w:spacing w:after="0" w:line="240" w:lineRule="auto"/>
        <w:ind w:left="284" w:hanging="284"/>
        <w:jc w:val="both"/>
        <w:rPr>
          <w:rFonts w:asciiTheme="majorBidi" w:hAnsiTheme="majorBidi" w:cstheme="majorBidi"/>
          <w:b/>
          <w:bCs/>
          <w:sz w:val="24"/>
          <w:szCs w:val="24"/>
        </w:rPr>
      </w:pPr>
      <w:r>
        <w:rPr>
          <w:rFonts w:asciiTheme="majorBidi" w:hAnsiTheme="majorBidi" w:cstheme="majorBidi"/>
          <w:sz w:val="24"/>
          <w:szCs w:val="24"/>
        </w:rPr>
        <w:t>Potensi akademik</w:t>
      </w:r>
      <w:r w:rsidRPr="00593BB7">
        <w:rPr>
          <w:rFonts w:asciiTheme="majorBidi" w:hAnsiTheme="majorBidi" w:cstheme="majorBidi"/>
          <w:sz w:val="24"/>
          <w:szCs w:val="24"/>
          <w:lang w:val="id-ID"/>
        </w:rPr>
        <w:t xml:space="preserve"> berpengaruh </w:t>
      </w:r>
      <w:r>
        <w:rPr>
          <w:rFonts w:asciiTheme="majorBidi" w:hAnsiTheme="majorBidi" w:cstheme="majorBidi"/>
          <w:sz w:val="24"/>
          <w:szCs w:val="24"/>
        </w:rPr>
        <w:t>signifikan secara langsung</w:t>
      </w:r>
      <w:r w:rsidRPr="00593BB7">
        <w:rPr>
          <w:rFonts w:asciiTheme="majorBidi" w:hAnsiTheme="majorBidi" w:cstheme="majorBidi"/>
          <w:sz w:val="24"/>
          <w:szCs w:val="24"/>
          <w:lang w:val="id-ID"/>
        </w:rPr>
        <w:t xml:space="preserve"> </w:t>
      </w:r>
      <w:r w:rsidRPr="00593BB7">
        <w:rPr>
          <w:rFonts w:asciiTheme="majorBidi" w:hAnsiTheme="majorBidi" w:cstheme="majorBidi"/>
          <w:sz w:val="24"/>
          <w:szCs w:val="24"/>
        </w:rPr>
        <w:t xml:space="preserve">terhadap </w:t>
      </w:r>
      <w:r>
        <w:rPr>
          <w:rFonts w:asciiTheme="majorBidi" w:hAnsiTheme="majorBidi" w:cstheme="majorBidi"/>
          <w:sz w:val="24"/>
          <w:szCs w:val="24"/>
        </w:rPr>
        <w:t>kemandirian belajar</w:t>
      </w:r>
      <w:r w:rsidRPr="00593BB7">
        <w:rPr>
          <w:rFonts w:asciiTheme="majorBidi" w:hAnsiTheme="majorBidi" w:cstheme="majorBidi"/>
          <w:sz w:val="24"/>
          <w:szCs w:val="24"/>
          <w:lang w:val="id-ID"/>
        </w:rPr>
        <w:t xml:space="preserve"> </w:t>
      </w:r>
      <w:r>
        <w:rPr>
          <w:rFonts w:asciiTheme="majorBidi" w:hAnsiTheme="majorBidi" w:cstheme="majorBidi"/>
          <w:sz w:val="24"/>
          <w:szCs w:val="24"/>
        </w:rPr>
        <w:t>dengan tingkat kepercayaan 99%.</w:t>
      </w:r>
    </w:p>
    <w:p w:rsidR="00A61102" w:rsidRPr="00240BC2" w:rsidRDefault="00A61102" w:rsidP="00A61102">
      <w:pPr>
        <w:pStyle w:val="ListParagraph"/>
        <w:numPr>
          <w:ilvl w:val="0"/>
          <w:numId w:val="8"/>
        </w:numPr>
        <w:tabs>
          <w:tab w:val="left" w:pos="567"/>
        </w:tabs>
        <w:spacing w:after="0" w:line="240" w:lineRule="auto"/>
        <w:ind w:left="284" w:hanging="284"/>
        <w:jc w:val="both"/>
        <w:rPr>
          <w:rFonts w:asciiTheme="majorBidi" w:hAnsiTheme="majorBidi" w:cstheme="majorBidi"/>
          <w:b/>
          <w:bCs/>
          <w:sz w:val="24"/>
          <w:szCs w:val="24"/>
        </w:rPr>
      </w:pPr>
      <w:r>
        <w:rPr>
          <w:rFonts w:asciiTheme="majorBidi" w:hAnsiTheme="majorBidi" w:cstheme="majorBidi"/>
          <w:sz w:val="24"/>
          <w:szCs w:val="24"/>
        </w:rPr>
        <w:t>Potensi akademik</w:t>
      </w:r>
      <w:r w:rsidRPr="00593BB7">
        <w:rPr>
          <w:rFonts w:asciiTheme="majorBidi" w:hAnsiTheme="majorBidi" w:cstheme="majorBidi"/>
          <w:sz w:val="24"/>
          <w:szCs w:val="24"/>
          <w:lang w:val="id-ID"/>
        </w:rPr>
        <w:t xml:space="preserve"> berpengaruh </w:t>
      </w:r>
      <w:r>
        <w:rPr>
          <w:rFonts w:asciiTheme="majorBidi" w:hAnsiTheme="majorBidi" w:cstheme="majorBidi"/>
          <w:sz w:val="24"/>
          <w:szCs w:val="24"/>
        </w:rPr>
        <w:t>signifikan secara tidak langsung</w:t>
      </w:r>
      <w:r w:rsidRPr="00593BB7">
        <w:rPr>
          <w:rFonts w:asciiTheme="majorBidi" w:hAnsiTheme="majorBidi" w:cstheme="majorBidi"/>
          <w:sz w:val="24"/>
          <w:szCs w:val="24"/>
          <w:lang w:val="id-ID"/>
        </w:rPr>
        <w:t xml:space="preserve"> </w:t>
      </w:r>
      <w:r w:rsidRPr="00593BB7">
        <w:rPr>
          <w:rFonts w:asciiTheme="majorBidi" w:hAnsiTheme="majorBidi" w:cstheme="majorBidi"/>
          <w:sz w:val="24"/>
          <w:szCs w:val="24"/>
        </w:rPr>
        <w:t xml:space="preserve">terhadap </w:t>
      </w:r>
      <w:r>
        <w:rPr>
          <w:rFonts w:asciiTheme="majorBidi" w:hAnsiTheme="majorBidi" w:cstheme="majorBidi"/>
          <w:sz w:val="24"/>
          <w:szCs w:val="24"/>
        </w:rPr>
        <w:t>prestasi belajar matematika melalui kemandirian belajar</w:t>
      </w:r>
      <w:r w:rsidRPr="00593BB7">
        <w:rPr>
          <w:rFonts w:asciiTheme="majorBidi" w:hAnsiTheme="majorBidi" w:cstheme="majorBidi"/>
          <w:sz w:val="24"/>
          <w:szCs w:val="24"/>
          <w:lang w:val="id-ID"/>
        </w:rPr>
        <w:t xml:space="preserve"> </w:t>
      </w:r>
      <w:r>
        <w:rPr>
          <w:rFonts w:asciiTheme="majorBidi" w:hAnsiTheme="majorBidi" w:cstheme="majorBidi"/>
          <w:sz w:val="24"/>
          <w:szCs w:val="24"/>
        </w:rPr>
        <w:t>dengan tingkat kepercayaan 99%.</w:t>
      </w:r>
    </w:p>
    <w:p w:rsidR="00A61102" w:rsidRPr="000356E8" w:rsidRDefault="00A61102" w:rsidP="00A61102">
      <w:pPr>
        <w:pStyle w:val="ListParagraph"/>
        <w:numPr>
          <w:ilvl w:val="0"/>
          <w:numId w:val="8"/>
        </w:numPr>
        <w:tabs>
          <w:tab w:val="left" w:pos="567"/>
        </w:tabs>
        <w:spacing w:after="0" w:line="240" w:lineRule="auto"/>
        <w:ind w:left="284" w:hanging="284"/>
        <w:jc w:val="both"/>
        <w:rPr>
          <w:rFonts w:asciiTheme="majorBidi" w:hAnsiTheme="majorBidi" w:cstheme="majorBidi"/>
          <w:b/>
          <w:bCs/>
          <w:sz w:val="24"/>
          <w:szCs w:val="24"/>
        </w:rPr>
      </w:pPr>
      <w:r w:rsidRPr="00593BB7">
        <w:rPr>
          <w:rFonts w:asciiTheme="majorBidi" w:hAnsiTheme="majorBidi" w:cstheme="majorBidi"/>
          <w:sz w:val="24"/>
          <w:szCs w:val="24"/>
          <w:lang w:val="id-ID"/>
        </w:rPr>
        <w:t xml:space="preserve">Efikasi </w:t>
      </w:r>
      <w:r w:rsidRPr="00593BB7">
        <w:rPr>
          <w:rFonts w:asciiTheme="majorBidi" w:hAnsiTheme="majorBidi" w:cstheme="majorBidi"/>
          <w:sz w:val="24"/>
          <w:szCs w:val="24"/>
        </w:rPr>
        <w:t>diri</w:t>
      </w:r>
      <w:r w:rsidRPr="00593BB7">
        <w:rPr>
          <w:rFonts w:asciiTheme="majorBidi" w:hAnsiTheme="majorBidi" w:cstheme="majorBidi"/>
          <w:sz w:val="24"/>
          <w:szCs w:val="24"/>
          <w:lang w:val="id-ID"/>
        </w:rPr>
        <w:t xml:space="preserve"> berpengaruh </w:t>
      </w:r>
      <w:r>
        <w:rPr>
          <w:rFonts w:asciiTheme="majorBidi" w:hAnsiTheme="majorBidi" w:cstheme="majorBidi"/>
          <w:sz w:val="24"/>
          <w:szCs w:val="24"/>
        </w:rPr>
        <w:t>signifikan secara langsung</w:t>
      </w:r>
      <w:r w:rsidRPr="00593BB7">
        <w:rPr>
          <w:rFonts w:asciiTheme="majorBidi" w:hAnsiTheme="majorBidi" w:cstheme="majorBidi"/>
          <w:sz w:val="24"/>
          <w:szCs w:val="24"/>
          <w:lang w:val="id-ID"/>
        </w:rPr>
        <w:t xml:space="preserve"> </w:t>
      </w:r>
      <w:r w:rsidRPr="00593BB7">
        <w:rPr>
          <w:rFonts w:asciiTheme="majorBidi" w:hAnsiTheme="majorBidi" w:cstheme="majorBidi"/>
          <w:sz w:val="24"/>
          <w:szCs w:val="24"/>
        </w:rPr>
        <w:t xml:space="preserve">terhadap </w:t>
      </w:r>
      <w:r>
        <w:rPr>
          <w:rFonts w:asciiTheme="majorBidi" w:hAnsiTheme="majorBidi" w:cstheme="majorBidi"/>
          <w:sz w:val="24"/>
          <w:szCs w:val="24"/>
        </w:rPr>
        <w:t>prestasi belajar</w:t>
      </w:r>
      <w:r w:rsidRPr="00593BB7">
        <w:rPr>
          <w:rFonts w:asciiTheme="majorBidi" w:hAnsiTheme="majorBidi" w:cstheme="majorBidi"/>
          <w:sz w:val="24"/>
          <w:szCs w:val="24"/>
        </w:rPr>
        <w:t xml:space="preserve"> matematika</w:t>
      </w:r>
      <w:r w:rsidRPr="00593BB7">
        <w:rPr>
          <w:rFonts w:asciiTheme="majorBidi" w:hAnsiTheme="majorBidi" w:cstheme="majorBidi"/>
          <w:sz w:val="24"/>
          <w:szCs w:val="24"/>
          <w:lang w:val="id-ID"/>
        </w:rPr>
        <w:t xml:space="preserve"> </w:t>
      </w:r>
      <w:r>
        <w:rPr>
          <w:rFonts w:asciiTheme="majorBidi" w:hAnsiTheme="majorBidi" w:cstheme="majorBidi"/>
          <w:sz w:val="24"/>
          <w:szCs w:val="24"/>
        </w:rPr>
        <w:t>dengan tingkat kepercayaan 99%.</w:t>
      </w:r>
    </w:p>
    <w:p w:rsidR="00A61102" w:rsidRPr="000356E8" w:rsidRDefault="00A61102" w:rsidP="00A61102">
      <w:pPr>
        <w:pStyle w:val="ListParagraph"/>
        <w:numPr>
          <w:ilvl w:val="0"/>
          <w:numId w:val="8"/>
        </w:numPr>
        <w:tabs>
          <w:tab w:val="left" w:pos="567"/>
        </w:tabs>
        <w:spacing w:after="0" w:line="240" w:lineRule="auto"/>
        <w:ind w:left="284" w:hanging="284"/>
        <w:jc w:val="both"/>
        <w:rPr>
          <w:rFonts w:asciiTheme="majorBidi" w:hAnsiTheme="majorBidi" w:cstheme="majorBidi"/>
          <w:b/>
          <w:bCs/>
          <w:sz w:val="24"/>
          <w:szCs w:val="24"/>
        </w:rPr>
      </w:pPr>
      <w:r w:rsidRPr="00593BB7">
        <w:rPr>
          <w:rFonts w:asciiTheme="majorBidi" w:hAnsiTheme="majorBidi" w:cstheme="majorBidi"/>
          <w:sz w:val="24"/>
          <w:szCs w:val="24"/>
          <w:lang w:val="id-ID"/>
        </w:rPr>
        <w:t xml:space="preserve">Efikasi </w:t>
      </w:r>
      <w:r w:rsidRPr="00593BB7">
        <w:rPr>
          <w:rFonts w:asciiTheme="majorBidi" w:hAnsiTheme="majorBidi" w:cstheme="majorBidi"/>
          <w:sz w:val="24"/>
          <w:szCs w:val="24"/>
        </w:rPr>
        <w:t>diri</w:t>
      </w:r>
      <w:r w:rsidRPr="00593BB7">
        <w:rPr>
          <w:rFonts w:asciiTheme="majorBidi" w:hAnsiTheme="majorBidi" w:cstheme="majorBidi"/>
          <w:sz w:val="24"/>
          <w:szCs w:val="24"/>
          <w:lang w:val="id-ID"/>
        </w:rPr>
        <w:t xml:space="preserve"> berpengaruh </w:t>
      </w:r>
      <w:r>
        <w:rPr>
          <w:rFonts w:asciiTheme="majorBidi" w:hAnsiTheme="majorBidi" w:cstheme="majorBidi"/>
          <w:sz w:val="24"/>
          <w:szCs w:val="24"/>
        </w:rPr>
        <w:t>signifikan secara langsung</w:t>
      </w:r>
      <w:r w:rsidRPr="00593BB7">
        <w:rPr>
          <w:rFonts w:asciiTheme="majorBidi" w:hAnsiTheme="majorBidi" w:cstheme="majorBidi"/>
          <w:sz w:val="24"/>
          <w:szCs w:val="24"/>
          <w:lang w:val="id-ID"/>
        </w:rPr>
        <w:t xml:space="preserve"> </w:t>
      </w:r>
      <w:r w:rsidRPr="00593BB7">
        <w:rPr>
          <w:rFonts w:asciiTheme="majorBidi" w:hAnsiTheme="majorBidi" w:cstheme="majorBidi"/>
          <w:sz w:val="24"/>
          <w:szCs w:val="24"/>
        </w:rPr>
        <w:t xml:space="preserve">terhadap </w:t>
      </w:r>
      <w:r>
        <w:rPr>
          <w:rFonts w:asciiTheme="majorBidi" w:hAnsiTheme="majorBidi" w:cstheme="majorBidi"/>
          <w:sz w:val="24"/>
          <w:szCs w:val="24"/>
        </w:rPr>
        <w:t>kemandirian belajar</w:t>
      </w:r>
      <w:r w:rsidRPr="00593BB7">
        <w:rPr>
          <w:rFonts w:asciiTheme="majorBidi" w:hAnsiTheme="majorBidi" w:cstheme="majorBidi"/>
          <w:sz w:val="24"/>
          <w:szCs w:val="24"/>
          <w:lang w:val="id-ID"/>
        </w:rPr>
        <w:t xml:space="preserve"> </w:t>
      </w:r>
      <w:r>
        <w:rPr>
          <w:rFonts w:asciiTheme="majorBidi" w:hAnsiTheme="majorBidi" w:cstheme="majorBidi"/>
          <w:sz w:val="24"/>
          <w:szCs w:val="24"/>
        </w:rPr>
        <w:t>dengan tingkat kepercayaan 99%.</w:t>
      </w:r>
    </w:p>
    <w:p w:rsidR="00A61102" w:rsidRPr="000356E8" w:rsidRDefault="00A61102" w:rsidP="00A61102">
      <w:pPr>
        <w:pStyle w:val="ListParagraph"/>
        <w:numPr>
          <w:ilvl w:val="0"/>
          <w:numId w:val="8"/>
        </w:numPr>
        <w:tabs>
          <w:tab w:val="left" w:pos="567"/>
        </w:tabs>
        <w:spacing w:after="120" w:line="240" w:lineRule="auto"/>
        <w:ind w:left="284" w:hanging="284"/>
        <w:jc w:val="both"/>
        <w:rPr>
          <w:rFonts w:asciiTheme="majorBidi" w:hAnsiTheme="majorBidi" w:cstheme="majorBidi"/>
          <w:b/>
          <w:bCs/>
          <w:sz w:val="24"/>
          <w:szCs w:val="24"/>
        </w:rPr>
      </w:pPr>
      <w:r>
        <w:rPr>
          <w:rFonts w:asciiTheme="majorBidi" w:hAnsiTheme="majorBidi" w:cstheme="majorBidi"/>
          <w:sz w:val="24"/>
          <w:szCs w:val="24"/>
        </w:rPr>
        <w:t>Efikasi diri</w:t>
      </w:r>
      <w:r w:rsidRPr="00593BB7">
        <w:rPr>
          <w:rFonts w:asciiTheme="majorBidi" w:hAnsiTheme="majorBidi" w:cstheme="majorBidi"/>
          <w:sz w:val="24"/>
          <w:szCs w:val="24"/>
          <w:lang w:val="id-ID"/>
        </w:rPr>
        <w:t xml:space="preserve"> berpengaruh </w:t>
      </w:r>
      <w:r>
        <w:rPr>
          <w:rFonts w:asciiTheme="majorBidi" w:hAnsiTheme="majorBidi" w:cstheme="majorBidi"/>
          <w:sz w:val="24"/>
          <w:szCs w:val="24"/>
        </w:rPr>
        <w:t>tidak signifikan secara tidak langsung</w:t>
      </w:r>
      <w:r w:rsidRPr="00593BB7">
        <w:rPr>
          <w:rFonts w:asciiTheme="majorBidi" w:hAnsiTheme="majorBidi" w:cstheme="majorBidi"/>
          <w:sz w:val="24"/>
          <w:szCs w:val="24"/>
          <w:lang w:val="id-ID"/>
        </w:rPr>
        <w:t xml:space="preserve"> </w:t>
      </w:r>
      <w:r w:rsidRPr="00593BB7">
        <w:rPr>
          <w:rFonts w:asciiTheme="majorBidi" w:hAnsiTheme="majorBidi" w:cstheme="majorBidi"/>
          <w:sz w:val="24"/>
          <w:szCs w:val="24"/>
        </w:rPr>
        <w:t xml:space="preserve">terhadap </w:t>
      </w:r>
      <w:r>
        <w:rPr>
          <w:rFonts w:asciiTheme="majorBidi" w:hAnsiTheme="majorBidi" w:cstheme="majorBidi"/>
          <w:sz w:val="24"/>
          <w:szCs w:val="24"/>
        </w:rPr>
        <w:t>prestasi belajar matematika melalui kemandirian belajar</w:t>
      </w:r>
      <w:r w:rsidRPr="00593BB7">
        <w:rPr>
          <w:rFonts w:asciiTheme="majorBidi" w:hAnsiTheme="majorBidi" w:cstheme="majorBidi"/>
          <w:sz w:val="24"/>
          <w:szCs w:val="24"/>
          <w:lang w:val="id-ID"/>
        </w:rPr>
        <w:t xml:space="preserve"> </w:t>
      </w:r>
      <w:r>
        <w:rPr>
          <w:rFonts w:asciiTheme="majorBidi" w:hAnsiTheme="majorBidi" w:cstheme="majorBidi"/>
          <w:sz w:val="24"/>
          <w:szCs w:val="24"/>
        </w:rPr>
        <w:t>pada nilai α</w:t>
      </w:r>
      <w:r w:rsidRPr="00486CE9">
        <w:rPr>
          <w:rFonts w:asciiTheme="majorBidi" w:hAnsiTheme="majorBidi" w:cstheme="majorBidi"/>
          <w:sz w:val="24"/>
          <w:szCs w:val="24"/>
        </w:rPr>
        <w:t xml:space="preserve"> </w:t>
      </w:r>
      <w:r>
        <w:rPr>
          <w:rFonts w:asciiTheme="majorBidi" w:hAnsiTheme="majorBidi" w:cstheme="majorBidi"/>
          <w:sz w:val="24"/>
          <w:szCs w:val="24"/>
        </w:rPr>
        <w:t xml:space="preserve">= </w:t>
      </w:r>
      <w:r w:rsidRPr="00486CE9">
        <w:rPr>
          <w:rFonts w:asciiTheme="majorBidi" w:hAnsiTheme="majorBidi" w:cstheme="majorBidi"/>
          <w:sz w:val="24"/>
          <w:szCs w:val="24"/>
        </w:rPr>
        <w:t>0,05</w:t>
      </w:r>
      <w:r>
        <w:rPr>
          <w:rFonts w:asciiTheme="majorBidi" w:hAnsiTheme="majorBidi" w:cstheme="majorBidi"/>
          <w:sz w:val="24"/>
          <w:szCs w:val="24"/>
        </w:rPr>
        <w:t xml:space="preserve">, tetapi jika dipilih nilai </w:t>
      </w:r>
      <w:r>
        <w:rPr>
          <w:rFonts w:asciiTheme="majorBidi" w:hAnsiTheme="majorBidi" w:cstheme="majorBidi"/>
          <w:i/>
          <w:sz w:val="24"/>
          <w:szCs w:val="24"/>
        </w:rPr>
        <w:t xml:space="preserve">p = </w:t>
      </w:r>
      <w:r>
        <w:rPr>
          <w:rFonts w:asciiTheme="majorBidi" w:hAnsiTheme="majorBidi" w:cstheme="majorBidi"/>
          <w:sz w:val="24"/>
          <w:szCs w:val="24"/>
        </w:rPr>
        <w:t>0,397 yang cukup besar, maka efikasi diri berpengaruh signifikan secara tidak langsung terhadap prestasi belajar matematika pada nilai α</w:t>
      </w:r>
      <w:r w:rsidRPr="00486CE9">
        <w:rPr>
          <w:rFonts w:asciiTheme="majorBidi" w:hAnsiTheme="majorBidi" w:cstheme="majorBidi"/>
          <w:sz w:val="24"/>
          <w:szCs w:val="24"/>
        </w:rPr>
        <w:t xml:space="preserve"> </w:t>
      </w:r>
      <w:r>
        <w:rPr>
          <w:rFonts w:asciiTheme="majorBidi" w:hAnsiTheme="majorBidi" w:cstheme="majorBidi"/>
          <w:sz w:val="24"/>
          <w:szCs w:val="24"/>
        </w:rPr>
        <w:t>= 0,40.</w:t>
      </w:r>
    </w:p>
    <w:p w:rsidR="00A61102" w:rsidRPr="00DD1382" w:rsidRDefault="00A61102" w:rsidP="00A61102">
      <w:pPr>
        <w:pStyle w:val="ListParagraph"/>
        <w:numPr>
          <w:ilvl w:val="0"/>
          <w:numId w:val="8"/>
        </w:numPr>
        <w:tabs>
          <w:tab w:val="left" w:pos="567"/>
        </w:tabs>
        <w:spacing w:after="0" w:line="240" w:lineRule="auto"/>
        <w:ind w:left="284" w:hanging="284"/>
        <w:jc w:val="both"/>
        <w:rPr>
          <w:rFonts w:asciiTheme="majorBidi" w:hAnsiTheme="majorBidi" w:cstheme="majorBidi"/>
          <w:sz w:val="24"/>
          <w:szCs w:val="24"/>
          <w:lang w:val="id-ID"/>
        </w:rPr>
      </w:pPr>
      <w:r>
        <w:rPr>
          <w:rFonts w:asciiTheme="majorBidi" w:hAnsiTheme="majorBidi" w:cstheme="majorBidi"/>
          <w:sz w:val="24"/>
          <w:szCs w:val="24"/>
        </w:rPr>
        <w:t>Kemandirian belajar</w:t>
      </w:r>
      <w:r w:rsidRPr="00593BB7">
        <w:rPr>
          <w:rFonts w:asciiTheme="majorBidi" w:hAnsiTheme="majorBidi" w:cstheme="majorBidi"/>
          <w:sz w:val="24"/>
          <w:szCs w:val="24"/>
          <w:lang w:val="id-ID"/>
        </w:rPr>
        <w:t xml:space="preserve"> berpengaruh</w:t>
      </w:r>
      <w:r>
        <w:rPr>
          <w:rFonts w:asciiTheme="majorBidi" w:hAnsiTheme="majorBidi" w:cstheme="majorBidi"/>
          <w:sz w:val="24"/>
          <w:szCs w:val="24"/>
        </w:rPr>
        <w:t xml:space="preserve"> tidak</w:t>
      </w:r>
      <w:r w:rsidRPr="00593BB7">
        <w:rPr>
          <w:rFonts w:asciiTheme="majorBidi" w:hAnsiTheme="majorBidi" w:cstheme="majorBidi"/>
          <w:sz w:val="24"/>
          <w:szCs w:val="24"/>
          <w:lang w:val="id-ID"/>
        </w:rPr>
        <w:t xml:space="preserve"> </w:t>
      </w:r>
      <w:r>
        <w:rPr>
          <w:rFonts w:asciiTheme="majorBidi" w:hAnsiTheme="majorBidi" w:cstheme="majorBidi"/>
          <w:sz w:val="24"/>
          <w:szCs w:val="24"/>
        </w:rPr>
        <w:t>signifikan secara langsung</w:t>
      </w:r>
      <w:r w:rsidRPr="00593BB7">
        <w:rPr>
          <w:rFonts w:asciiTheme="majorBidi" w:hAnsiTheme="majorBidi" w:cstheme="majorBidi"/>
          <w:sz w:val="24"/>
          <w:szCs w:val="24"/>
          <w:lang w:val="id-ID"/>
        </w:rPr>
        <w:t xml:space="preserve"> </w:t>
      </w:r>
      <w:r w:rsidRPr="00593BB7">
        <w:rPr>
          <w:rFonts w:asciiTheme="majorBidi" w:hAnsiTheme="majorBidi" w:cstheme="majorBidi"/>
          <w:sz w:val="24"/>
          <w:szCs w:val="24"/>
        </w:rPr>
        <w:t>terhadap</w:t>
      </w:r>
      <w:r>
        <w:rPr>
          <w:rFonts w:asciiTheme="majorBidi" w:hAnsiTheme="majorBidi" w:cstheme="majorBidi"/>
          <w:sz w:val="24"/>
          <w:szCs w:val="24"/>
        </w:rPr>
        <w:t xml:space="preserve"> prestasi belajar matematika</w:t>
      </w:r>
      <w:r w:rsidRPr="00593BB7">
        <w:rPr>
          <w:rFonts w:asciiTheme="majorBidi" w:hAnsiTheme="majorBidi" w:cstheme="majorBidi"/>
          <w:sz w:val="24"/>
          <w:szCs w:val="24"/>
          <w:lang w:val="id-ID"/>
        </w:rPr>
        <w:t xml:space="preserve"> </w:t>
      </w:r>
      <w:r>
        <w:rPr>
          <w:rFonts w:asciiTheme="majorBidi" w:hAnsiTheme="majorBidi" w:cstheme="majorBidi"/>
          <w:sz w:val="24"/>
          <w:szCs w:val="24"/>
        </w:rPr>
        <w:t>pada nilai α</w:t>
      </w:r>
      <w:r w:rsidRPr="00486CE9">
        <w:rPr>
          <w:rFonts w:asciiTheme="majorBidi" w:hAnsiTheme="majorBidi" w:cstheme="majorBidi"/>
          <w:sz w:val="24"/>
          <w:szCs w:val="24"/>
        </w:rPr>
        <w:t xml:space="preserve"> </w:t>
      </w:r>
      <w:r>
        <w:rPr>
          <w:rFonts w:asciiTheme="majorBidi" w:hAnsiTheme="majorBidi" w:cstheme="majorBidi"/>
          <w:sz w:val="24"/>
          <w:szCs w:val="24"/>
        </w:rPr>
        <w:t xml:space="preserve">= </w:t>
      </w:r>
      <w:r w:rsidRPr="00486CE9">
        <w:rPr>
          <w:rFonts w:asciiTheme="majorBidi" w:hAnsiTheme="majorBidi" w:cstheme="majorBidi"/>
          <w:sz w:val="24"/>
          <w:szCs w:val="24"/>
        </w:rPr>
        <w:t>0,05</w:t>
      </w:r>
      <w:r>
        <w:rPr>
          <w:rFonts w:asciiTheme="majorBidi" w:hAnsiTheme="majorBidi" w:cstheme="majorBidi"/>
          <w:sz w:val="24"/>
          <w:szCs w:val="24"/>
        </w:rPr>
        <w:t xml:space="preserve">, tetapi jika dipilih nilai </w:t>
      </w:r>
      <w:r>
        <w:rPr>
          <w:rFonts w:asciiTheme="majorBidi" w:hAnsiTheme="majorBidi" w:cstheme="majorBidi"/>
          <w:i/>
          <w:sz w:val="24"/>
          <w:szCs w:val="24"/>
        </w:rPr>
        <w:t xml:space="preserve">p = </w:t>
      </w:r>
      <w:r>
        <w:rPr>
          <w:rFonts w:asciiTheme="majorBidi" w:hAnsiTheme="majorBidi" w:cstheme="majorBidi"/>
          <w:sz w:val="24"/>
          <w:szCs w:val="24"/>
        </w:rPr>
        <w:t>0,087 yang cukup besar, maka kemandirian belajar signifikan secara langsung terhadap prestasi belajar matematika pada nilai α</w:t>
      </w:r>
      <w:r w:rsidRPr="00486CE9">
        <w:rPr>
          <w:rFonts w:asciiTheme="majorBidi" w:hAnsiTheme="majorBidi" w:cstheme="majorBidi"/>
          <w:sz w:val="24"/>
          <w:szCs w:val="24"/>
        </w:rPr>
        <w:t xml:space="preserve"> </w:t>
      </w:r>
      <w:r>
        <w:rPr>
          <w:rFonts w:asciiTheme="majorBidi" w:hAnsiTheme="majorBidi" w:cstheme="majorBidi"/>
          <w:sz w:val="24"/>
          <w:szCs w:val="24"/>
        </w:rPr>
        <w:t>= 0,10.</w:t>
      </w:r>
    </w:p>
    <w:p w:rsidR="00A61102" w:rsidRDefault="00A61102" w:rsidP="00A72F85">
      <w:pPr>
        <w:jc w:val="both"/>
        <w:rPr>
          <w:b/>
          <w:bCs/>
        </w:rPr>
      </w:pPr>
    </w:p>
    <w:p w:rsidR="00D65A16" w:rsidRDefault="00A61102" w:rsidP="00A72F85">
      <w:pPr>
        <w:jc w:val="both"/>
        <w:rPr>
          <w:b/>
          <w:bCs/>
        </w:rPr>
      </w:pPr>
      <w:r>
        <w:rPr>
          <w:b/>
          <w:bCs/>
        </w:rPr>
        <w:t>Daftar Pustaka</w:t>
      </w:r>
    </w:p>
    <w:p w:rsidR="007D6CA0" w:rsidRDefault="007D6CA0" w:rsidP="007D6CA0">
      <w:pPr>
        <w:autoSpaceDE w:val="0"/>
        <w:autoSpaceDN w:val="0"/>
        <w:adjustRightInd w:val="0"/>
        <w:ind w:left="1276" w:hanging="1276"/>
        <w:contextualSpacing/>
        <w:jc w:val="both"/>
      </w:pPr>
      <w:r w:rsidRPr="00A229A3">
        <w:t xml:space="preserve">Abdurahman, M. 2003. </w:t>
      </w:r>
      <w:r w:rsidRPr="00A229A3">
        <w:rPr>
          <w:i/>
        </w:rPr>
        <w:t>Pendidikan bagi anak berkesulitan belajar.</w:t>
      </w:r>
      <w:r w:rsidRPr="00A229A3">
        <w:t xml:space="preserve"> Jakarta: PT. Rineka Cipta.</w:t>
      </w:r>
    </w:p>
    <w:p w:rsidR="007D6CA0" w:rsidRDefault="007D6CA0" w:rsidP="007D6CA0">
      <w:pPr>
        <w:autoSpaceDE w:val="0"/>
        <w:autoSpaceDN w:val="0"/>
        <w:adjustRightInd w:val="0"/>
        <w:ind w:left="810" w:hanging="810"/>
        <w:jc w:val="both"/>
      </w:pPr>
      <w:r>
        <w:t xml:space="preserve">Hidayat, E. </w:t>
      </w:r>
      <w:r w:rsidRPr="00A229A3">
        <w:t xml:space="preserve">2009. </w:t>
      </w:r>
      <w:r w:rsidRPr="00A229A3">
        <w:rPr>
          <w:i/>
          <w:iCs/>
        </w:rPr>
        <w:t>Peningkatan Kemampuan Komunikasi Matematika Dan Kemandirian Belajar Siswa sekolah Menengah Pertama Dengan Menggunakan Pendekatan Matematika Realistik</w:t>
      </w:r>
      <w:r w:rsidRPr="00A229A3">
        <w:t>. Tesis tidak diterbitkan. Bandung. UPI.</w:t>
      </w:r>
    </w:p>
    <w:p w:rsidR="007D6CA0" w:rsidRPr="00A229A3" w:rsidRDefault="007D6CA0" w:rsidP="007D6CA0">
      <w:pPr>
        <w:ind w:left="720" w:hanging="720"/>
        <w:jc w:val="both"/>
      </w:pPr>
      <w:r>
        <w:t xml:space="preserve">Ormrod, J </w:t>
      </w:r>
      <w:r w:rsidRPr="00D75955">
        <w:t xml:space="preserve">E. 2009. </w:t>
      </w:r>
      <w:r w:rsidRPr="00D75955">
        <w:rPr>
          <w:i/>
        </w:rPr>
        <w:t xml:space="preserve">Psikologi Pendidikan Jilid </w:t>
      </w:r>
      <w:r>
        <w:rPr>
          <w:i/>
        </w:rPr>
        <w:t>2: Membantu Siswa Tumbuh d</w:t>
      </w:r>
      <w:r w:rsidRPr="00D75955">
        <w:rPr>
          <w:i/>
        </w:rPr>
        <w:t>an Berkembang.</w:t>
      </w:r>
      <w:r>
        <w:t>Jakarta:</w:t>
      </w:r>
      <w:r w:rsidRPr="00D75955">
        <w:rPr>
          <w:i/>
        </w:rPr>
        <w:t xml:space="preserve">  </w:t>
      </w:r>
      <w:r w:rsidRPr="00D75955">
        <w:t>Erlangga.</w:t>
      </w:r>
    </w:p>
    <w:p w:rsidR="007D6CA0" w:rsidRPr="00A229A3" w:rsidRDefault="007D6CA0" w:rsidP="007D6CA0">
      <w:pPr>
        <w:ind w:left="851" w:hanging="851"/>
        <w:jc w:val="both"/>
      </w:pPr>
      <w:r w:rsidRPr="00A229A3">
        <w:t xml:space="preserve">Purwanto. 2011. </w:t>
      </w:r>
      <w:r w:rsidRPr="00A229A3">
        <w:rPr>
          <w:i/>
        </w:rPr>
        <w:t>Evaluasi Hasil Belajar</w:t>
      </w:r>
      <w:r w:rsidRPr="00A229A3">
        <w:t>. Yogyakarta: Pustaka Pelajar.</w:t>
      </w:r>
    </w:p>
    <w:p w:rsidR="007D6CA0" w:rsidRDefault="007D6CA0" w:rsidP="007D6CA0">
      <w:pPr>
        <w:ind w:left="709" w:hanging="709"/>
        <w:contextualSpacing/>
        <w:jc w:val="both"/>
      </w:pPr>
      <w:r w:rsidRPr="00A229A3">
        <w:t xml:space="preserve">Tiro, M A &amp; Sukarna. 2012. </w:t>
      </w:r>
      <w:r w:rsidRPr="00A229A3">
        <w:rPr>
          <w:i/>
        </w:rPr>
        <w:t>Pengembangan Instrumen Pengumpulan Data Penelitian</w:t>
      </w:r>
      <w:r w:rsidRPr="00A229A3">
        <w:t>. Makassar: Andira Publisher.</w:t>
      </w:r>
    </w:p>
    <w:p w:rsidR="00A61102" w:rsidRDefault="00A61102" w:rsidP="00A72F85">
      <w:pPr>
        <w:jc w:val="both"/>
        <w:rPr>
          <w:b/>
          <w:bCs/>
        </w:rPr>
      </w:pPr>
    </w:p>
    <w:p w:rsidR="00D65A16" w:rsidRDefault="00D65A16" w:rsidP="00A72F85">
      <w:pPr>
        <w:jc w:val="both"/>
        <w:rPr>
          <w:b/>
          <w:bCs/>
        </w:rPr>
      </w:pPr>
    </w:p>
    <w:p w:rsidR="00D65A16" w:rsidRDefault="00D65A16" w:rsidP="00A72F85">
      <w:pPr>
        <w:jc w:val="both"/>
        <w:rPr>
          <w:b/>
          <w:bCs/>
        </w:rPr>
      </w:pPr>
    </w:p>
    <w:p w:rsidR="00D65A16" w:rsidRDefault="00D65A16" w:rsidP="00294FB0">
      <w:pPr>
        <w:jc w:val="both"/>
        <w:rPr>
          <w:b/>
          <w:bCs/>
        </w:rPr>
      </w:pPr>
    </w:p>
    <w:p w:rsidR="00D65A16" w:rsidRPr="00003149" w:rsidRDefault="00D65A16" w:rsidP="00294FB0">
      <w:pPr>
        <w:jc w:val="both"/>
        <w:rPr>
          <w:b/>
          <w:bCs/>
        </w:rPr>
      </w:pPr>
    </w:p>
    <w:sectPr w:rsidR="00D65A16" w:rsidRPr="00003149" w:rsidSect="00B26A4C">
      <w:footerReference w:type="default" r:id="rId17"/>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4412" w:rsidRDefault="00964412" w:rsidP="0065345E">
      <w:r>
        <w:separator/>
      </w:r>
    </w:p>
  </w:endnote>
  <w:endnote w:type="continuationSeparator" w:id="1">
    <w:p w:rsidR="00964412" w:rsidRDefault="00964412" w:rsidP="006534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A00002EF" w:usb1="420020EB"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66613"/>
      <w:docPartObj>
        <w:docPartGallery w:val="Page Numbers (Bottom of Page)"/>
        <w:docPartUnique/>
      </w:docPartObj>
    </w:sdtPr>
    <w:sdtContent>
      <w:p w:rsidR="0065345E" w:rsidRDefault="0065345E">
        <w:pPr>
          <w:pStyle w:val="Footer"/>
          <w:jc w:val="center"/>
        </w:pPr>
        <w:r>
          <w:t>i</w:t>
        </w:r>
      </w:p>
    </w:sdtContent>
  </w:sdt>
  <w:p w:rsidR="0065345E" w:rsidRDefault="006534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4412" w:rsidRDefault="00964412" w:rsidP="0065345E">
      <w:r>
        <w:separator/>
      </w:r>
    </w:p>
  </w:footnote>
  <w:footnote w:type="continuationSeparator" w:id="1">
    <w:p w:rsidR="00964412" w:rsidRDefault="00964412" w:rsidP="006534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371CE"/>
    <w:multiLevelType w:val="hybridMultilevel"/>
    <w:tmpl w:val="2F7632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D41811"/>
    <w:multiLevelType w:val="hybridMultilevel"/>
    <w:tmpl w:val="19D0913A"/>
    <w:lvl w:ilvl="0" w:tplc="147677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7832004"/>
    <w:multiLevelType w:val="hybridMultilevel"/>
    <w:tmpl w:val="5134A4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3D058B"/>
    <w:multiLevelType w:val="hybridMultilevel"/>
    <w:tmpl w:val="D2C45676"/>
    <w:lvl w:ilvl="0" w:tplc="46EC2BEA">
      <w:start w:val="1"/>
      <w:numFmt w:val="decimal"/>
      <w:lvlText w:val="%1."/>
      <w:lvlJc w:val="left"/>
      <w:pPr>
        <w:ind w:left="2345" w:hanging="360"/>
      </w:pPr>
      <w:rPr>
        <w:rFonts w:hint="default"/>
        <w:b w:val="0"/>
        <w:bCs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535D5FCF"/>
    <w:multiLevelType w:val="hybridMultilevel"/>
    <w:tmpl w:val="7F2E905C"/>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85C09F6"/>
    <w:multiLevelType w:val="hybridMultilevel"/>
    <w:tmpl w:val="E0CE04F0"/>
    <w:lvl w:ilvl="0" w:tplc="B6FA1422">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DA0424"/>
    <w:multiLevelType w:val="hybridMultilevel"/>
    <w:tmpl w:val="8BD6F644"/>
    <w:lvl w:ilvl="0" w:tplc="1C040D8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187CAA"/>
    <w:multiLevelType w:val="hybridMultilevel"/>
    <w:tmpl w:val="606C93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4"/>
  </w:num>
  <w:num w:numId="6">
    <w:abstractNumId w:val="6"/>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B179EC"/>
    <w:rsid w:val="00003149"/>
    <w:rsid w:val="000502CB"/>
    <w:rsid w:val="000F7EAC"/>
    <w:rsid w:val="00110DF2"/>
    <w:rsid w:val="0011673A"/>
    <w:rsid w:val="00140CB7"/>
    <w:rsid w:val="001456A4"/>
    <w:rsid w:val="001B7AA5"/>
    <w:rsid w:val="001D0649"/>
    <w:rsid w:val="00222D7E"/>
    <w:rsid w:val="00257956"/>
    <w:rsid w:val="00294FB0"/>
    <w:rsid w:val="002E7509"/>
    <w:rsid w:val="0031571F"/>
    <w:rsid w:val="003361C3"/>
    <w:rsid w:val="003674C5"/>
    <w:rsid w:val="003979FD"/>
    <w:rsid w:val="003B56F4"/>
    <w:rsid w:val="003D34B5"/>
    <w:rsid w:val="00404229"/>
    <w:rsid w:val="004103F3"/>
    <w:rsid w:val="00420C98"/>
    <w:rsid w:val="00425F6C"/>
    <w:rsid w:val="00437B95"/>
    <w:rsid w:val="00452BDA"/>
    <w:rsid w:val="00473C31"/>
    <w:rsid w:val="0049781A"/>
    <w:rsid w:val="004C3C63"/>
    <w:rsid w:val="0050082F"/>
    <w:rsid w:val="0051189C"/>
    <w:rsid w:val="0059474B"/>
    <w:rsid w:val="005F5D31"/>
    <w:rsid w:val="00637390"/>
    <w:rsid w:val="00640AE2"/>
    <w:rsid w:val="0065345E"/>
    <w:rsid w:val="006539A6"/>
    <w:rsid w:val="00746837"/>
    <w:rsid w:val="00776CD6"/>
    <w:rsid w:val="007B6A0A"/>
    <w:rsid w:val="007D269C"/>
    <w:rsid w:val="007D6CA0"/>
    <w:rsid w:val="007F4E05"/>
    <w:rsid w:val="00803855"/>
    <w:rsid w:val="00821329"/>
    <w:rsid w:val="0086036E"/>
    <w:rsid w:val="00881398"/>
    <w:rsid w:val="00885A6B"/>
    <w:rsid w:val="0089710F"/>
    <w:rsid w:val="00906FBF"/>
    <w:rsid w:val="00907082"/>
    <w:rsid w:val="00964412"/>
    <w:rsid w:val="009A4256"/>
    <w:rsid w:val="009A42EA"/>
    <w:rsid w:val="00A10A07"/>
    <w:rsid w:val="00A4266B"/>
    <w:rsid w:val="00A61102"/>
    <w:rsid w:val="00A71DED"/>
    <w:rsid w:val="00A72F85"/>
    <w:rsid w:val="00A80733"/>
    <w:rsid w:val="00A8396B"/>
    <w:rsid w:val="00AB1C8D"/>
    <w:rsid w:val="00AF3200"/>
    <w:rsid w:val="00B0523E"/>
    <w:rsid w:val="00B179EC"/>
    <w:rsid w:val="00B26A4C"/>
    <w:rsid w:val="00B52A4F"/>
    <w:rsid w:val="00B838B3"/>
    <w:rsid w:val="00BD0301"/>
    <w:rsid w:val="00BD6642"/>
    <w:rsid w:val="00BF762F"/>
    <w:rsid w:val="00C04FE1"/>
    <w:rsid w:val="00C61569"/>
    <w:rsid w:val="00C73FC0"/>
    <w:rsid w:val="00CD5EA0"/>
    <w:rsid w:val="00CE446C"/>
    <w:rsid w:val="00CF2C2F"/>
    <w:rsid w:val="00D11CCB"/>
    <w:rsid w:val="00D213B1"/>
    <w:rsid w:val="00D2265F"/>
    <w:rsid w:val="00D65A16"/>
    <w:rsid w:val="00D66418"/>
    <w:rsid w:val="00D74B90"/>
    <w:rsid w:val="00DC6430"/>
    <w:rsid w:val="00DF2CA6"/>
    <w:rsid w:val="00DF534C"/>
    <w:rsid w:val="00E44212"/>
    <w:rsid w:val="00EA335C"/>
    <w:rsid w:val="00EB03BD"/>
    <w:rsid w:val="00ED469F"/>
    <w:rsid w:val="00F0163B"/>
    <w:rsid w:val="00F212B9"/>
    <w:rsid w:val="00FF05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3" type="connector" idref="#_x0000_s1043"/>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9E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776CD6"/>
    <w:pPr>
      <w:keepNext/>
      <w:spacing w:line="360" w:lineRule="auto"/>
      <w:jc w:val="center"/>
      <w:outlineLvl w:val="1"/>
    </w:pPr>
    <w:rPr>
      <w:rFonts w:ascii="Arial" w:hAnsi="Arial"/>
      <w:szCs w:val="20"/>
    </w:rPr>
  </w:style>
  <w:style w:type="paragraph" w:styleId="Heading3">
    <w:name w:val="heading 3"/>
    <w:basedOn w:val="Normal"/>
    <w:next w:val="Normal"/>
    <w:link w:val="Heading3Char"/>
    <w:uiPriority w:val="9"/>
    <w:semiHidden/>
    <w:unhideWhenUsed/>
    <w:qFormat/>
    <w:rsid w:val="003D34B5"/>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776CD6"/>
    <w:pPr>
      <w:keepNext/>
      <w:spacing w:line="360" w:lineRule="auto"/>
      <w:jc w:val="center"/>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76CD6"/>
    <w:rPr>
      <w:rFonts w:ascii="Arial" w:eastAsia="Times New Roman" w:hAnsi="Arial" w:cs="Times New Roman"/>
      <w:sz w:val="24"/>
      <w:szCs w:val="20"/>
    </w:rPr>
  </w:style>
  <w:style w:type="character" w:customStyle="1" w:styleId="Heading5Char">
    <w:name w:val="Heading 5 Char"/>
    <w:basedOn w:val="DefaultParagraphFont"/>
    <w:link w:val="Heading5"/>
    <w:rsid w:val="00776CD6"/>
    <w:rPr>
      <w:rFonts w:ascii="Times New Roman" w:eastAsia="Times New Roman" w:hAnsi="Times New Roman" w:cs="Times New Roman"/>
      <w:b/>
      <w:sz w:val="24"/>
      <w:szCs w:val="20"/>
    </w:rPr>
  </w:style>
  <w:style w:type="paragraph" w:styleId="ListParagraph">
    <w:name w:val="List Paragraph"/>
    <w:basedOn w:val="Normal"/>
    <w:link w:val="ListParagraphChar"/>
    <w:uiPriority w:val="34"/>
    <w:qFormat/>
    <w:rsid w:val="00776CD6"/>
    <w:pPr>
      <w:spacing w:after="200" w:line="276" w:lineRule="auto"/>
      <w:ind w:left="720"/>
      <w:contextualSpacing/>
    </w:pPr>
    <w:rPr>
      <w:rFonts w:asciiTheme="minorHAnsi" w:eastAsiaTheme="minorHAnsi" w:hAnsiTheme="minorHAnsi" w:cstheme="minorBidi"/>
      <w:sz w:val="22"/>
      <w:szCs w:val="22"/>
    </w:rPr>
  </w:style>
  <w:style w:type="paragraph" w:styleId="BodyTextIndent">
    <w:name w:val="Body Text Indent"/>
    <w:basedOn w:val="Normal"/>
    <w:link w:val="BodyTextIndentChar"/>
    <w:uiPriority w:val="99"/>
    <w:semiHidden/>
    <w:rsid w:val="00B179EC"/>
    <w:pPr>
      <w:spacing w:line="480" w:lineRule="auto"/>
      <w:ind w:left="360" w:firstLine="840"/>
      <w:jc w:val="both"/>
    </w:pPr>
    <w:rPr>
      <w:rFonts w:ascii="Calibri" w:hAnsi="Calibri" w:cs="Calibri"/>
    </w:rPr>
  </w:style>
  <w:style w:type="character" w:customStyle="1" w:styleId="BodyTextIndentChar">
    <w:name w:val="Body Text Indent Char"/>
    <w:basedOn w:val="DefaultParagraphFont"/>
    <w:link w:val="BodyTextIndent"/>
    <w:uiPriority w:val="99"/>
    <w:semiHidden/>
    <w:rsid w:val="00B179EC"/>
    <w:rPr>
      <w:rFonts w:ascii="Calibri" w:eastAsia="Times New Roman" w:hAnsi="Calibri" w:cs="Calibri"/>
      <w:sz w:val="24"/>
      <w:szCs w:val="24"/>
    </w:rPr>
  </w:style>
  <w:style w:type="paragraph" w:styleId="Header">
    <w:name w:val="header"/>
    <w:basedOn w:val="Normal"/>
    <w:link w:val="HeaderChar"/>
    <w:uiPriority w:val="99"/>
    <w:semiHidden/>
    <w:unhideWhenUsed/>
    <w:rsid w:val="0065345E"/>
    <w:pPr>
      <w:tabs>
        <w:tab w:val="center" w:pos="4680"/>
        <w:tab w:val="right" w:pos="9360"/>
      </w:tabs>
    </w:pPr>
  </w:style>
  <w:style w:type="character" w:customStyle="1" w:styleId="HeaderChar">
    <w:name w:val="Header Char"/>
    <w:basedOn w:val="DefaultParagraphFont"/>
    <w:link w:val="Header"/>
    <w:uiPriority w:val="99"/>
    <w:semiHidden/>
    <w:rsid w:val="0065345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5345E"/>
    <w:pPr>
      <w:tabs>
        <w:tab w:val="center" w:pos="4680"/>
        <w:tab w:val="right" w:pos="9360"/>
      </w:tabs>
    </w:pPr>
  </w:style>
  <w:style w:type="character" w:customStyle="1" w:styleId="FooterChar">
    <w:name w:val="Footer Char"/>
    <w:basedOn w:val="DefaultParagraphFont"/>
    <w:link w:val="Footer"/>
    <w:uiPriority w:val="99"/>
    <w:rsid w:val="0065345E"/>
    <w:rPr>
      <w:rFonts w:ascii="Times New Roman" w:eastAsia="Times New Roman" w:hAnsi="Times New Roman" w:cs="Times New Roman"/>
      <w:sz w:val="24"/>
      <w:szCs w:val="24"/>
    </w:rPr>
  </w:style>
  <w:style w:type="character" w:styleId="Hyperlink">
    <w:name w:val="Hyperlink"/>
    <w:basedOn w:val="DefaultParagraphFont"/>
    <w:uiPriority w:val="99"/>
    <w:rsid w:val="00003149"/>
    <w:rPr>
      <w:color w:val="0000FF"/>
      <w:u w:val="single"/>
    </w:rPr>
  </w:style>
  <w:style w:type="character" w:customStyle="1" w:styleId="ListParagraphChar">
    <w:name w:val="List Paragraph Char"/>
    <w:basedOn w:val="DefaultParagraphFont"/>
    <w:link w:val="ListParagraph"/>
    <w:uiPriority w:val="34"/>
    <w:locked/>
    <w:rsid w:val="0059474B"/>
  </w:style>
  <w:style w:type="character" w:customStyle="1" w:styleId="FontStyle12">
    <w:name w:val="Font Style12"/>
    <w:basedOn w:val="DefaultParagraphFont"/>
    <w:uiPriority w:val="99"/>
    <w:rsid w:val="00C61569"/>
    <w:rPr>
      <w:rFonts w:ascii="Angsana New" w:hAnsi="Angsana New" w:cs="Angsana New"/>
      <w:b/>
      <w:bCs/>
      <w:i/>
      <w:iCs/>
      <w:spacing w:val="20"/>
      <w:sz w:val="32"/>
      <w:szCs w:val="32"/>
    </w:rPr>
  </w:style>
  <w:style w:type="paragraph" w:styleId="BalloonText">
    <w:name w:val="Balloon Text"/>
    <w:basedOn w:val="Normal"/>
    <w:link w:val="BalloonTextChar"/>
    <w:uiPriority w:val="99"/>
    <w:semiHidden/>
    <w:unhideWhenUsed/>
    <w:rsid w:val="00D65A16"/>
    <w:rPr>
      <w:rFonts w:ascii="Tahoma" w:hAnsi="Tahoma" w:cs="Tahoma"/>
      <w:sz w:val="16"/>
      <w:szCs w:val="16"/>
    </w:rPr>
  </w:style>
  <w:style w:type="character" w:customStyle="1" w:styleId="BalloonTextChar">
    <w:name w:val="Balloon Text Char"/>
    <w:basedOn w:val="DefaultParagraphFont"/>
    <w:link w:val="BalloonText"/>
    <w:uiPriority w:val="99"/>
    <w:semiHidden/>
    <w:rsid w:val="00D65A16"/>
    <w:rPr>
      <w:rFonts w:ascii="Tahoma" w:eastAsia="Times New Roman" w:hAnsi="Tahoma" w:cs="Tahoma"/>
      <w:sz w:val="16"/>
      <w:szCs w:val="16"/>
    </w:rPr>
  </w:style>
  <w:style w:type="paragraph" w:styleId="NoSpacing">
    <w:name w:val="No Spacing"/>
    <w:uiPriority w:val="1"/>
    <w:qFormat/>
    <w:rsid w:val="00D2265F"/>
    <w:pPr>
      <w:spacing w:after="0" w:line="240" w:lineRule="auto"/>
    </w:pPr>
  </w:style>
  <w:style w:type="table" w:styleId="TableGrid">
    <w:name w:val="Table Grid"/>
    <w:basedOn w:val="TableNormal"/>
    <w:uiPriority w:val="59"/>
    <w:rsid w:val="00140C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3D34B5"/>
    <w:rPr>
      <w:rFonts w:asciiTheme="majorHAnsi" w:eastAsiaTheme="majorEastAsia" w:hAnsiTheme="majorHAnsi" w:cstheme="majorBidi"/>
      <w:b/>
      <w:b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2.bin"/><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oleObject" Target="embeddings/oleObject4.bin"/><Relationship Id="rId10" Type="http://schemas.openxmlformats.org/officeDocument/2006/relationships/hyperlink" Target="http://id.wikipedia.org/w/index.php?title=Graduate_Record_Examination&amp;action=edit&amp;redlink=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nahla.aaliyah@yahoo.co.id" TargetMode="External"/><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10</Pages>
  <Words>2861</Words>
  <Characters>16314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19137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User</cp:lastModifiedBy>
  <cp:revision>38</cp:revision>
  <cp:lastPrinted>2001-03-18T22:47:00Z</cp:lastPrinted>
  <dcterms:created xsi:type="dcterms:W3CDTF">2011-12-10T15:18:00Z</dcterms:created>
  <dcterms:modified xsi:type="dcterms:W3CDTF">2001-03-18T22:49:00Z</dcterms:modified>
</cp:coreProperties>
</file>