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7" w:rsidRDefault="00E802C7" w:rsidP="00E802C7">
      <w:pPr>
        <w:jc w:val="both"/>
        <w:rPr>
          <w:b/>
          <w:lang w:val="id-ID"/>
        </w:rPr>
      </w:pPr>
      <w:r>
        <w:rPr>
          <w:b/>
          <w:lang w:val="id-ID"/>
        </w:rPr>
        <w:t>LAMPIRAN 6</w:t>
      </w:r>
      <w:r w:rsidR="00BB5BF3">
        <w:rPr>
          <w:b/>
          <w:lang w:val="id-ID"/>
        </w:rPr>
        <w:t xml:space="preserve"> </w:t>
      </w:r>
    </w:p>
    <w:p w:rsidR="00E802C7" w:rsidRDefault="00E802C7" w:rsidP="00E802C7">
      <w:pPr>
        <w:jc w:val="both"/>
        <w:rPr>
          <w:b/>
          <w:lang w:val="id-ID"/>
        </w:rPr>
      </w:pPr>
    </w:p>
    <w:p w:rsidR="003A2997" w:rsidRPr="00982B8D" w:rsidRDefault="003A2997" w:rsidP="006E6EEE">
      <w:pPr>
        <w:jc w:val="center"/>
        <w:rPr>
          <w:b/>
          <w:lang w:val="id-ID"/>
        </w:rPr>
      </w:pPr>
      <w:r w:rsidRPr="00982B8D">
        <w:rPr>
          <w:b/>
          <w:lang w:val="id-ID"/>
        </w:rPr>
        <w:t xml:space="preserve">Efektivitas Pendekatan Kebermaknaan  dalam Peningkatan </w:t>
      </w:r>
      <w:r w:rsidRPr="00982B8D">
        <w:rPr>
          <w:b/>
          <w:lang w:val="sv-SE"/>
        </w:rPr>
        <w:t>Keterampilan Berbicara (</w:t>
      </w:r>
      <w:r w:rsidRPr="00982B8D">
        <w:rPr>
          <w:b/>
          <w:i/>
          <w:lang w:val="sv-SE"/>
        </w:rPr>
        <w:t>sprechfertigkeit</w:t>
      </w:r>
      <w:r w:rsidRPr="00982B8D">
        <w:rPr>
          <w:b/>
          <w:lang w:val="sv-SE"/>
        </w:rPr>
        <w:t>)</w:t>
      </w:r>
      <w:r w:rsidRPr="00982B8D">
        <w:rPr>
          <w:b/>
          <w:lang w:val="id-ID"/>
        </w:rPr>
        <w:t xml:space="preserve"> Mahasiswa Program Studi Pendidikan Bahasa Jerman Fakultas Bahasa dan Sastra  Universitas Negeri Makassar</w:t>
      </w:r>
    </w:p>
    <w:p w:rsidR="003A2997" w:rsidRDefault="003A2997" w:rsidP="006E6EEE">
      <w:pPr>
        <w:jc w:val="center"/>
        <w:rPr>
          <w:lang w:val="id-ID"/>
        </w:rPr>
      </w:pPr>
    </w:p>
    <w:p w:rsidR="003A2997" w:rsidRDefault="003A2997" w:rsidP="006E6EEE">
      <w:pPr>
        <w:jc w:val="center"/>
      </w:pPr>
      <w:r w:rsidRPr="00982B8D">
        <w:rPr>
          <w:lang w:val="id-ID"/>
        </w:rPr>
        <w:t>Misnawaty Usman</w:t>
      </w:r>
      <w:r>
        <w:rPr>
          <w:lang w:val="id-ID"/>
        </w:rPr>
        <w:t xml:space="preserve"> </w:t>
      </w:r>
      <w:r>
        <w:t xml:space="preserve">1 , </w:t>
      </w:r>
      <w:proofErr w:type="spellStart"/>
      <w:r>
        <w:t>Alimuddin</w:t>
      </w:r>
      <w:proofErr w:type="spellEnd"/>
      <w:r>
        <w:t xml:space="preserve"> Mahmud 2, </w:t>
      </w:r>
      <w:r>
        <w:rPr>
          <w:lang w:val="id-ID"/>
        </w:rPr>
        <w:t>Asfah Rahman</w:t>
      </w:r>
      <w:r>
        <w:t xml:space="preserve"> 3, </w:t>
      </w:r>
      <w:r>
        <w:rPr>
          <w:lang w:val="id-ID"/>
        </w:rPr>
        <w:t>Darman Manda</w:t>
      </w:r>
      <w:r>
        <w:t xml:space="preserve"> 4</w:t>
      </w:r>
    </w:p>
    <w:p w:rsidR="003A2997" w:rsidRDefault="003A2997" w:rsidP="006E6EEE">
      <w:pPr>
        <w:jc w:val="center"/>
      </w:pPr>
      <w:r>
        <w:t xml:space="preserve">1 </w:t>
      </w:r>
      <w:proofErr w:type="spellStart"/>
      <w:r>
        <w:t>Mahasiswa</w:t>
      </w:r>
      <w:proofErr w:type="spellEnd"/>
      <w:r>
        <w:t xml:space="preserve"> Program </w:t>
      </w:r>
      <w:proofErr w:type="spellStart"/>
      <w:proofErr w:type="gramStart"/>
      <w:r>
        <w:t>Doktoral</w:t>
      </w:r>
      <w:proofErr w:type="spellEnd"/>
      <w:r>
        <w:t xml:space="preserve">  </w:t>
      </w:r>
      <w:proofErr w:type="spellStart"/>
      <w:r>
        <w:t>Ilmu</w:t>
      </w:r>
      <w:proofErr w:type="spellEnd"/>
      <w:proofErr w:type="gram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Indonesia</w:t>
      </w:r>
    </w:p>
    <w:p w:rsidR="003A2997" w:rsidRDefault="003A2997" w:rsidP="006E6EEE">
      <w:pPr>
        <w:jc w:val="center"/>
      </w:pPr>
      <w:r>
        <w:t xml:space="preserve">2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Indonesia</w:t>
      </w:r>
    </w:p>
    <w:p w:rsidR="003A2997" w:rsidRDefault="003A2997" w:rsidP="006E6EEE">
      <w:pPr>
        <w:jc w:val="center"/>
      </w:pPr>
      <w:r>
        <w:t xml:space="preserve">3 </w:t>
      </w:r>
      <w:proofErr w:type="spellStart"/>
      <w:r>
        <w:t>Fakultas</w:t>
      </w:r>
      <w:proofErr w:type="spellEnd"/>
      <w:r>
        <w:t xml:space="preserve"> </w:t>
      </w:r>
      <w:r>
        <w:rPr>
          <w:lang w:val="id-ID"/>
        </w:rPr>
        <w:t>Bahasa dan Sastra</w:t>
      </w:r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Makassar</w:t>
      </w:r>
      <w:proofErr w:type="gramStart"/>
      <w:r>
        <w:t>,Indonesia</w:t>
      </w:r>
      <w:proofErr w:type="spellEnd"/>
      <w:proofErr w:type="gramEnd"/>
    </w:p>
    <w:p w:rsidR="003A2997" w:rsidRDefault="003A2997" w:rsidP="006E6EEE">
      <w:pPr>
        <w:jc w:val="center"/>
      </w:pPr>
      <w:r>
        <w:t xml:space="preserve">4 </w:t>
      </w:r>
      <w:proofErr w:type="spellStart"/>
      <w:r>
        <w:t>Fakultas</w:t>
      </w:r>
      <w:proofErr w:type="spellEnd"/>
      <w:r>
        <w:t xml:space="preserve"> </w:t>
      </w:r>
      <w:r>
        <w:rPr>
          <w:lang w:val="id-ID"/>
        </w:rPr>
        <w:t>Ilmu Sosial</w:t>
      </w:r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Indonesia</w:t>
      </w:r>
    </w:p>
    <w:p w:rsidR="003A2997" w:rsidRPr="00B922FC" w:rsidRDefault="003A2997" w:rsidP="006E6EEE">
      <w:pPr>
        <w:jc w:val="center"/>
        <w:rPr>
          <w:lang w:val="id-ID"/>
        </w:rPr>
      </w:pPr>
      <w:r>
        <w:t>Corresponding Author:</w:t>
      </w:r>
      <w:r>
        <w:rPr>
          <w:lang w:val="id-ID"/>
        </w:rPr>
        <w:t xml:space="preserve"> misnawatyusman@yahoo.co.id</w:t>
      </w:r>
    </w:p>
    <w:p w:rsidR="003A2997" w:rsidRPr="00982B8D" w:rsidRDefault="003A2997" w:rsidP="006E6EEE">
      <w:pPr>
        <w:jc w:val="center"/>
        <w:rPr>
          <w:lang w:val="id-ID"/>
        </w:rPr>
      </w:pPr>
    </w:p>
    <w:p w:rsidR="003A2997" w:rsidRPr="00982B8D" w:rsidRDefault="003A2997" w:rsidP="006E6EEE">
      <w:pPr>
        <w:jc w:val="center"/>
        <w:rPr>
          <w:lang w:val="id-ID"/>
        </w:rPr>
      </w:pPr>
    </w:p>
    <w:p w:rsidR="003A2997" w:rsidRPr="00982B8D" w:rsidRDefault="003A2997" w:rsidP="00E802C7">
      <w:pPr>
        <w:jc w:val="center"/>
        <w:rPr>
          <w:b/>
          <w:lang w:val="id-ID"/>
        </w:rPr>
      </w:pPr>
      <w:r w:rsidRPr="00982B8D">
        <w:rPr>
          <w:b/>
          <w:lang w:val="id-ID"/>
        </w:rPr>
        <w:t>ABSTRAK</w:t>
      </w:r>
    </w:p>
    <w:p w:rsidR="003A2997" w:rsidRDefault="003A2997" w:rsidP="006E6EEE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982B8D">
        <w:rPr>
          <w:rFonts w:eastAsia="Arial Unicode MS"/>
        </w:rPr>
        <w:t>Penelitian</w:t>
      </w:r>
      <w:proofErr w:type="spellEnd"/>
      <w:r w:rsidRPr="00982B8D">
        <w:rPr>
          <w:rFonts w:eastAsia="Arial Unicode MS"/>
        </w:rPr>
        <w:t xml:space="preserve"> </w:t>
      </w:r>
      <w:proofErr w:type="spellStart"/>
      <w:r w:rsidRPr="00982B8D">
        <w:rPr>
          <w:rFonts w:eastAsia="Arial Unicode MS"/>
        </w:rPr>
        <w:t>ini</w:t>
      </w:r>
      <w:proofErr w:type="spellEnd"/>
      <w:r w:rsidRPr="00982B8D">
        <w:rPr>
          <w:rFonts w:eastAsia="Arial Unicode MS"/>
        </w:rPr>
        <w:t xml:space="preserve"> </w:t>
      </w:r>
      <w:proofErr w:type="spellStart"/>
      <w:r w:rsidRPr="00982B8D">
        <w:rPr>
          <w:rFonts w:eastAsia="Arial Unicode MS"/>
        </w:rPr>
        <w:t>merupakan</w:t>
      </w:r>
      <w:proofErr w:type="spellEnd"/>
      <w:r w:rsidRPr="00982B8D">
        <w:rPr>
          <w:rFonts w:eastAsia="Arial Unicode MS"/>
        </w:rPr>
        <w:t xml:space="preserve"> </w:t>
      </w:r>
      <w:proofErr w:type="spellStart"/>
      <w:r w:rsidRPr="00982B8D">
        <w:rPr>
          <w:rFonts w:eastAsia="Arial Unicode MS"/>
        </w:rPr>
        <w:t>penelitian</w:t>
      </w:r>
      <w:proofErr w:type="spellEnd"/>
      <w:r w:rsidRPr="00982B8D">
        <w:rPr>
          <w:rFonts w:eastAsia="Arial Unicode MS"/>
        </w:rPr>
        <w:t xml:space="preserve"> </w:t>
      </w:r>
      <w:r w:rsidRPr="00982B8D">
        <w:rPr>
          <w:rFonts w:eastAsia="Arial Unicode MS"/>
          <w:i/>
          <w:lang w:val="id-ID"/>
        </w:rPr>
        <w:t>Pre-Experimental Design</w:t>
      </w:r>
      <w:r w:rsidRPr="00982B8D">
        <w:rPr>
          <w:rFonts w:eastAsia="Arial Unicode MS"/>
        </w:rPr>
        <w:t xml:space="preserve">, </w:t>
      </w:r>
      <w:r w:rsidRPr="00982B8D">
        <w:rPr>
          <w:rFonts w:eastAsia="Arial Unicode MS"/>
          <w:lang w:val="id-ID"/>
        </w:rPr>
        <w:t xml:space="preserve">dengan bentuk </w:t>
      </w:r>
      <w:r w:rsidRPr="00982B8D">
        <w:rPr>
          <w:rFonts w:eastAsia="Arial Unicode MS"/>
          <w:i/>
          <w:lang w:val="id-ID"/>
        </w:rPr>
        <w:t>One Group Pretest-Postest Design</w:t>
      </w:r>
      <w:r w:rsidRPr="00982B8D">
        <w:rPr>
          <w:rFonts w:eastAsia="Arial Unicode MS"/>
          <w:lang w:val="id-ID"/>
        </w:rPr>
        <w:t xml:space="preserve"> </w:t>
      </w:r>
      <w:r w:rsidRPr="00982B8D">
        <w:rPr>
          <w:rFonts w:eastAsia="Arial Unicode MS"/>
        </w:rPr>
        <w:t xml:space="preserve">yang </w:t>
      </w:r>
      <w:proofErr w:type="spellStart"/>
      <w:r w:rsidRPr="00982B8D">
        <w:rPr>
          <w:rFonts w:eastAsia="Arial Unicode MS"/>
        </w:rPr>
        <w:t>bertujuan</w:t>
      </w:r>
      <w:proofErr w:type="spellEnd"/>
      <w:r w:rsidRPr="00982B8D">
        <w:rPr>
          <w:rFonts w:eastAsia="Arial Unicode MS"/>
        </w:rPr>
        <w:t xml:space="preserve"> </w:t>
      </w:r>
      <w:proofErr w:type="spellStart"/>
      <w:proofErr w:type="gramStart"/>
      <w:r w:rsidRPr="00982B8D">
        <w:rPr>
          <w:rFonts w:eastAsia="Arial Unicode MS"/>
        </w:rPr>
        <w:t>untuk</w:t>
      </w:r>
      <w:proofErr w:type="spellEnd"/>
      <w:r w:rsidRPr="00982B8D">
        <w:rPr>
          <w:rFonts w:eastAsia="Arial Unicode MS"/>
        </w:rPr>
        <w:t xml:space="preserve">  </w:t>
      </w:r>
      <w:proofErr w:type="spellStart"/>
      <w:r w:rsidRPr="00982B8D">
        <w:rPr>
          <w:rFonts w:eastAsia="Arial Unicode MS"/>
        </w:rPr>
        <w:t>mengetahui</w:t>
      </w:r>
      <w:proofErr w:type="spellEnd"/>
      <w:proofErr w:type="gramEnd"/>
      <w:r w:rsidRPr="00982B8D">
        <w:rPr>
          <w:rFonts w:eastAsia="Arial Unicode MS"/>
        </w:rPr>
        <w:t xml:space="preserve"> </w:t>
      </w:r>
      <w:proofErr w:type="spellStart"/>
      <w:r w:rsidRPr="00982B8D">
        <w:rPr>
          <w:rFonts w:eastAsia="Arial Unicode MS"/>
        </w:rPr>
        <w:t>efektivitas</w:t>
      </w:r>
      <w:proofErr w:type="spellEnd"/>
      <w:r w:rsidRPr="00982B8D">
        <w:rPr>
          <w:rFonts w:eastAsia="Arial Unicode MS"/>
        </w:rPr>
        <w:t xml:space="preserve"> </w:t>
      </w:r>
      <w:r w:rsidRPr="00982B8D">
        <w:rPr>
          <w:rFonts w:eastAsia="Arial Unicode MS"/>
          <w:lang w:val="id-ID"/>
        </w:rPr>
        <w:t xml:space="preserve">pendekatan kebermaknaan dalam </w:t>
      </w:r>
      <w:proofErr w:type="spellStart"/>
      <w:r w:rsidRPr="00982B8D">
        <w:rPr>
          <w:rFonts w:eastAsia="Arial Unicode MS"/>
        </w:rPr>
        <w:t>peningkatan</w:t>
      </w:r>
      <w:proofErr w:type="spellEnd"/>
      <w:r w:rsidRPr="00982B8D">
        <w:rPr>
          <w:rFonts w:eastAsia="Arial Unicode MS"/>
        </w:rPr>
        <w:t xml:space="preserve"> </w:t>
      </w:r>
      <w:proofErr w:type="spellStart"/>
      <w:r w:rsidRPr="00982B8D">
        <w:rPr>
          <w:rFonts w:eastAsia="Arial Unicode MS"/>
        </w:rPr>
        <w:t>keterampilan</w:t>
      </w:r>
      <w:proofErr w:type="spellEnd"/>
      <w:r w:rsidRPr="00982B8D">
        <w:rPr>
          <w:rFonts w:eastAsia="Arial Unicode MS"/>
        </w:rPr>
        <w:t xml:space="preserve"> </w:t>
      </w:r>
      <w:r w:rsidRPr="00982B8D">
        <w:rPr>
          <w:rFonts w:eastAsia="Arial Unicode MS"/>
          <w:lang w:val="id-ID"/>
        </w:rPr>
        <w:t xml:space="preserve">berbicara </w:t>
      </w:r>
      <w:r w:rsidRPr="00982B8D">
        <w:rPr>
          <w:rFonts w:eastAsia="Arial Unicode MS"/>
        </w:rPr>
        <w:t xml:space="preserve"> </w:t>
      </w:r>
      <w:proofErr w:type="spellStart"/>
      <w:r w:rsidRPr="00982B8D">
        <w:rPr>
          <w:rFonts w:eastAsia="Arial Unicode MS"/>
        </w:rPr>
        <w:t>bahasa</w:t>
      </w:r>
      <w:proofErr w:type="spellEnd"/>
      <w:r w:rsidRPr="00982B8D">
        <w:rPr>
          <w:rFonts w:eastAsia="Arial Unicode MS"/>
        </w:rPr>
        <w:t xml:space="preserve"> </w:t>
      </w:r>
      <w:proofErr w:type="spellStart"/>
      <w:r w:rsidRPr="00982B8D">
        <w:rPr>
          <w:rFonts w:eastAsia="Arial Unicode MS"/>
        </w:rPr>
        <w:t>Jerman</w:t>
      </w:r>
      <w:proofErr w:type="spellEnd"/>
      <w:r w:rsidRPr="00982B8D">
        <w:rPr>
          <w:rFonts w:eastAsia="Arial Unicode MS"/>
          <w:lang w:val="id-ID"/>
        </w:rPr>
        <w:t xml:space="preserve"> (</w:t>
      </w:r>
      <w:r w:rsidRPr="00982B8D">
        <w:rPr>
          <w:rFonts w:eastAsia="Arial Unicode MS"/>
          <w:i/>
          <w:lang w:val="id-ID"/>
        </w:rPr>
        <w:t>sprechfertigkeit</w:t>
      </w:r>
      <w:r w:rsidRPr="00982B8D">
        <w:rPr>
          <w:rFonts w:eastAsia="Arial Unicode MS"/>
          <w:lang w:val="id-ID"/>
        </w:rPr>
        <w:t>) mahasiswa program studi pendidikan bahasa Jerman FBS UNM</w:t>
      </w:r>
      <w:r w:rsidRPr="00982B8D">
        <w:rPr>
          <w:rFonts w:eastAsia="Arial Unicode MS"/>
        </w:rPr>
        <w:t>.</w:t>
      </w:r>
      <w:r w:rsidRPr="00982B8D">
        <w:rPr>
          <w:rFonts w:eastAsia="Arial Unicode MS"/>
          <w:lang w:val="id-ID"/>
        </w:rPr>
        <w:t xml:space="preserve"> </w:t>
      </w:r>
      <w:proofErr w:type="spellStart"/>
      <w:r w:rsidRPr="00982B8D">
        <w:t>Populasi</w:t>
      </w:r>
      <w:proofErr w:type="spellEnd"/>
      <w:r w:rsidRPr="00982B8D">
        <w:t xml:space="preserve"> </w:t>
      </w:r>
      <w:proofErr w:type="spellStart"/>
      <w:r w:rsidRPr="00982B8D">
        <w:t>dalam</w:t>
      </w:r>
      <w:proofErr w:type="spellEnd"/>
      <w:r w:rsidRPr="00982B8D">
        <w:t xml:space="preserve"> </w:t>
      </w:r>
      <w:proofErr w:type="spellStart"/>
      <w:r w:rsidRPr="00982B8D">
        <w:t>penelitian</w:t>
      </w:r>
      <w:proofErr w:type="spellEnd"/>
      <w:r w:rsidRPr="00982B8D">
        <w:t xml:space="preserve"> </w:t>
      </w:r>
      <w:proofErr w:type="spellStart"/>
      <w:r w:rsidRPr="00982B8D">
        <w:t>ini</w:t>
      </w:r>
      <w:proofErr w:type="spellEnd"/>
      <w:r w:rsidRPr="00982B8D">
        <w:t xml:space="preserve"> </w:t>
      </w:r>
      <w:proofErr w:type="spellStart"/>
      <w:r w:rsidRPr="00982B8D">
        <w:t>adalah</w:t>
      </w:r>
      <w:proofErr w:type="spellEnd"/>
      <w:r w:rsidRPr="00982B8D">
        <w:t xml:space="preserve"> </w:t>
      </w:r>
      <w:proofErr w:type="spellStart"/>
      <w:r w:rsidRPr="00982B8D">
        <w:t>mahasiswa</w:t>
      </w:r>
      <w:proofErr w:type="spellEnd"/>
      <w:r w:rsidRPr="00982B8D">
        <w:t xml:space="preserve"> </w:t>
      </w:r>
      <w:r w:rsidRPr="00982B8D">
        <w:rPr>
          <w:lang w:val="id-ID"/>
        </w:rPr>
        <w:t>semester ganjil (semester V) angkatan 2011-2012 program studi pendidikan bahasa Jerman yang berjumlah 64 orang</w:t>
      </w:r>
      <w:r w:rsidRPr="00982B8D">
        <w:t xml:space="preserve"> </w:t>
      </w:r>
      <w:proofErr w:type="spellStart"/>
      <w:r w:rsidRPr="00982B8D">
        <w:t>dan</w:t>
      </w:r>
      <w:proofErr w:type="spellEnd"/>
      <w:r w:rsidRPr="00982B8D">
        <w:t xml:space="preserve"> </w:t>
      </w:r>
      <w:proofErr w:type="spellStart"/>
      <w:r w:rsidRPr="00982B8D">
        <w:t>sampel</w:t>
      </w:r>
      <w:proofErr w:type="spellEnd"/>
      <w:r w:rsidRPr="00982B8D">
        <w:t xml:space="preserve"> yang </w:t>
      </w:r>
      <w:proofErr w:type="spellStart"/>
      <w:r w:rsidRPr="00982B8D">
        <w:t>digunakan</w:t>
      </w:r>
      <w:proofErr w:type="spellEnd"/>
      <w:r w:rsidRPr="00982B8D">
        <w:t xml:space="preserve"> </w:t>
      </w:r>
      <w:proofErr w:type="spellStart"/>
      <w:r w:rsidRPr="00982B8D">
        <w:t>dalam</w:t>
      </w:r>
      <w:proofErr w:type="spellEnd"/>
      <w:r w:rsidRPr="00982B8D">
        <w:t xml:space="preserve"> </w:t>
      </w:r>
      <w:proofErr w:type="spellStart"/>
      <w:r w:rsidRPr="00982B8D">
        <w:t>penelitian</w:t>
      </w:r>
      <w:proofErr w:type="spellEnd"/>
      <w:r w:rsidRPr="00982B8D">
        <w:t xml:space="preserve"> </w:t>
      </w:r>
      <w:proofErr w:type="spellStart"/>
      <w:r w:rsidRPr="00982B8D">
        <w:t>ini</w:t>
      </w:r>
      <w:proofErr w:type="spellEnd"/>
      <w:r w:rsidRPr="00982B8D">
        <w:t xml:space="preserve"> </w:t>
      </w:r>
      <w:proofErr w:type="spellStart"/>
      <w:r w:rsidRPr="00982B8D">
        <w:t>adalah</w:t>
      </w:r>
      <w:proofErr w:type="spellEnd"/>
      <w:r w:rsidRPr="00982B8D">
        <w:t xml:space="preserve"> </w:t>
      </w:r>
      <w:proofErr w:type="spellStart"/>
      <w:r w:rsidRPr="00982B8D">
        <w:t>sampel</w:t>
      </w:r>
      <w:proofErr w:type="spellEnd"/>
      <w:r w:rsidRPr="00982B8D">
        <w:t xml:space="preserve"> total.</w:t>
      </w:r>
      <w:r w:rsidRPr="00982B8D">
        <w:rPr>
          <w:lang w:val="id-ID"/>
        </w:rPr>
        <w:t xml:space="preserve"> </w:t>
      </w:r>
      <w:proofErr w:type="spellStart"/>
      <w:proofErr w:type="gramStart"/>
      <w:r w:rsidRPr="00982B8D">
        <w:t>Analisis</w:t>
      </w:r>
      <w:proofErr w:type="spellEnd"/>
      <w:r w:rsidRPr="00982B8D">
        <w:t xml:space="preserve"> </w:t>
      </w:r>
      <w:proofErr w:type="spellStart"/>
      <w:r w:rsidRPr="00982B8D">
        <w:t>Statistika</w:t>
      </w:r>
      <w:proofErr w:type="spellEnd"/>
      <w:r w:rsidRPr="00982B8D">
        <w:t xml:space="preserve"> </w:t>
      </w:r>
      <w:proofErr w:type="spellStart"/>
      <w:r w:rsidRPr="00982B8D">
        <w:t>Inferensial</w:t>
      </w:r>
      <w:proofErr w:type="spellEnd"/>
      <w:r w:rsidRPr="00982B8D">
        <w:t xml:space="preserve"> </w:t>
      </w:r>
      <w:proofErr w:type="spellStart"/>
      <w:r w:rsidRPr="00982B8D">
        <w:t>digunakan</w:t>
      </w:r>
      <w:proofErr w:type="spellEnd"/>
      <w:r w:rsidRPr="00982B8D">
        <w:t xml:space="preserve"> </w:t>
      </w:r>
      <w:proofErr w:type="spellStart"/>
      <w:r w:rsidRPr="00982B8D">
        <w:t>untuk</w:t>
      </w:r>
      <w:proofErr w:type="spellEnd"/>
      <w:r w:rsidRPr="00982B8D">
        <w:t xml:space="preserve"> </w:t>
      </w:r>
      <w:proofErr w:type="spellStart"/>
      <w:r w:rsidRPr="00982B8D">
        <w:t>menguji</w:t>
      </w:r>
      <w:proofErr w:type="spellEnd"/>
      <w:r w:rsidRPr="00982B8D">
        <w:t xml:space="preserve"> </w:t>
      </w:r>
      <w:proofErr w:type="spellStart"/>
      <w:r w:rsidRPr="00982B8D">
        <w:t>hipotesis</w:t>
      </w:r>
      <w:proofErr w:type="spellEnd"/>
      <w:r w:rsidRPr="00982B8D">
        <w:t xml:space="preserve"> </w:t>
      </w:r>
      <w:proofErr w:type="spellStart"/>
      <w:r w:rsidRPr="00982B8D">
        <w:t>penelitian</w:t>
      </w:r>
      <w:proofErr w:type="spellEnd"/>
      <w:r w:rsidRPr="00982B8D">
        <w:t xml:space="preserve"> </w:t>
      </w:r>
      <w:proofErr w:type="spellStart"/>
      <w:r w:rsidRPr="00982B8D">
        <w:t>dengan</w:t>
      </w:r>
      <w:proofErr w:type="spellEnd"/>
      <w:r w:rsidRPr="00982B8D">
        <w:t xml:space="preserve"> </w:t>
      </w:r>
      <w:proofErr w:type="spellStart"/>
      <w:r w:rsidRPr="00982B8D">
        <w:t>menggunakan</w:t>
      </w:r>
      <w:proofErr w:type="spellEnd"/>
      <w:r w:rsidRPr="00982B8D">
        <w:t xml:space="preserve"> </w:t>
      </w:r>
      <w:proofErr w:type="spellStart"/>
      <w:r w:rsidRPr="00982B8D">
        <w:t>uji</w:t>
      </w:r>
      <w:proofErr w:type="spellEnd"/>
      <w:r w:rsidRPr="00982B8D">
        <w:t>-t</w:t>
      </w:r>
      <w:r w:rsidRPr="00982B8D">
        <w:rPr>
          <w:lang w:val="id-ID"/>
        </w:rPr>
        <w:t>.</w:t>
      </w:r>
      <w:proofErr w:type="gramEnd"/>
      <w:r w:rsidRPr="00982B8D">
        <w:rPr>
          <w:lang w:val="id-ID"/>
        </w:rPr>
        <w:t xml:space="preserve"> Hasil perhitungan diperoleh </w:t>
      </w:r>
      <w:r w:rsidRPr="00982B8D">
        <w:t xml:space="preserve"> t </w:t>
      </w:r>
      <w:proofErr w:type="spellStart"/>
      <w:r w:rsidRPr="00982B8D">
        <w:rPr>
          <w:vertAlign w:val="subscript"/>
        </w:rPr>
        <w:t>hitung</w:t>
      </w:r>
      <w:proofErr w:type="spellEnd"/>
      <w:r w:rsidRPr="00982B8D">
        <w:rPr>
          <w:vertAlign w:val="subscript"/>
        </w:rPr>
        <w:t xml:space="preserve"> = </w:t>
      </w:r>
      <w:r w:rsidRPr="00982B8D">
        <w:t>4,09.</w:t>
      </w:r>
      <w:r w:rsidRPr="00982B8D">
        <w:rPr>
          <w:lang w:val="id-ID"/>
        </w:rPr>
        <w:t xml:space="preserve">lebih besar dari </w:t>
      </w:r>
      <w:r w:rsidRPr="00982B8D">
        <w:t xml:space="preserve">t </w:t>
      </w:r>
      <w:proofErr w:type="spellStart"/>
      <w:r w:rsidRPr="00982B8D">
        <w:rPr>
          <w:vertAlign w:val="subscript"/>
        </w:rPr>
        <w:t>tabel</w:t>
      </w:r>
      <w:proofErr w:type="spellEnd"/>
      <w:r w:rsidRPr="00982B8D">
        <w:rPr>
          <w:vertAlign w:val="subscript"/>
        </w:rPr>
        <w:t xml:space="preserve">  </w:t>
      </w:r>
      <w:proofErr w:type="spellStart"/>
      <w:r w:rsidRPr="00982B8D">
        <w:t>pada</w:t>
      </w:r>
      <w:proofErr w:type="spellEnd"/>
      <w:r w:rsidRPr="00982B8D">
        <w:t xml:space="preserve"> </w:t>
      </w:r>
      <w:proofErr w:type="spellStart"/>
      <w:r w:rsidRPr="00982B8D">
        <w:t>taraf</w:t>
      </w:r>
      <w:proofErr w:type="spellEnd"/>
      <w:r w:rsidRPr="00982B8D">
        <w:t xml:space="preserve"> </w:t>
      </w:r>
      <w:proofErr w:type="spellStart"/>
      <w:r w:rsidRPr="00982B8D">
        <w:t>signifikansi</w:t>
      </w:r>
      <w:proofErr w:type="spellEnd"/>
      <w:r w:rsidRPr="00982B8D">
        <w:t xml:space="preserve"> 0,05 </w:t>
      </w:r>
      <w:proofErr w:type="spellStart"/>
      <w:r w:rsidRPr="00982B8D">
        <w:t>adalah</w:t>
      </w:r>
      <w:proofErr w:type="spellEnd"/>
      <w:r w:rsidRPr="00982B8D">
        <w:t xml:space="preserve"> t </w:t>
      </w:r>
      <w:proofErr w:type="spellStart"/>
      <w:r w:rsidRPr="00982B8D">
        <w:rPr>
          <w:vertAlign w:val="subscript"/>
        </w:rPr>
        <w:t>tabel</w:t>
      </w:r>
      <w:proofErr w:type="spellEnd"/>
      <w:r w:rsidRPr="00982B8D">
        <w:rPr>
          <w:vertAlign w:val="subscript"/>
        </w:rPr>
        <w:t xml:space="preserve"> </w:t>
      </w:r>
      <w:r w:rsidRPr="00982B8D">
        <w:t xml:space="preserve">= 1, 999. </w:t>
      </w:r>
      <w:r w:rsidRPr="00982B8D">
        <w:rPr>
          <w:lang w:val="id-ID"/>
        </w:rPr>
        <w:t xml:space="preserve">(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t 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hitung,   </m:t>
            </m:r>
          </m:sub>
        </m:sSub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t 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tabel,   </m:t>
            </m:r>
          </m:sub>
        </m:sSub>
      </m:oMath>
      <w:r w:rsidRPr="00982B8D">
        <w:rPr>
          <w:lang w:val="id-ID"/>
        </w:rPr>
        <w:t xml:space="preserve">) atau </w:t>
      </w:r>
      <w:r w:rsidRPr="00982B8D">
        <w:t xml:space="preserve">4,09 </w:t>
      </w:r>
      <m:oMath>
        <m:r>
          <w:rPr>
            <w:rFonts w:eastAsiaTheme="minorEastAsia"/>
          </w:rPr>
          <m:t>≥</m:t>
        </m:r>
      </m:oMath>
      <w:r w:rsidRPr="00982B8D">
        <w:t xml:space="preserve"> 1,999.</w:t>
      </w:r>
      <w:r w:rsidRPr="00982B8D">
        <w:rPr>
          <w:lang w:val="id-ID"/>
        </w:rPr>
        <w:t xml:space="preserve">  Hasil penelitian menunjukkan bahwa pendekatan kebermaknaan</w:t>
      </w:r>
      <w:r w:rsidRPr="00982B8D">
        <w:t xml:space="preserve"> </w:t>
      </w:r>
      <w:proofErr w:type="spellStart"/>
      <w:r w:rsidRPr="00982B8D">
        <w:t>efektif</w:t>
      </w:r>
      <w:proofErr w:type="spellEnd"/>
      <w:r w:rsidRPr="00982B8D">
        <w:t xml:space="preserve"> </w:t>
      </w:r>
      <w:proofErr w:type="spellStart"/>
      <w:r w:rsidRPr="00982B8D">
        <w:t>dalam</w:t>
      </w:r>
      <w:proofErr w:type="spellEnd"/>
      <w:r w:rsidRPr="00982B8D">
        <w:t xml:space="preserve"> </w:t>
      </w:r>
      <w:r w:rsidRPr="00982B8D">
        <w:rPr>
          <w:lang w:val="id-ID"/>
        </w:rPr>
        <w:t>me</w:t>
      </w:r>
      <w:proofErr w:type="spellStart"/>
      <w:r w:rsidRPr="00982B8D">
        <w:t>ningkat</w:t>
      </w:r>
      <w:proofErr w:type="spellEnd"/>
      <w:r w:rsidRPr="00982B8D">
        <w:rPr>
          <w:lang w:val="id-ID"/>
        </w:rPr>
        <w:t>k</w:t>
      </w:r>
      <w:r w:rsidRPr="00982B8D">
        <w:t xml:space="preserve">an </w:t>
      </w:r>
      <w:proofErr w:type="spellStart"/>
      <w:r w:rsidRPr="00982B8D">
        <w:t>keterampilan</w:t>
      </w:r>
      <w:proofErr w:type="spellEnd"/>
      <w:r w:rsidRPr="00982B8D">
        <w:t xml:space="preserve"> </w:t>
      </w:r>
      <w:r w:rsidRPr="00982B8D">
        <w:rPr>
          <w:lang w:val="id-ID"/>
        </w:rPr>
        <w:t xml:space="preserve">berbicara </w:t>
      </w:r>
      <w:proofErr w:type="spellStart"/>
      <w:r w:rsidRPr="00982B8D">
        <w:t>bahasa</w:t>
      </w:r>
      <w:proofErr w:type="spellEnd"/>
      <w:r w:rsidRPr="00982B8D">
        <w:t xml:space="preserve"> </w:t>
      </w:r>
      <w:proofErr w:type="spellStart"/>
      <w:r w:rsidRPr="00982B8D">
        <w:t>Jerman</w:t>
      </w:r>
      <w:proofErr w:type="spellEnd"/>
      <w:r w:rsidRPr="00982B8D">
        <w:rPr>
          <w:lang w:val="sv-SE"/>
        </w:rPr>
        <w:t xml:space="preserve"> (</w:t>
      </w:r>
      <w:r w:rsidRPr="00982B8D">
        <w:rPr>
          <w:i/>
          <w:lang w:val="sv-SE"/>
        </w:rPr>
        <w:t>sprechfertigkeit</w:t>
      </w:r>
      <w:r w:rsidRPr="00982B8D">
        <w:rPr>
          <w:lang w:val="id-ID"/>
        </w:rPr>
        <w:t xml:space="preserve">) </w:t>
      </w:r>
      <w:proofErr w:type="spellStart"/>
      <w:r w:rsidRPr="00982B8D">
        <w:t>mahasiswa</w:t>
      </w:r>
      <w:proofErr w:type="spellEnd"/>
      <w:r w:rsidRPr="00982B8D">
        <w:t xml:space="preserve"> program </w:t>
      </w:r>
      <w:proofErr w:type="spellStart"/>
      <w:r w:rsidRPr="00982B8D">
        <w:t>studi</w:t>
      </w:r>
      <w:proofErr w:type="spellEnd"/>
      <w:r w:rsidRPr="00982B8D">
        <w:t xml:space="preserve"> </w:t>
      </w:r>
      <w:proofErr w:type="spellStart"/>
      <w:r w:rsidRPr="00982B8D">
        <w:t>pendidikan</w:t>
      </w:r>
      <w:proofErr w:type="spellEnd"/>
      <w:r w:rsidRPr="00982B8D">
        <w:t xml:space="preserve"> </w:t>
      </w:r>
      <w:proofErr w:type="spellStart"/>
      <w:r w:rsidRPr="00982B8D">
        <w:t>bahasa</w:t>
      </w:r>
      <w:proofErr w:type="spellEnd"/>
      <w:r w:rsidRPr="00982B8D">
        <w:t xml:space="preserve"> </w:t>
      </w:r>
      <w:proofErr w:type="spellStart"/>
      <w:r w:rsidRPr="00982B8D">
        <w:t>Jerman</w:t>
      </w:r>
      <w:proofErr w:type="spellEnd"/>
      <w:r w:rsidRPr="00982B8D">
        <w:t xml:space="preserve"> FBS UNM</w:t>
      </w:r>
      <w:r w:rsidRPr="00982B8D">
        <w:rPr>
          <w:lang w:val="id-ID"/>
        </w:rPr>
        <w:t xml:space="preserve">. </w:t>
      </w:r>
    </w:p>
    <w:p w:rsidR="00103DD3" w:rsidRPr="00103DD3" w:rsidRDefault="00103DD3" w:rsidP="006E6EEE">
      <w:pPr>
        <w:autoSpaceDE w:val="0"/>
        <w:autoSpaceDN w:val="0"/>
        <w:adjustRightInd w:val="0"/>
        <w:jc w:val="both"/>
        <w:rPr>
          <w:lang w:val="en-US"/>
        </w:rPr>
      </w:pPr>
    </w:p>
    <w:p w:rsidR="00E802C7" w:rsidRDefault="00E802C7" w:rsidP="006E6EEE">
      <w:pPr>
        <w:ind w:left="1843" w:hanging="1843"/>
        <w:jc w:val="both"/>
        <w:rPr>
          <w:lang w:val="id-ID"/>
        </w:rPr>
      </w:pPr>
    </w:p>
    <w:p w:rsidR="003A2997" w:rsidRPr="00982B8D" w:rsidRDefault="003A2997" w:rsidP="006E6EEE">
      <w:pPr>
        <w:ind w:left="1843" w:hanging="1843"/>
        <w:jc w:val="both"/>
        <w:rPr>
          <w:lang w:val="id-ID"/>
        </w:rPr>
      </w:pPr>
      <w:r w:rsidRPr="00982B8D">
        <w:rPr>
          <w:lang w:val="id-ID"/>
        </w:rPr>
        <w:t xml:space="preserve">Kata Kunci: Efektivitas, Pendekatan Kebermaknaan, Keterampilan Berbicara, German Language </w:t>
      </w:r>
    </w:p>
    <w:p w:rsidR="003A2997" w:rsidRPr="00982B8D" w:rsidRDefault="003A2997" w:rsidP="006E6EEE">
      <w:pPr>
        <w:rPr>
          <w:b/>
        </w:rPr>
      </w:pPr>
    </w:p>
    <w:p w:rsidR="003A2997" w:rsidRPr="00982B8D" w:rsidRDefault="003A2997" w:rsidP="006E6EEE">
      <w:pPr>
        <w:rPr>
          <w:b/>
        </w:rPr>
      </w:pPr>
    </w:p>
    <w:p w:rsidR="003A2997" w:rsidRPr="00982B8D" w:rsidRDefault="003A2997" w:rsidP="006E6EEE">
      <w:pPr>
        <w:rPr>
          <w:b/>
        </w:rPr>
      </w:pPr>
    </w:p>
    <w:p w:rsidR="00E802C7" w:rsidRDefault="00E802C7" w:rsidP="006E6EEE">
      <w:pPr>
        <w:jc w:val="center"/>
        <w:rPr>
          <w:b/>
          <w:lang w:val="id-ID"/>
        </w:rPr>
      </w:pPr>
    </w:p>
    <w:p w:rsidR="00E802C7" w:rsidRDefault="00E802C7" w:rsidP="006E6EEE">
      <w:pPr>
        <w:jc w:val="center"/>
        <w:rPr>
          <w:b/>
          <w:lang w:val="id-ID"/>
        </w:rPr>
      </w:pPr>
    </w:p>
    <w:p w:rsidR="00E802C7" w:rsidRDefault="00E802C7" w:rsidP="006E6EEE">
      <w:pPr>
        <w:jc w:val="center"/>
        <w:rPr>
          <w:b/>
          <w:lang w:val="id-ID"/>
        </w:rPr>
      </w:pPr>
    </w:p>
    <w:p w:rsidR="00E802C7" w:rsidRDefault="00E802C7" w:rsidP="006E6EEE">
      <w:pPr>
        <w:jc w:val="center"/>
        <w:rPr>
          <w:b/>
          <w:lang w:val="id-ID"/>
        </w:rPr>
      </w:pPr>
    </w:p>
    <w:p w:rsidR="00E802C7" w:rsidRDefault="00E802C7" w:rsidP="006E6EEE">
      <w:pPr>
        <w:jc w:val="center"/>
        <w:rPr>
          <w:b/>
          <w:lang w:val="id-ID"/>
        </w:rPr>
      </w:pPr>
    </w:p>
    <w:p w:rsidR="00E802C7" w:rsidRDefault="00E802C7" w:rsidP="006E6EEE">
      <w:pPr>
        <w:jc w:val="center"/>
        <w:rPr>
          <w:b/>
          <w:lang w:val="id-ID"/>
        </w:rPr>
      </w:pPr>
    </w:p>
    <w:p w:rsidR="003A2997" w:rsidRDefault="003A2997" w:rsidP="006E6EEE">
      <w:pPr>
        <w:jc w:val="center"/>
        <w:rPr>
          <w:b/>
          <w:lang w:val="id-ID"/>
        </w:rPr>
      </w:pPr>
      <w:r w:rsidRPr="00982B8D">
        <w:rPr>
          <w:b/>
        </w:rPr>
        <w:lastRenderedPageBreak/>
        <w:t xml:space="preserve">The effectiveness </w:t>
      </w:r>
      <w:r w:rsidRPr="00982B8D">
        <w:rPr>
          <w:b/>
          <w:lang w:val="id-ID"/>
        </w:rPr>
        <w:t xml:space="preserve">of </w:t>
      </w:r>
      <w:r w:rsidRPr="00982B8D">
        <w:rPr>
          <w:b/>
        </w:rPr>
        <w:t>Meaningful Approach in Enhancing Students’ Speaking Skill at German Language Study Program, Faculty of Languages and Literature, State University of Makassar</w:t>
      </w:r>
    </w:p>
    <w:p w:rsidR="003A2997" w:rsidRDefault="003A2997" w:rsidP="006E6EEE">
      <w:pPr>
        <w:jc w:val="center"/>
        <w:rPr>
          <w:b/>
          <w:lang w:val="id-ID"/>
        </w:rPr>
      </w:pPr>
    </w:p>
    <w:p w:rsidR="003A2997" w:rsidRDefault="003A2997" w:rsidP="006E6EEE">
      <w:pPr>
        <w:jc w:val="center"/>
      </w:pPr>
      <w:r w:rsidRPr="00982B8D">
        <w:rPr>
          <w:lang w:val="id-ID"/>
        </w:rPr>
        <w:t>Misnawaty Usman</w:t>
      </w:r>
      <w:r>
        <w:rPr>
          <w:lang w:val="id-ID"/>
        </w:rPr>
        <w:t xml:space="preserve"> </w:t>
      </w:r>
      <w:r>
        <w:t xml:space="preserve">1 , </w:t>
      </w:r>
      <w:proofErr w:type="spellStart"/>
      <w:r>
        <w:t>Alimuddin</w:t>
      </w:r>
      <w:proofErr w:type="spellEnd"/>
      <w:r>
        <w:t xml:space="preserve"> Mahmud 2, </w:t>
      </w:r>
      <w:r>
        <w:rPr>
          <w:lang w:val="id-ID"/>
        </w:rPr>
        <w:t>Asfah Rahman</w:t>
      </w:r>
      <w:r>
        <w:t xml:space="preserve"> 3, </w:t>
      </w:r>
      <w:r>
        <w:rPr>
          <w:lang w:val="id-ID"/>
        </w:rPr>
        <w:t>Darman Manda</w:t>
      </w:r>
      <w:r>
        <w:t xml:space="preserve"> 4</w:t>
      </w:r>
    </w:p>
    <w:p w:rsidR="003A2997" w:rsidRDefault="003A2997" w:rsidP="006E6EEE">
      <w:pPr>
        <w:jc w:val="center"/>
      </w:pPr>
      <w:r>
        <w:t xml:space="preserve">1 </w:t>
      </w:r>
      <w:proofErr w:type="spellStart"/>
      <w:r>
        <w:t>Mahasiswa</w:t>
      </w:r>
      <w:proofErr w:type="spellEnd"/>
      <w:r>
        <w:t xml:space="preserve"> Program </w:t>
      </w:r>
      <w:proofErr w:type="spellStart"/>
      <w:proofErr w:type="gramStart"/>
      <w:r>
        <w:t>Doktoral</w:t>
      </w:r>
      <w:proofErr w:type="spellEnd"/>
      <w:r>
        <w:t xml:space="preserve">  </w:t>
      </w:r>
      <w:proofErr w:type="spellStart"/>
      <w:r>
        <w:t>Ilmu</w:t>
      </w:r>
      <w:proofErr w:type="spellEnd"/>
      <w:proofErr w:type="gram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Indonesia</w:t>
      </w:r>
    </w:p>
    <w:p w:rsidR="003A2997" w:rsidRDefault="003A2997" w:rsidP="006E6EEE">
      <w:pPr>
        <w:jc w:val="center"/>
      </w:pPr>
      <w:r>
        <w:t xml:space="preserve">2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Indonesia</w:t>
      </w:r>
    </w:p>
    <w:p w:rsidR="003A2997" w:rsidRDefault="003A2997" w:rsidP="006E6EEE">
      <w:pPr>
        <w:jc w:val="center"/>
      </w:pPr>
      <w:r>
        <w:t xml:space="preserve">3 </w:t>
      </w:r>
      <w:proofErr w:type="spellStart"/>
      <w:r>
        <w:t>Fakultas</w:t>
      </w:r>
      <w:proofErr w:type="spellEnd"/>
      <w:r>
        <w:t xml:space="preserve"> </w:t>
      </w:r>
      <w:r>
        <w:rPr>
          <w:lang w:val="id-ID"/>
        </w:rPr>
        <w:t>Bahasa dan Sastra</w:t>
      </w:r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Makassar</w:t>
      </w:r>
      <w:proofErr w:type="gramStart"/>
      <w:r>
        <w:t>,Indonesia</w:t>
      </w:r>
      <w:proofErr w:type="spellEnd"/>
      <w:proofErr w:type="gramEnd"/>
    </w:p>
    <w:p w:rsidR="003A2997" w:rsidRDefault="003A2997" w:rsidP="006E6EEE">
      <w:pPr>
        <w:jc w:val="center"/>
      </w:pPr>
      <w:r>
        <w:t xml:space="preserve">4 </w:t>
      </w:r>
      <w:proofErr w:type="spellStart"/>
      <w:r>
        <w:t>Fakultas</w:t>
      </w:r>
      <w:proofErr w:type="spellEnd"/>
      <w:r>
        <w:t xml:space="preserve"> </w:t>
      </w:r>
      <w:r>
        <w:rPr>
          <w:lang w:val="id-ID"/>
        </w:rPr>
        <w:t>Ilmu Sosial</w:t>
      </w:r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Indonesia</w:t>
      </w:r>
    </w:p>
    <w:p w:rsidR="003A2997" w:rsidRPr="00B922FC" w:rsidRDefault="003A2997" w:rsidP="006E6EEE">
      <w:pPr>
        <w:jc w:val="center"/>
        <w:rPr>
          <w:lang w:val="id-ID"/>
        </w:rPr>
      </w:pPr>
      <w:r>
        <w:t>Corresponding Author:</w:t>
      </w:r>
      <w:r>
        <w:rPr>
          <w:lang w:val="id-ID"/>
        </w:rPr>
        <w:t xml:space="preserve"> misnawatyusman@yahoo.co.id</w:t>
      </w:r>
    </w:p>
    <w:p w:rsidR="003A2997" w:rsidRPr="00982B8D" w:rsidRDefault="003A2997" w:rsidP="006E6EEE">
      <w:pPr>
        <w:jc w:val="center"/>
        <w:rPr>
          <w:lang w:val="id-ID"/>
        </w:rPr>
      </w:pPr>
    </w:p>
    <w:p w:rsidR="003A2997" w:rsidRPr="00734B9A" w:rsidRDefault="003A2997" w:rsidP="006E6EEE">
      <w:pPr>
        <w:jc w:val="center"/>
        <w:rPr>
          <w:b/>
          <w:i/>
          <w:lang w:val="id-ID" w:eastAsia="id-ID"/>
        </w:rPr>
      </w:pPr>
      <w:r w:rsidRPr="00734B9A">
        <w:rPr>
          <w:b/>
          <w:i/>
          <w:lang w:val="id-ID" w:eastAsia="id-ID"/>
        </w:rPr>
        <w:t>ABSTRACT</w:t>
      </w:r>
    </w:p>
    <w:p w:rsidR="003A2997" w:rsidRPr="00982B8D" w:rsidRDefault="003A2997" w:rsidP="006E6EEE">
      <w:pPr>
        <w:jc w:val="both"/>
        <w:rPr>
          <w:lang w:eastAsia="id-ID"/>
        </w:rPr>
      </w:pPr>
      <w:r w:rsidRPr="00982B8D">
        <w:rPr>
          <w:lang w:eastAsia="id-ID"/>
        </w:rPr>
        <w:t xml:space="preserve">This study aims at determining the effectiveness </w:t>
      </w:r>
      <w:r w:rsidRPr="00982B8D">
        <w:t xml:space="preserve">of meaningfulness approach in enhancing students’ speaking skill at German Language Study Program, Faculty of Languages and Literature, State University of Makassar. </w:t>
      </w:r>
      <w:r w:rsidRPr="00982B8D">
        <w:rPr>
          <w:lang w:eastAsia="id-ID"/>
        </w:rPr>
        <w:t>This study used a Pre - Experimental Design, and applied one group pre-test - post-test design. The population was the fifth semester student years 2011-2012 at the German language education study program with the total sample was 64 students by using total sampling method. Inferential statistics analysis in form of t-test was used to test research hypothesis. The result of this study showed that t = 4</w:t>
      </w:r>
      <w:proofErr w:type="gramStart"/>
      <w:r w:rsidRPr="00982B8D">
        <w:rPr>
          <w:lang w:eastAsia="id-ID"/>
        </w:rPr>
        <w:t>,09</w:t>
      </w:r>
      <w:proofErr w:type="gramEnd"/>
      <w:r w:rsidRPr="00982B8D">
        <w:rPr>
          <w:lang w:eastAsia="id-ID"/>
        </w:rPr>
        <w:t xml:space="preserve"> is higher than t- table (t table = 1,999) at the significance level  0.05 or 4 , 09 ≥ 1,999 . The result showed that the meaningfulness approach was effective in </w:t>
      </w:r>
      <w:r w:rsidRPr="00982B8D">
        <w:t xml:space="preserve">enhancing students’ speaking skill at German Language Study Program, Faculty of Languages and Literature, State University of Makassar. </w:t>
      </w:r>
    </w:p>
    <w:p w:rsidR="003A2997" w:rsidRPr="00982B8D" w:rsidRDefault="003A2997" w:rsidP="006E6EEE">
      <w:pPr>
        <w:jc w:val="both"/>
        <w:rPr>
          <w:i/>
          <w:lang w:eastAsia="id-ID"/>
        </w:rPr>
      </w:pPr>
    </w:p>
    <w:p w:rsidR="003A2997" w:rsidRPr="00982B8D" w:rsidRDefault="003A2997" w:rsidP="006E6EEE">
      <w:pPr>
        <w:ind w:left="1276" w:hanging="1276"/>
        <w:rPr>
          <w:i/>
          <w:lang w:val="id-ID" w:eastAsia="id-ID"/>
        </w:rPr>
      </w:pPr>
      <w:r w:rsidRPr="00982B8D">
        <w:rPr>
          <w:b/>
          <w:i/>
          <w:lang w:val="id-ID" w:eastAsia="id-ID"/>
        </w:rPr>
        <w:t>Key Words</w:t>
      </w:r>
      <w:r w:rsidRPr="00982B8D">
        <w:rPr>
          <w:i/>
          <w:lang w:val="id-ID" w:eastAsia="id-ID"/>
        </w:rPr>
        <w:t xml:space="preserve"> : </w:t>
      </w:r>
      <w:r w:rsidRPr="00982B8D">
        <w:rPr>
          <w:b/>
          <w:i/>
          <w:lang w:val="id-ID" w:eastAsia="id-ID"/>
        </w:rPr>
        <w:t xml:space="preserve">Effectiveness, </w:t>
      </w:r>
      <w:r w:rsidRPr="00982B8D">
        <w:rPr>
          <w:b/>
          <w:i/>
          <w:lang w:val="en-US" w:eastAsia="id-ID"/>
        </w:rPr>
        <w:t>Meaningfulness</w:t>
      </w:r>
      <w:r w:rsidRPr="00982B8D">
        <w:rPr>
          <w:b/>
          <w:i/>
          <w:lang w:val="id-ID" w:eastAsia="id-ID"/>
        </w:rPr>
        <w:t xml:space="preserve"> Approach,  Speaking Skill</w:t>
      </w:r>
      <w:r w:rsidRPr="00982B8D">
        <w:rPr>
          <w:b/>
          <w:i/>
          <w:lang w:val="en-US" w:eastAsia="id-ID"/>
        </w:rPr>
        <w:t>, German Language</w:t>
      </w:r>
      <w:r w:rsidRPr="00982B8D">
        <w:rPr>
          <w:i/>
          <w:lang w:val="id-ID" w:eastAsia="id-ID"/>
        </w:rPr>
        <w:t xml:space="preserve"> </w:t>
      </w:r>
    </w:p>
    <w:p w:rsidR="003A2997" w:rsidRDefault="003A2997" w:rsidP="006E6EEE">
      <w:pPr>
        <w:jc w:val="both"/>
        <w:rPr>
          <w:b/>
          <w:lang w:val="en-US"/>
        </w:rPr>
      </w:pPr>
    </w:p>
    <w:p w:rsidR="00E802C7" w:rsidRDefault="00E802C7" w:rsidP="006E6EEE">
      <w:pPr>
        <w:jc w:val="both"/>
        <w:rPr>
          <w:b/>
          <w:lang w:val="id-ID"/>
        </w:rPr>
      </w:pPr>
    </w:p>
    <w:p w:rsidR="003A2997" w:rsidRPr="007D4B13" w:rsidRDefault="003A2997" w:rsidP="006E6EEE">
      <w:pPr>
        <w:jc w:val="both"/>
        <w:rPr>
          <w:b/>
          <w:lang w:val="en-US"/>
        </w:rPr>
      </w:pPr>
      <w:r>
        <w:rPr>
          <w:b/>
          <w:lang w:val="en-US"/>
        </w:rPr>
        <w:t>INTRODUCTION</w:t>
      </w:r>
    </w:p>
    <w:p w:rsidR="003A2997" w:rsidRDefault="003A2997" w:rsidP="006E6EEE">
      <w:pPr>
        <w:ind w:firstLine="720"/>
        <w:jc w:val="both"/>
        <w:rPr>
          <w:lang w:val="en-US" w:eastAsia="id-ID"/>
        </w:rPr>
      </w:pPr>
      <w:r w:rsidRPr="00982B8D">
        <w:rPr>
          <w:lang w:val="id-ID"/>
        </w:rPr>
        <w:t xml:space="preserve">In </w:t>
      </w:r>
      <w:r w:rsidRPr="00982B8D">
        <w:rPr>
          <w:lang w:val="en-US"/>
        </w:rPr>
        <w:t xml:space="preserve">the context of </w:t>
      </w:r>
      <w:r w:rsidRPr="00982B8D">
        <w:rPr>
          <w:lang w:val="id-ID"/>
        </w:rPr>
        <w:t xml:space="preserve">language teaching there are four skills </w:t>
      </w:r>
      <w:r w:rsidRPr="00982B8D">
        <w:rPr>
          <w:lang w:val="en-US"/>
        </w:rPr>
        <w:t>which are required for</w:t>
      </w:r>
      <w:r w:rsidRPr="00982B8D">
        <w:rPr>
          <w:lang w:val="id-ID"/>
        </w:rPr>
        <w:t xml:space="preserve"> the student</w:t>
      </w:r>
      <w:r w:rsidRPr="00982B8D">
        <w:rPr>
          <w:lang w:val="en-US"/>
        </w:rPr>
        <w:t>s to be mastered</w:t>
      </w:r>
      <w:r w:rsidRPr="00982B8D">
        <w:rPr>
          <w:lang w:val="id-ID"/>
        </w:rPr>
        <w:t xml:space="preserve">. </w:t>
      </w:r>
      <w:r w:rsidRPr="00982B8D">
        <w:rPr>
          <w:lang w:val="id-ID" w:eastAsia="id-ID"/>
        </w:rPr>
        <w:t>These four language skills are aimed to make students skilled  in reading, listening</w:t>
      </w:r>
      <w:r w:rsidRPr="00982B8D">
        <w:rPr>
          <w:lang w:val="en-US" w:eastAsia="id-ID"/>
        </w:rPr>
        <w:t>,</w:t>
      </w:r>
      <w:r w:rsidRPr="00982B8D">
        <w:rPr>
          <w:lang w:val="id-ID" w:eastAsia="id-ID"/>
        </w:rPr>
        <w:t xml:space="preserve"> speaking, and writing in a foreign language/German and one of the </w:t>
      </w:r>
      <w:r w:rsidRPr="00982B8D">
        <w:rPr>
          <w:lang w:val="en-US" w:eastAsia="id-ID"/>
        </w:rPr>
        <w:t xml:space="preserve">expectation </w:t>
      </w:r>
      <w:r w:rsidRPr="00982B8D">
        <w:rPr>
          <w:lang w:val="id-ID" w:eastAsia="id-ID"/>
        </w:rPr>
        <w:t xml:space="preserve">is the </w:t>
      </w:r>
      <w:r w:rsidRPr="00982B8D">
        <w:rPr>
          <w:lang w:val="en-US" w:eastAsia="id-ID"/>
        </w:rPr>
        <w:t>positive application</w:t>
      </w:r>
      <w:r w:rsidRPr="00982B8D">
        <w:rPr>
          <w:lang w:val="id-ID" w:eastAsia="id-ID"/>
        </w:rPr>
        <w:t xml:space="preserve"> of the German language, both written and oral </w:t>
      </w:r>
      <w:r w:rsidRPr="00982B8D">
        <w:rPr>
          <w:lang w:val="en-US" w:eastAsia="id-ID"/>
        </w:rPr>
        <w:t>in order to</w:t>
      </w:r>
      <w:r w:rsidRPr="00982B8D">
        <w:rPr>
          <w:lang w:val="id-ID" w:eastAsia="id-ID"/>
        </w:rPr>
        <w:t xml:space="preserve"> be used in communication .</w:t>
      </w:r>
    </w:p>
    <w:p w:rsidR="003A2997" w:rsidRDefault="003A2997" w:rsidP="006E6EEE">
      <w:pPr>
        <w:ind w:firstLine="720"/>
        <w:jc w:val="both"/>
      </w:pPr>
      <w:r w:rsidRPr="00982B8D">
        <w:t xml:space="preserve">To </w:t>
      </w:r>
      <w:r w:rsidRPr="00982B8D">
        <w:rPr>
          <w:lang w:val="en-US"/>
        </w:rPr>
        <w:t>actualize</w:t>
      </w:r>
      <w:r w:rsidRPr="00982B8D">
        <w:t xml:space="preserve"> </w:t>
      </w:r>
      <w:r w:rsidRPr="00982B8D">
        <w:rPr>
          <w:lang w:val="en-US"/>
        </w:rPr>
        <w:t>it</w:t>
      </w:r>
      <w:r w:rsidRPr="00982B8D">
        <w:t>,</w:t>
      </w:r>
      <w:r w:rsidRPr="00982B8D">
        <w:rPr>
          <w:lang w:val="en-US"/>
        </w:rPr>
        <w:t xml:space="preserve"> the</w:t>
      </w:r>
      <w:r w:rsidRPr="00982B8D">
        <w:t xml:space="preserve"> teaching </w:t>
      </w:r>
      <w:r w:rsidRPr="00982B8D">
        <w:rPr>
          <w:lang w:val="en-US"/>
        </w:rPr>
        <w:t xml:space="preserve">on </w:t>
      </w:r>
      <w:r w:rsidRPr="00982B8D">
        <w:t xml:space="preserve">German language </w:t>
      </w:r>
      <w:r w:rsidRPr="00982B8D">
        <w:rPr>
          <w:lang w:val="en-US"/>
        </w:rPr>
        <w:t>are expected to have capability</w:t>
      </w:r>
      <w:r w:rsidRPr="00982B8D">
        <w:t xml:space="preserve"> of providing learning facilities and provide adequate learning conditions </w:t>
      </w:r>
      <w:r w:rsidRPr="00982B8D">
        <w:rPr>
          <w:lang w:val="en-US"/>
        </w:rPr>
        <w:t xml:space="preserve">which is </w:t>
      </w:r>
      <w:r w:rsidRPr="00982B8D">
        <w:t xml:space="preserve">allowing the students </w:t>
      </w:r>
      <w:r w:rsidRPr="00982B8D">
        <w:rPr>
          <w:lang w:val="en-US"/>
        </w:rPr>
        <w:t>to be more enthusiastic</w:t>
      </w:r>
      <w:r w:rsidRPr="00982B8D">
        <w:t xml:space="preserve"> to learn German</w:t>
      </w:r>
      <w:r w:rsidRPr="00982B8D">
        <w:rPr>
          <w:lang w:val="en-US"/>
        </w:rPr>
        <w:t xml:space="preserve"> language.</w:t>
      </w:r>
      <w:r w:rsidRPr="00982B8D">
        <w:t xml:space="preserve"> </w:t>
      </w:r>
      <w:r w:rsidRPr="00982B8D">
        <w:rPr>
          <w:lang w:val="en-US"/>
        </w:rPr>
        <w:t>The atmosphere</w:t>
      </w:r>
      <w:r w:rsidRPr="00982B8D">
        <w:t xml:space="preserve"> and facilities in the classroom are influenced by various factors, among others, lecturers, students, learning objectives, lesson</w:t>
      </w:r>
      <w:r w:rsidRPr="00982B8D">
        <w:rPr>
          <w:lang w:val="en-US"/>
        </w:rPr>
        <w:t xml:space="preserve"> </w:t>
      </w:r>
      <w:r w:rsidRPr="00982B8D">
        <w:t xml:space="preserve">materials, teaching methods, and </w:t>
      </w:r>
      <w:r w:rsidRPr="00982B8D">
        <w:rPr>
          <w:lang w:val="en-US"/>
        </w:rPr>
        <w:t xml:space="preserve">also </w:t>
      </w:r>
      <w:r w:rsidRPr="00982B8D">
        <w:t xml:space="preserve">teaching media. These factors constitute a chain that </w:t>
      </w:r>
      <w:proofErr w:type="spellStart"/>
      <w:r w:rsidRPr="00982B8D">
        <w:t>can not</w:t>
      </w:r>
      <w:proofErr w:type="spellEnd"/>
      <w:r w:rsidRPr="00982B8D">
        <w:t xml:space="preserve"> be separated and have a reciprocal relationship. </w:t>
      </w:r>
    </w:p>
    <w:p w:rsidR="003A2997" w:rsidRDefault="003A2997" w:rsidP="006E6EEE">
      <w:pPr>
        <w:ind w:firstLine="720"/>
        <w:jc w:val="both"/>
      </w:pPr>
      <w:r w:rsidRPr="00982B8D">
        <w:lastRenderedPageBreak/>
        <w:t xml:space="preserve">Meaningfulness approach </w:t>
      </w:r>
      <w:r w:rsidRPr="00982B8D">
        <w:rPr>
          <w:lang w:val="en-US"/>
        </w:rPr>
        <w:t>as a</w:t>
      </w:r>
      <w:r w:rsidRPr="00982B8D">
        <w:t xml:space="preserve"> part of the communicative approach </w:t>
      </w:r>
      <w:r w:rsidRPr="00982B8D">
        <w:rPr>
          <w:lang w:val="en-US"/>
        </w:rPr>
        <w:t xml:space="preserve">was </w:t>
      </w:r>
      <w:r w:rsidRPr="00982B8D">
        <w:t>stem</w:t>
      </w:r>
      <w:r w:rsidRPr="00982B8D">
        <w:rPr>
          <w:lang w:val="en-US"/>
        </w:rPr>
        <w:t>med</w:t>
      </w:r>
      <w:r w:rsidRPr="00982B8D">
        <w:t xml:space="preserve"> from a change in the tradition of language teaching in the UK in the 1960s.</w:t>
      </w:r>
      <w:r w:rsidRPr="00982B8D">
        <w:rPr>
          <w:lang w:val="en-US"/>
        </w:rPr>
        <w:t xml:space="preserve"> </w:t>
      </w:r>
      <w:r w:rsidRPr="00982B8D">
        <w:t>In 1971 a group of experts began to explore the possibility of the development o</w:t>
      </w:r>
      <w:r w:rsidRPr="00982B8D">
        <w:rPr>
          <w:lang w:val="en-US"/>
        </w:rPr>
        <w:t>n</w:t>
      </w:r>
      <w:r w:rsidRPr="00982B8D">
        <w:t xml:space="preserve"> language lessons based </w:t>
      </w:r>
      <w:r w:rsidRPr="00982B8D">
        <w:rPr>
          <w:lang w:val="en-US"/>
        </w:rPr>
        <w:t xml:space="preserve">on </w:t>
      </w:r>
      <w:r w:rsidRPr="00982B8D">
        <w:t>unit credit system ,</w:t>
      </w:r>
      <w:r w:rsidRPr="00982B8D">
        <w:rPr>
          <w:lang w:val="en-US"/>
        </w:rPr>
        <w:t xml:space="preserve"> </w:t>
      </w:r>
      <w:r w:rsidRPr="00982B8D">
        <w:t xml:space="preserve">a system that </w:t>
      </w:r>
      <w:r w:rsidRPr="00982B8D">
        <w:rPr>
          <w:lang w:val="en-US"/>
        </w:rPr>
        <w:t>elaborate</w:t>
      </w:r>
      <w:r w:rsidRPr="00982B8D">
        <w:t xml:space="preserve"> learning tasks into portions or</w:t>
      </w:r>
      <w:r w:rsidRPr="00982B8D">
        <w:rPr>
          <w:lang w:val="en-US"/>
        </w:rPr>
        <w:t xml:space="preserve"> </w:t>
      </w:r>
      <w:r w:rsidRPr="00982B8D">
        <w:t xml:space="preserve">related units and </w:t>
      </w:r>
      <w:r w:rsidRPr="00982B8D">
        <w:rPr>
          <w:lang w:val="en-US"/>
        </w:rPr>
        <w:t>appropriate</w:t>
      </w:r>
      <w:r w:rsidRPr="00982B8D">
        <w:t xml:space="preserve"> with </w:t>
      </w:r>
      <w:r w:rsidRPr="00982B8D">
        <w:rPr>
          <w:lang w:val="en-US"/>
        </w:rPr>
        <w:t>the</w:t>
      </w:r>
      <w:r w:rsidRPr="00982B8D">
        <w:t xml:space="preserve"> learner and systematically associated with all portion</w:t>
      </w:r>
      <w:r w:rsidRPr="00982B8D">
        <w:rPr>
          <w:lang w:val="en-US"/>
        </w:rPr>
        <w:t>s</w:t>
      </w:r>
      <w:r w:rsidRPr="00982B8D">
        <w:t xml:space="preserve"> or other units.</w:t>
      </w:r>
      <w:r w:rsidRPr="00982B8D">
        <w:rPr>
          <w:lang w:val="en-US"/>
        </w:rPr>
        <w:t xml:space="preserve"> </w:t>
      </w:r>
      <w:r>
        <w:t>(</w:t>
      </w:r>
      <w:r w:rsidRPr="00982B8D">
        <w:t>Van EK &amp; Alexander</w:t>
      </w:r>
      <w:proofErr w:type="gramStart"/>
      <w:r w:rsidRPr="00982B8D">
        <w:t>:1980</w:t>
      </w:r>
      <w:proofErr w:type="gramEnd"/>
      <w:r w:rsidRPr="00982B8D">
        <w:t>).</w:t>
      </w:r>
    </w:p>
    <w:p w:rsidR="003A2997" w:rsidRDefault="003A2997" w:rsidP="006E6EEE">
      <w:pPr>
        <w:ind w:firstLine="720"/>
        <w:jc w:val="both"/>
      </w:pPr>
      <w:r w:rsidRPr="00982B8D">
        <w:t xml:space="preserve">This group </w:t>
      </w:r>
      <w:r w:rsidRPr="00982B8D">
        <w:rPr>
          <w:lang w:val="en-US"/>
        </w:rPr>
        <w:t>employed</w:t>
      </w:r>
      <w:r w:rsidRPr="00982B8D">
        <w:t xml:space="preserve"> studies on the needs</w:t>
      </w:r>
      <w:r>
        <w:t xml:space="preserve"> of language learners in Europe</w:t>
      </w:r>
      <w:r w:rsidRPr="00982B8D">
        <w:t xml:space="preserve">, and in particular </w:t>
      </w:r>
      <w:r w:rsidRPr="00982B8D">
        <w:rPr>
          <w:lang w:val="en-US"/>
        </w:rPr>
        <w:t>employed</w:t>
      </w:r>
      <w:r w:rsidRPr="00982B8D">
        <w:t xml:space="preserve"> a preliminary document </w:t>
      </w:r>
      <w:r w:rsidRPr="00982B8D">
        <w:rPr>
          <w:lang w:val="en-US"/>
        </w:rPr>
        <w:t>which had provided</w:t>
      </w:r>
      <w:r w:rsidRPr="00982B8D">
        <w:t xml:space="preserve"> by the British linguist</w:t>
      </w:r>
      <w:r w:rsidRPr="00982B8D">
        <w:rPr>
          <w:lang w:val="en-US"/>
        </w:rPr>
        <w:t>,</w:t>
      </w:r>
      <w:r w:rsidRPr="00982B8D">
        <w:t xml:space="preserve"> David A. Wilkins</w:t>
      </w:r>
      <w:r w:rsidRPr="00982B8D">
        <w:rPr>
          <w:lang w:val="en-US"/>
        </w:rPr>
        <w:t xml:space="preserve"> in</w:t>
      </w:r>
      <w:r w:rsidRPr="00982B8D">
        <w:t xml:space="preserve"> 1972 ( Abdullah , 2000: 80 ). This linguist propose</w:t>
      </w:r>
      <w:r w:rsidRPr="00982B8D">
        <w:rPr>
          <w:lang w:val="en-US"/>
        </w:rPr>
        <w:t>d</w:t>
      </w:r>
      <w:r w:rsidRPr="00982B8D">
        <w:t xml:space="preserve"> a functional </w:t>
      </w:r>
      <w:r w:rsidRPr="00982B8D">
        <w:rPr>
          <w:lang w:val="en-US"/>
        </w:rPr>
        <w:t>or</w:t>
      </w:r>
      <w:r w:rsidRPr="00982B8D">
        <w:t xml:space="preserve"> communicative</w:t>
      </w:r>
      <w:r w:rsidRPr="00982B8D">
        <w:rPr>
          <w:lang w:val="en-US"/>
        </w:rPr>
        <w:t xml:space="preserve"> </w:t>
      </w:r>
      <w:r w:rsidRPr="00982B8D">
        <w:t xml:space="preserve">definition </w:t>
      </w:r>
      <w:r w:rsidRPr="00982B8D">
        <w:rPr>
          <w:lang w:val="en-US"/>
        </w:rPr>
        <w:t xml:space="preserve">of </w:t>
      </w:r>
      <w:r w:rsidRPr="00982B8D">
        <w:t>language that can be used as a basis for the development of communicative syllabuses for language teaching, as practiced by Keith Johnson (</w:t>
      </w:r>
      <w:proofErr w:type="gramStart"/>
      <w:r w:rsidRPr="00982B8D">
        <w:t>2001 )</w:t>
      </w:r>
      <w:proofErr w:type="gramEnd"/>
      <w:r w:rsidRPr="00982B8D">
        <w:t xml:space="preserve"> and Janice </w:t>
      </w:r>
      <w:proofErr w:type="spellStart"/>
      <w:r w:rsidRPr="00982B8D">
        <w:t>Yalden</w:t>
      </w:r>
      <w:proofErr w:type="spellEnd"/>
      <w:r w:rsidRPr="00982B8D">
        <w:t xml:space="preserve"> (2003).</w:t>
      </w:r>
    </w:p>
    <w:p w:rsidR="003A2997" w:rsidRDefault="003A2997" w:rsidP="006E6EEE">
      <w:pPr>
        <w:ind w:firstLine="720"/>
        <w:jc w:val="both"/>
      </w:pPr>
      <w:r w:rsidRPr="00982B8D">
        <w:rPr>
          <w:lang w:val="en-US"/>
        </w:rPr>
        <w:t xml:space="preserve">The Concept of Wilkins is </w:t>
      </w:r>
      <w:r w:rsidRPr="00982B8D">
        <w:t xml:space="preserve">an analysis of the communicative meanings </w:t>
      </w:r>
      <w:r w:rsidRPr="00982B8D">
        <w:rPr>
          <w:lang w:val="en-US"/>
        </w:rPr>
        <w:t xml:space="preserve">which is </w:t>
      </w:r>
      <w:r w:rsidRPr="00982B8D">
        <w:t xml:space="preserve">required by language learners to be understood and expressed. In addition to </w:t>
      </w:r>
      <w:r w:rsidRPr="00982B8D">
        <w:rPr>
          <w:lang w:val="en-US"/>
        </w:rPr>
        <w:t xml:space="preserve">examine </w:t>
      </w:r>
      <w:r w:rsidRPr="00982B8D">
        <w:t xml:space="preserve">the core </w:t>
      </w:r>
      <w:r w:rsidRPr="00982B8D">
        <w:rPr>
          <w:lang w:val="en-US"/>
        </w:rPr>
        <w:t>material</w:t>
      </w:r>
      <w:r w:rsidRPr="00982B8D">
        <w:t xml:space="preserve"> language through the concept of gra</w:t>
      </w:r>
      <w:r>
        <w:t>mmar and traditional vocabulary</w:t>
      </w:r>
      <w:r w:rsidRPr="00982B8D">
        <w:t xml:space="preserve">, Wilkins </w:t>
      </w:r>
      <w:r w:rsidRPr="00982B8D">
        <w:rPr>
          <w:lang w:val="en-US"/>
        </w:rPr>
        <w:t>sought</w:t>
      </w:r>
      <w:r w:rsidRPr="00982B8D">
        <w:t xml:space="preserve"> to demonstrate</w:t>
      </w:r>
      <w:r w:rsidRPr="00982B8D">
        <w:rPr>
          <w:lang w:val="en-US"/>
        </w:rPr>
        <w:t xml:space="preserve"> the</w:t>
      </w:r>
      <w:r w:rsidRPr="00982B8D">
        <w:t xml:space="preserve"> </w:t>
      </w:r>
      <w:r w:rsidRPr="00982B8D">
        <w:rPr>
          <w:lang w:val="en-US"/>
        </w:rPr>
        <w:t>difference of</w:t>
      </w:r>
      <w:r w:rsidRPr="00982B8D">
        <w:t xml:space="preserve"> the meaning systems behind</w:t>
      </w:r>
      <w:r w:rsidRPr="00982B8D">
        <w:rPr>
          <w:lang w:val="en-US"/>
        </w:rPr>
        <w:t xml:space="preserve"> </w:t>
      </w:r>
      <w:r w:rsidRPr="00982B8D">
        <w:t>the use of communicative language.</w:t>
      </w:r>
      <w:r>
        <w:t xml:space="preserve"> </w:t>
      </w:r>
      <w:r w:rsidRPr="00982B8D">
        <w:t xml:space="preserve">He </w:t>
      </w:r>
      <w:r w:rsidRPr="00982B8D">
        <w:rPr>
          <w:lang w:val="en-US"/>
        </w:rPr>
        <w:t>proposes</w:t>
      </w:r>
      <w:r w:rsidRPr="00982B8D">
        <w:t xml:space="preserve"> two types of meaning</w:t>
      </w:r>
      <w:r w:rsidRPr="00982B8D">
        <w:rPr>
          <w:lang w:val="en-US"/>
        </w:rPr>
        <w:t xml:space="preserve"> category</w:t>
      </w:r>
      <w:r w:rsidRPr="00982B8D">
        <w:t>, namely national categories (concepts such as time, order, quality, location, frequency</w:t>
      </w:r>
      <w:r w:rsidRPr="00982B8D">
        <w:rPr>
          <w:lang w:val="en-US"/>
        </w:rPr>
        <w:t>)</w:t>
      </w:r>
      <w:r w:rsidRPr="00982B8D">
        <w:t xml:space="preserve"> and communicative function categories (request, rejection, offer, </w:t>
      </w:r>
      <w:r w:rsidRPr="00982B8D">
        <w:rPr>
          <w:lang w:val="en-US"/>
        </w:rPr>
        <w:t xml:space="preserve">and </w:t>
      </w:r>
      <w:r w:rsidRPr="00982B8D">
        <w:t>complaint).</w:t>
      </w:r>
    </w:p>
    <w:p w:rsidR="003A2997" w:rsidRDefault="003A2997" w:rsidP="006E6EEE">
      <w:pPr>
        <w:ind w:firstLine="720"/>
        <w:jc w:val="both"/>
      </w:pPr>
      <w:r w:rsidRPr="00982B8D">
        <w:rPr>
          <w:lang w:val="en-US"/>
        </w:rPr>
        <w:t>The works</w:t>
      </w:r>
      <w:r w:rsidRPr="00982B8D">
        <w:t xml:space="preserve"> </w:t>
      </w:r>
      <w:r w:rsidRPr="00982B8D">
        <w:rPr>
          <w:lang w:val="en-US"/>
        </w:rPr>
        <w:t xml:space="preserve">of </w:t>
      </w:r>
      <w:r w:rsidRPr="00982B8D">
        <w:t xml:space="preserve">Wilkins, </w:t>
      </w:r>
      <w:proofErr w:type="spellStart"/>
      <w:r w:rsidRPr="00982B8D">
        <w:t>Candlin</w:t>
      </w:r>
      <w:proofErr w:type="spellEnd"/>
      <w:r w:rsidRPr="00982B8D">
        <w:t xml:space="preserve">, Christopher </w:t>
      </w:r>
      <w:proofErr w:type="spellStart"/>
      <w:r w:rsidRPr="00982B8D">
        <w:t>Brumfit</w:t>
      </w:r>
      <w:proofErr w:type="spellEnd"/>
      <w:r w:rsidRPr="00982B8D">
        <w:t>, Keith Johnson and the other applied linguistics expert on the basic</w:t>
      </w:r>
      <w:r w:rsidRPr="00982B8D">
        <w:rPr>
          <w:lang w:val="en-US"/>
        </w:rPr>
        <w:t>s</w:t>
      </w:r>
      <w:r w:rsidRPr="00982B8D">
        <w:t xml:space="preserve"> </w:t>
      </w:r>
      <w:r w:rsidRPr="00982B8D">
        <w:rPr>
          <w:lang w:val="en-US"/>
        </w:rPr>
        <w:t>theoretical</w:t>
      </w:r>
      <w:r w:rsidRPr="00982B8D">
        <w:t xml:space="preserve"> </w:t>
      </w:r>
      <w:r w:rsidRPr="00982B8D">
        <w:rPr>
          <w:lang w:val="en-US"/>
        </w:rPr>
        <w:t xml:space="preserve">of </w:t>
      </w:r>
      <w:r w:rsidRPr="00982B8D">
        <w:t xml:space="preserve">communicative and functional approach to </w:t>
      </w:r>
      <w:r w:rsidRPr="00982B8D">
        <w:rPr>
          <w:lang w:val="en-US"/>
        </w:rPr>
        <w:t xml:space="preserve">the </w:t>
      </w:r>
      <w:r>
        <w:t>language teaching</w:t>
      </w:r>
      <w:r w:rsidRPr="00982B8D">
        <w:t xml:space="preserve">, the rapid and </w:t>
      </w:r>
      <w:r w:rsidRPr="00982B8D">
        <w:rPr>
          <w:lang w:val="en-US"/>
        </w:rPr>
        <w:t>repetitive</w:t>
      </w:r>
      <w:r w:rsidRPr="00982B8D">
        <w:t xml:space="preserve"> application of these ideas by the author</w:t>
      </w:r>
      <w:r>
        <w:t>s</w:t>
      </w:r>
      <w:r w:rsidRPr="00982B8D">
        <w:t xml:space="preserve"> of the text</w:t>
      </w:r>
      <w:r w:rsidRPr="00982B8D">
        <w:rPr>
          <w:lang w:val="en-US"/>
        </w:rPr>
        <w:t>book</w:t>
      </w:r>
      <w:r w:rsidRPr="00982B8D">
        <w:t xml:space="preserve">; </w:t>
      </w:r>
      <w:r w:rsidRPr="00982B8D">
        <w:rPr>
          <w:lang w:val="en-US"/>
        </w:rPr>
        <w:t xml:space="preserve">and also </w:t>
      </w:r>
      <w:r w:rsidRPr="00982B8D">
        <w:t xml:space="preserve">rapid acceptance </w:t>
      </w:r>
      <w:r w:rsidRPr="00982B8D">
        <w:rPr>
          <w:lang w:val="en-US"/>
        </w:rPr>
        <w:t>toward</w:t>
      </w:r>
      <w:r w:rsidRPr="00982B8D">
        <w:t xml:space="preserve"> the </w:t>
      </w:r>
      <w:r w:rsidRPr="00982B8D">
        <w:rPr>
          <w:lang w:val="en-US"/>
        </w:rPr>
        <w:t xml:space="preserve">recent </w:t>
      </w:r>
      <w:r w:rsidRPr="00982B8D">
        <w:t xml:space="preserve">principles by specialist experts </w:t>
      </w:r>
      <w:r w:rsidRPr="00982B8D">
        <w:rPr>
          <w:lang w:val="en-US"/>
        </w:rPr>
        <w:t xml:space="preserve">of </w:t>
      </w:r>
      <w:r>
        <w:t>English language teaching</w:t>
      </w:r>
      <w:r w:rsidRPr="00982B8D">
        <w:t xml:space="preserve">, curriculum development centres and even the government; </w:t>
      </w:r>
      <w:r w:rsidRPr="00982B8D">
        <w:rPr>
          <w:lang w:val="en-US"/>
        </w:rPr>
        <w:t>to</w:t>
      </w:r>
      <w:r w:rsidRPr="00982B8D">
        <w:t xml:space="preserve"> </w:t>
      </w:r>
      <w:r w:rsidRPr="00982B8D">
        <w:rPr>
          <w:lang w:val="en-US"/>
        </w:rPr>
        <w:t xml:space="preserve">participate on the </w:t>
      </w:r>
      <w:r w:rsidRPr="00982B8D">
        <w:t xml:space="preserve">national and international </w:t>
      </w:r>
      <w:r w:rsidRPr="00982B8D">
        <w:rPr>
          <w:lang w:val="en-US"/>
        </w:rPr>
        <w:t>admission</w:t>
      </w:r>
      <w:r w:rsidRPr="00982B8D">
        <w:t xml:space="preserve"> of </w:t>
      </w:r>
      <w:r w:rsidRPr="00982B8D">
        <w:rPr>
          <w:i/>
        </w:rPr>
        <w:t>communicative approach</w:t>
      </w:r>
      <w:r w:rsidRPr="00982B8D">
        <w:t xml:space="preserve"> or </w:t>
      </w:r>
      <w:r w:rsidRPr="00982B8D">
        <w:rPr>
          <w:i/>
        </w:rPr>
        <w:t>communicative language teaching</w:t>
      </w:r>
      <w:r w:rsidRPr="00982B8D">
        <w:t xml:space="preserve">, or in other words the </w:t>
      </w:r>
      <w:r w:rsidRPr="00982B8D">
        <w:rPr>
          <w:i/>
        </w:rPr>
        <w:t>notional functional approach</w:t>
      </w:r>
      <w:r w:rsidRPr="00982B8D">
        <w:t xml:space="preserve"> or </w:t>
      </w:r>
      <w:r w:rsidRPr="00982B8D">
        <w:rPr>
          <w:i/>
        </w:rPr>
        <w:t>functional approach</w:t>
      </w:r>
      <w:r w:rsidRPr="00982B8D">
        <w:t xml:space="preserve"> (</w:t>
      </w:r>
      <w:proofErr w:type="spellStart"/>
      <w:r w:rsidRPr="00982B8D">
        <w:t>Tarigan</w:t>
      </w:r>
      <w:proofErr w:type="spellEnd"/>
      <w:r w:rsidRPr="00982B8D">
        <w:t>, 2008: 51-52).</w:t>
      </w:r>
    </w:p>
    <w:p w:rsidR="003A2997" w:rsidRDefault="003A2997" w:rsidP="006E6EEE">
      <w:pPr>
        <w:ind w:firstLine="720"/>
        <w:jc w:val="both"/>
      </w:pPr>
      <w:r w:rsidRPr="00982B8D">
        <w:t xml:space="preserve">Some </w:t>
      </w:r>
      <w:r w:rsidRPr="00982B8D">
        <w:rPr>
          <w:lang w:val="en-US"/>
        </w:rPr>
        <w:t>studies</w:t>
      </w:r>
      <w:r w:rsidRPr="00982B8D">
        <w:t xml:space="preserve">, such as </w:t>
      </w:r>
      <w:r>
        <w:rPr>
          <w:lang w:val="en-US"/>
        </w:rPr>
        <w:t>conducted</w:t>
      </w:r>
      <w:r>
        <w:t xml:space="preserve"> by Sabo (2004</w:t>
      </w:r>
      <w:r w:rsidRPr="00982B8D">
        <w:t xml:space="preserve">) concluded that the learning achievement of German </w:t>
      </w:r>
      <w:r w:rsidRPr="00982B8D">
        <w:rPr>
          <w:lang w:val="en-US"/>
        </w:rPr>
        <w:t>language on</w:t>
      </w:r>
      <w:r w:rsidRPr="00982B8D">
        <w:t xml:space="preserve"> public and private high school</w:t>
      </w:r>
      <w:r w:rsidRPr="00982B8D">
        <w:rPr>
          <w:lang w:val="en-US"/>
        </w:rPr>
        <w:t xml:space="preserve"> students </w:t>
      </w:r>
      <w:r w:rsidRPr="00982B8D">
        <w:t xml:space="preserve">in Makassar </w:t>
      </w:r>
      <w:r w:rsidRPr="00982B8D">
        <w:rPr>
          <w:lang w:val="en-US"/>
        </w:rPr>
        <w:t>was</w:t>
      </w:r>
      <w:r w:rsidRPr="00982B8D">
        <w:t xml:space="preserve"> in t</w:t>
      </w:r>
      <w:r>
        <w:t>he low level category (54.65 %</w:t>
      </w:r>
      <w:r w:rsidRPr="00982B8D">
        <w:t xml:space="preserve">). The linguists and foreign language teaching </w:t>
      </w:r>
      <w:r w:rsidRPr="00982B8D">
        <w:rPr>
          <w:lang w:val="en-US"/>
        </w:rPr>
        <w:t xml:space="preserve">experts </w:t>
      </w:r>
      <w:r w:rsidRPr="00982B8D">
        <w:t xml:space="preserve">in Indonesia </w:t>
      </w:r>
      <w:r w:rsidRPr="00982B8D">
        <w:rPr>
          <w:lang w:val="en-US"/>
        </w:rPr>
        <w:t>are in quest of</w:t>
      </w:r>
      <w:r w:rsidRPr="00982B8D">
        <w:t xml:space="preserve"> the failure cause</w:t>
      </w:r>
      <w:r w:rsidRPr="00982B8D">
        <w:rPr>
          <w:lang w:val="en-US"/>
        </w:rPr>
        <w:t>s</w:t>
      </w:r>
      <w:r w:rsidRPr="00982B8D">
        <w:t xml:space="preserve"> of the foreign language teaching.</w:t>
      </w:r>
      <w:r>
        <w:t xml:space="preserve"> </w:t>
      </w:r>
      <w:proofErr w:type="spellStart"/>
      <w:r>
        <w:t>Burhan</w:t>
      </w:r>
      <w:proofErr w:type="spellEnd"/>
      <w:r>
        <w:t xml:space="preserve"> (2011:</w:t>
      </w:r>
      <w:r w:rsidRPr="00982B8D">
        <w:t>11) stated that the failure was derived from teachers and teaching me</w:t>
      </w:r>
      <w:r>
        <w:t>thodology</w:t>
      </w:r>
      <w:r w:rsidRPr="00982B8D">
        <w:t xml:space="preserve">. Another assumption to say that it </w:t>
      </w:r>
      <w:r w:rsidRPr="00982B8D">
        <w:rPr>
          <w:lang w:val="en-US"/>
        </w:rPr>
        <w:t>was</w:t>
      </w:r>
      <w:r w:rsidRPr="00982B8D">
        <w:t xml:space="preserve"> caused by foreign language teaching </w:t>
      </w:r>
      <w:r>
        <w:t>is more emphasize</w:t>
      </w:r>
      <w:r w:rsidRPr="00982B8D">
        <w:t xml:space="preserve"> on the</w:t>
      </w:r>
      <w:r>
        <w:t xml:space="preserve"> knowledge theory of foreign language</w:t>
      </w:r>
      <w:r w:rsidRPr="00982B8D">
        <w:t xml:space="preserve">, but less </w:t>
      </w:r>
      <w:r w:rsidRPr="00982B8D">
        <w:rPr>
          <w:lang w:val="en-US"/>
        </w:rPr>
        <w:t>in practicing</w:t>
      </w:r>
      <w:r w:rsidRPr="00982B8D">
        <w:t>.</w:t>
      </w:r>
    </w:p>
    <w:p w:rsidR="003A2997" w:rsidRDefault="003A2997" w:rsidP="006E6EEE">
      <w:pPr>
        <w:ind w:firstLine="720"/>
        <w:jc w:val="both"/>
      </w:pPr>
      <w:r>
        <w:t>From</w:t>
      </w:r>
      <w:r w:rsidRPr="00982B8D">
        <w:t xml:space="preserve"> the phenomenon in the field</w:t>
      </w:r>
      <w:r w:rsidRPr="00982B8D">
        <w:rPr>
          <w:lang w:val="en-US"/>
        </w:rPr>
        <w:t>,</w:t>
      </w:r>
      <w:r>
        <w:t xml:space="preserve"> t</w:t>
      </w:r>
      <w:r w:rsidRPr="00982B8D">
        <w:t xml:space="preserve">he </w:t>
      </w:r>
      <w:r w:rsidRPr="00982B8D">
        <w:rPr>
          <w:lang w:val="en-US"/>
        </w:rPr>
        <w:t>mastery</w:t>
      </w:r>
      <w:r>
        <w:t xml:space="preserve"> of</w:t>
      </w:r>
      <w:r w:rsidRPr="00982B8D">
        <w:t xml:space="preserve"> German language, especially</w:t>
      </w:r>
      <w:r w:rsidRPr="00982B8D">
        <w:rPr>
          <w:lang w:val="en-US"/>
        </w:rPr>
        <w:t xml:space="preserve"> </w:t>
      </w:r>
      <w:r w:rsidRPr="00982B8D">
        <w:t xml:space="preserve">speaking </w:t>
      </w:r>
      <w:r w:rsidRPr="00982B8D">
        <w:rPr>
          <w:lang w:val="en-US"/>
        </w:rPr>
        <w:t>skill</w:t>
      </w:r>
      <w:r w:rsidRPr="00982B8D">
        <w:t xml:space="preserve"> </w:t>
      </w:r>
      <w:r w:rsidRPr="00982B8D">
        <w:rPr>
          <w:lang w:val="sv-SE"/>
        </w:rPr>
        <w:t>(</w:t>
      </w:r>
      <w:r w:rsidRPr="00982B8D">
        <w:rPr>
          <w:i/>
          <w:lang w:val="sv-SE"/>
        </w:rPr>
        <w:t>sprechfertigkeit</w:t>
      </w:r>
      <w:r>
        <w:rPr>
          <w:lang w:val="sv-SE"/>
        </w:rPr>
        <w:t>)</w:t>
      </w:r>
      <w:r w:rsidRPr="00982B8D">
        <w:t xml:space="preserve"> in </w:t>
      </w:r>
      <w:r w:rsidRPr="00982B8D">
        <w:rPr>
          <w:lang w:val="en-US"/>
        </w:rPr>
        <w:t xml:space="preserve">the </w:t>
      </w:r>
      <w:r w:rsidRPr="00982B8D">
        <w:t xml:space="preserve">real </w:t>
      </w:r>
      <w:r>
        <w:t>situation</w:t>
      </w:r>
      <w:r w:rsidRPr="00982B8D">
        <w:t xml:space="preserve"> is still far from </w:t>
      </w:r>
      <w:r w:rsidRPr="00982B8D">
        <w:rPr>
          <w:lang w:val="en-US"/>
        </w:rPr>
        <w:t xml:space="preserve">the </w:t>
      </w:r>
      <w:r w:rsidRPr="00982B8D">
        <w:t>expectations.</w:t>
      </w:r>
      <w:r>
        <w:t xml:space="preserve"> As </w:t>
      </w:r>
      <w:proofErr w:type="spellStart"/>
      <w:r>
        <w:t>Hawis</w:t>
      </w:r>
      <w:proofErr w:type="spellEnd"/>
      <w:r>
        <w:t xml:space="preserve"> (2005</w:t>
      </w:r>
      <w:r w:rsidRPr="00982B8D">
        <w:t>)</w:t>
      </w:r>
      <w:r w:rsidRPr="00982B8D">
        <w:rPr>
          <w:lang w:val="en-US"/>
        </w:rPr>
        <w:t xml:space="preserve"> found</w:t>
      </w:r>
      <w:r w:rsidRPr="00982B8D">
        <w:t xml:space="preserve"> that </w:t>
      </w:r>
      <w:r w:rsidRPr="00982B8D">
        <w:rPr>
          <w:lang w:val="en-US"/>
        </w:rPr>
        <w:t xml:space="preserve">the </w:t>
      </w:r>
      <w:r>
        <w:t>students in general (72.45 %</w:t>
      </w:r>
      <w:r w:rsidRPr="00982B8D">
        <w:t xml:space="preserve">) still have difficulty in expressing </w:t>
      </w:r>
      <w:r w:rsidRPr="00982B8D">
        <w:rPr>
          <w:lang w:val="en-US"/>
        </w:rPr>
        <w:t>their</w:t>
      </w:r>
      <w:r w:rsidRPr="00982B8D">
        <w:t xml:space="preserve"> ide</w:t>
      </w:r>
      <w:r>
        <w:t>as by using the German language</w:t>
      </w:r>
      <w:r w:rsidRPr="00982B8D">
        <w:t>.</w:t>
      </w:r>
      <w:r>
        <w:t xml:space="preserve"> </w:t>
      </w:r>
      <w:r w:rsidRPr="00982B8D">
        <w:t>The same thing also expre</w:t>
      </w:r>
      <w:r>
        <w:t xml:space="preserve">ssed by </w:t>
      </w:r>
      <w:proofErr w:type="spellStart"/>
      <w:r>
        <w:t>Usman</w:t>
      </w:r>
      <w:proofErr w:type="spellEnd"/>
      <w:r>
        <w:t xml:space="preserve"> (2008</w:t>
      </w:r>
      <w:r w:rsidRPr="00982B8D">
        <w:t xml:space="preserve">) </w:t>
      </w:r>
      <w:r>
        <w:t xml:space="preserve">who </w:t>
      </w:r>
      <w:r w:rsidRPr="00982B8D">
        <w:rPr>
          <w:lang w:val="en-US"/>
        </w:rPr>
        <w:t xml:space="preserve">stated </w:t>
      </w:r>
      <w:r w:rsidRPr="00982B8D">
        <w:t>that the mastery of the German language</w:t>
      </w:r>
      <w:r>
        <w:t xml:space="preserve"> speaking skill</w:t>
      </w:r>
      <w:r w:rsidRPr="00982B8D">
        <w:t xml:space="preserve"> especially using the communicative method is more effective than the </w:t>
      </w:r>
      <w:r w:rsidRPr="00982B8D">
        <w:lastRenderedPageBreak/>
        <w:t>grammatical method.</w:t>
      </w:r>
      <w:r>
        <w:t xml:space="preserve"> </w:t>
      </w:r>
      <w:r w:rsidRPr="00982B8D">
        <w:rPr>
          <w:lang w:val="en-US"/>
        </w:rPr>
        <w:t xml:space="preserve">Supporting research also proposed by </w:t>
      </w:r>
      <w:proofErr w:type="spellStart"/>
      <w:r w:rsidRPr="00982B8D">
        <w:t>Usman</w:t>
      </w:r>
      <w:proofErr w:type="spellEnd"/>
      <w:r w:rsidRPr="00982B8D">
        <w:t xml:space="preserve"> (2007) </w:t>
      </w:r>
      <w:r>
        <w:t xml:space="preserve">who </w:t>
      </w:r>
      <w:r w:rsidRPr="00982B8D">
        <w:rPr>
          <w:lang w:val="en-US"/>
        </w:rPr>
        <w:t xml:space="preserve">found </w:t>
      </w:r>
      <w:r w:rsidRPr="00982B8D">
        <w:t>that the learning of speaking skill (</w:t>
      </w:r>
      <w:proofErr w:type="spellStart"/>
      <w:r w:rsidRPr="00982B8D">
        <w:rPr>
          <w:i/>
        </w:rPr>
        <w:t>sprechfertigkeit</w:t>
      </w:r>
      <w:proofErr w:type="spellEnd"/>
      <w:r w:rsidRPr="00982B8D">
        <w:t xml:space="preserve">) through a questioning model </w:t>
      </w:r>
      <w:r w:rsidRPr="00982B8D">
        <w:rPr>
          <w:lang w:val="en-US"/>
        </w:rPr>
        <w:t xml:space="preserve">toward the </w:t>
      </w:r>
      <w:r w:rsidRPr="00982B8D">
        <w:t>student</w:t>
      </w:r>
      <w:r w:rsidRPr="00982B8D">
        <w:rPr>
          <w:lang w:val="en-US"/>
        </w:rPr>
        <w:t>s</w:t>
      </w:r>
      <w:r w:rsidRPr="00982B8D">
        <w:t xml:space="preserve"> </w:t>
      </w:r>
      <w:r w:rsidRPr="00982B8D">
        <w:rPr>
          <w:lang w:val="en-US"/>
        </w:rPr>
        <w:t>of The Department of Foreign/</w:t>
      </w:r>
      <w:r w:rsidRPr="00982B8D">
        <w:t xml:space="preserve">German language education </w:t>
      </w:r>
      <w:r w:rsidRPr="00982B8D">
        <w:rPr>
          <w:lang w:val="en-US"/>
        </w:rPr>
        <w:t>showed a</w:t>
      </w:r>
      <w:r w:rsidRPr="00982B8D">
        <w:t xml:space="preserve"> significant progress. </w:t>
      </w:r>
      <w:r w:rsidRPr="00982B8D">
        <w:rPr>
          <w:lang w:val="en-US"/>
        </w:rPr>
        <w:t xml:space="preserve">The </w:t>
      </w:r>
      <w:r w:rsidRPr="00982B8D">
        <w:t xml:space="preserve">Students </w:t>
      </w:r>
      <w:r w:rsidRPr="00982B8D">
        <w:rPr>
          <w:lang w:val="en-US"/>
        </w:rPr>
        <w:t>were more courage</w:t>
      </w:r>
      <w:r w:rsidRPr="00982B8D">
        <w:t xml:space="preserve"> to use the German language in the form of a conversation </w:t>
      </w:r>
      <w:r w:rsidRPr="00982B8D">
        <w:rPr>
          <w:lang w:val="en-US"/>
        </w:rPr>
        <w:t xml:space="preserve">such </w:t>
      </w:r>
      <w:r w:rsidRPr="00982B8D">
        <w:t xml:space="preserve">as </w:t>
      </w:r>
      <w:r w:rsidRPr="00982B8D">
        <w:rPr>
          <w:lang w:val="en-US"/>
        </w:rPr>
        <w:t>daily</w:t>
      </w:r>
      <w:r w:rsidRPr="00982B8D">
        <w:t xml:space="preserve"> activities (</w:t>
      </w:r>
      <w:proofErr w:type="spellStart"/>
      <w:r w:rsidRPr="00982B8D">
        <w:rPr>
          <w:i/>
        </w:rPr>
        <w:t>Tagesablauf</w:t>
      </w:r>
      <w:proofErr w:type="spellEnd"/>
      <w:r w:rsidRPr="00982B8D">
        <w:t>).</w:t>
      </w:r>
    </w:p>
    <w:p w:rsidR="003A2997" w:rsidRPr="00E10C52" w:rsidRDefault="003A2997" w:rsidP="006E6EEE">
      <w:pPr>
        <w:ind w:firstLine="720"/>
        <w:jc w:val="both"/>
        <w:rPr>
          <w:lang w:val="en-US" w:eastAsia="id-ID"/>
        </w:rPr>
      </w:pPr>
      <w:r w:rsidRPr="00982B8D">
        <w:t xml:space="preserve">Based on several studies that have been mentioned above and </w:t>
      </w:r>
      <w:r w:rsidRPr="00982B8D">
        <w:rPr>
          <w:lang w:val="en-US"/>
        </w:rPr>
        <w:t>the</w:t>
      </w:r>
      <w:r w:rsidRPr="00982B8D">
        <w:t xml:space="preserve"> phenomena in the field, </w:t>
      </w:r>
      <w:r w:rsidRPr="00982B8D">
        <w:rPr>
          <w:lang w:val="en-US"/>
        </w:rPr>
        <w:t>particularly</w:t>
      </w:r>
      <w:r w:rsidRPr="00982B8D">
        <w:t xml:space="preserve"> for </w:t>
      </w:r>
      <w:r w:rsidRPr="00982B8D">
        <w:rPr>
          <w:lang w:val="en-US"/>
        </w:rPr>
        <w:t xml:space="preserve">the </w:t>
      </w:r>
      <w:r w:rsidRPr="00982B8D">
        <w:t xml:space="preserve">students of German language education at the Faculty of Language and Literature University of </w:t>
      </w:r>
      <w:proofErr w:type="gramStart"/>
      <w:r w:rsidRPr="00982B8D">
        <w:t>Makassar ,</w:t>
      </w:r>
      <w:proofErr w:type="gramEnd"/>
      <w:r w:rsidRPr="00982B8D">
        <w:t xml:space="preserve"> it is necessary to conduct research on the effectiveness of the approach significance (communicative) in teaching speaking skills (</w:t>
      </w:r>
      <w:proofErr w:type="spellStart"/>
      <w:r w:rsidRPr="00982B8D">
        <w:t>sprechfertigkeit</w:t>
      </w:r>
      <w:proofErr w:type="spellEnd"/>
      <w:r w:rsidRPr="00982B8D">
        <w:t>) in the study program on the basis of the steps or procedures meaningfulness approach.</w:t>
      </w:r>
    </w:p>
    <w:p w:rsidR="003A2997" w:rsidRPr="00C40B00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3A2997" w:rsidRPr="00734B9A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34B9A">
        <w:rPr>
          <w:rFonts w:ascii="Times New Roman" w:hAnsi="Times New Roman" w:cs="Times New Roman"/>
          <w:b/>
          <w:sz w:val="24"/>
          <w:szCs w:val="24"/>
        </w:rPr>
        <w:t>FORMULATION OF THE PROBLEM</w:t>
      </w:r>
    </w:p>
    <w:p w:rsidR="003A2997" w:rsidRPr="00E10C52" w:rsidRDefault="003A2997" w:rsidP="00E802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B8D">
        <w:rPr>
          <w:rFonts w:ascii="Times New Roman" w:hAnsi="Times New Roman" w:cs="Times New Roman"/>
          <w:sz w:val="24"/>
          <w:szCs w:val="24"/>
        </w:rPr>
        <w:t xml:space="preserve">Based on the background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study </w:t>
      </w:r>
      <w:r>
        <w:rPr>
          <w:rFonts w:ascii="Times New Roman" w:hAnsi="Times New Roman" w:cs="Times New Roman"/>
          <w:sz w:val="24"/>
          <w:szCs w:val="24"/>
        </w:rPr>
        <w:t>mentioned above</w:t>
      </w:r>
      <w:r w:rsidRPr="00982B8D">
        <w:rPr>
          <w:rFonts w:ascii="Times New Roman" w:hAnsi="Times New Roman" w:cs="Times New Roman"/>
          <w:sz w:val="24"/>
          <w:szCs w:val="24"/>
        </w:rPr>
        <w:t>, th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e formulation of 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problem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this research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82B8D">
        <w:rPr>
          <w:rFonts w:ascii="Times New Roman" w:hAnsi="Times New Roman" w:cs="Times New Roman"/>
          <w:sz w:val="24"/>
          <w:szCs w:val="24"/>
        </w:rPr>
        <w:t xml:space="preserve"> : "Does the application of meaningfulness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effectives</w:t>
      </w:r>
      <w:r w:rsidRPr="00982B8D">
        <w:rPr>
          <w:rFonts w:ascii="Times New Roman" w:hAnsi="Times New Roman" w:cs="Times New Roman"/>
          <w:sz w:val="24"/>
          <w:szCs w:val="24"/>
        </w:rPr>
        <w:t xml:space="preserve"> in improving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speaking skills ( </w:t>
      </w:r>
      <w:r w:rsidRPr="00982B8D">
        <w:rPr>
          <w:rFonts w:ascii="Times New Roman" w:hAnsi="Times New Roman" w:cs="Times New Roman"/>
          <w:i/>
          <w:sz w:val="24"/>
          <w:szCs w:val="24"/>
        </w:rPr>
        <w:t>sprechfertigkeit</w:t>
      </w:r>
      <w:r w:rsidRPr="00982B8D">
        <w:rPr>
          <w:rFonts w:ascii="Times New Roman" w:hAnsi="Times New Roman" w:cs="Times New Roman"/>
          <w:sz w:val="24"/>
          <w:szCs w:val="24"/>
        </w:rPr>
        <w:t xml:space="preserve"> )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of the students</w:t>
      </w:r>
      <w:r w:rsidRPr="00982B8D">
        <w:rPr>
          <w:rFonts w:ascii="Times New Roman" w:hAnsi="Times New Roman" w:cs="Times New Roman"/>
          <w:sz w:val="24"/>
          <w:szCs w:val="24"/>
        </w:rPr>
        <w:t xml:space="preserve"> of the German language education FBS – UNM? " .</w:t>
      </w:r>
    </w:p>
    <w:p w:rsidR="003A2997" w:rsidRDefault="003A2997" w:rsidP="006E6EEE">
      <w:pPr>
        <w:jc w:val="both"/>
        <w:rPr>
          <w:lang w:val="en-US"/>
        </w:rPr>
      </w:pPr>
    </w:p>
    <w:p w:rsidR="003A2997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0C52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3A2997" w:rsidRPr="00E10C52" w:rsidRDefault="003A2997" w:rsidP="006E6EEE">
      <w:pPr>
        <w:pStyle w:val="HTMLPreformatted"/>
        <w:numPr>
          <w:ilvl w:val="0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0C52">
        <w:rPr>
          <w:rFonts w:ascii="Times New Roman" w:hAnsi="Times New Roman" w:cs="Times New Roman"/>
          <w:b/>
          <w:sz w:val="24"/>
          <w:szCs w:val="24"/>
        </w:rPr>
        <w:t>Variabl</w:t>
      </w:r>
      <w:proofErr w:type="spellStart"/>
      <w:r w:rsidRPr="00E10C5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E10C52">
        <w:rPr>
          <w:rFonts w:ascii="Times New Roman" w:hAnsi="Times New Roman" w:cs="Times New Roman"/>
          <w:b/>
          <w:sz w:val="24"/>
          <w:szCs w:val="24"/>
        </w:rPr>
        <w:t xml:space="preserve"> and Research Design</w:t>
      </w:r>
    </w:p>
    <w:p w:rsidR="003A2997" w:rsidRPr="00E10C52" w:rsidRDefault="003A2997" w:rsidP="006E6EEE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0C52">
        <w:rPr>
          <w:rFonts w:ascii="Times New Roman" w:hAnsi="Times New Roman" w:cs="Times New Roman"/>
          <w:b/>
          <w:sz w:val="24"/>
          <w:szCs w:val="24"/>
        </w:rPr>
        <w:t>Variable</w:t>
      </w:r>
      <w:r w:rsidRPr="00E10C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3A2997" w:rsidRPr="00E10C52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C52">
        <w:rPr>
          <w:rFonts w:ascii="Times New Roman" w:hAnsi="Times New Roman" w:cs="Times New Roman"/>
          <w:sz w:val="24"/>
          <w:szCs w:val="24"/>
        </w:rPr>
        <w:t>This study consisted of two variables</w:t>
      </w:r>
      <w:r>
        <w:rPr>
          <w:rFonts w:ascii="Times New Roman" w:hAnsi="Times New Roman" w:cs="Times New Roman"/>
          <w:sz w:val="24"/>
          <w:szCs w:val="24"/>
          <w:lang w:val="en-US"/>
        </w:rPr>
        <w:t>, namely</w:t>
      </w:r>
      <w:r w:rsidRPr="00E10C52">
        <w:rPr>
          <w:rFonts w:ascii="Times New Roman" w:hAnsi="Times New Roman" w:cs="Times New Roman"/>
          <w:sz w:val="24"/>
          <w:szCs w:val="24"/>
        </w:rPr>
        <w:t>: the independent varia</w:t>
      </w:r>
      <w:r>
        <w:rPr>
          <w:rFonts w:ascii="Times New Roman" w:hAnsi="Times New Roman" w:cs="Times New Roman"/>
          <w:sz w:val="24"/>
          <w:szCs w:val="24"/>
        </w:rPr>
        <w:t>bles and the dependent variable</w:t>
      </w:r>
      <w:r w:rsidRPr="00E10C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Meaningfulness </w:t>
      </w:r>
      <w:r w:rsidRPr="00E10C52">
        <w:rPr>
          <w:rFonts w:ascii="Times New Roman" w:hAnsi="Times New Roman" w:cs="Times New Roman"/>
          <w:sz w:val="24"/>
          <w:szCs w:val="24"/>
        </w:rPr>
        <w:t>approach as the independent vari</w:t>
      </w:r>
      <w:r>
        <w:rPr>
          <w:rFonts w:ascii="Times New Roman" w:hAnsi="Times New Roman" w:cs="Times New Roman"/>
          <w:sz w:val="24"/>
          <w:szCs w:val="24"/>
        </w:rPr>
        <w:t>able (X)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0C52">
        <w:rPr>
          <w:rFonts w:ascii="Times New Roman" w:hAnsi="Times New Roman" w:cs="Times New Roman"/>
          <w:sz w:val="24"/>
          <w:szCs w:val="24"/>
        </w:rPr>
        <w:t xml:space="preserve"> while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0C52">
        <w:rPr>
          <w:rFonts w:ascii="Times New Roman" w:hAnsi="Times New Roman" w:cs="Times New Roman"/>
          <w:sz w:val="24"/>
          <w:szCs w:val="24"/>
        </w:rPr>
        <w:t>speaking skill (</w:t>
      </w:r>
      <w:r w:rsidRPr="00E10C52">
        <w:rPr>
          <w:rFonts w:ascii="Times New Roman" w:hAnsi="Times New Roman" w:cs="Times New Roman"/>
          <w:i/>
          <w:sz w:val="24"/>
          <w:szCs w:val="24"/>
        </w:rPr>
        <w:t>sprehfertigkeit</w:t>
      </w:r>
      <w:r w:rsidRPr="00E10C52">
        <w:rPr>
          <w:rFonts w:ascii="Times New Roman" w:hAnsi="Times New Roman" w:cs="Times New Roman"/>
          <w:sz w:val="24"/>
          <w:szCs w:val="24"/>
        </w:rPr>
        <w:t>) as the dependent variable (Y).</w:t>
      </w:r>
    </w:p>
    <w:p w:rsidR="003A2997" w:rsidRPr="00E10C52" w:rsidRDefault="003A2997" w:rsidP="00E802C7">
      <w:pPr>
        <w:pStyle w:val="ListParagraph"/>
        <w:numPr>
          <w:ilvl w:val="0"/>
          <w:numId w:val="26"/>
        </w:numPr>
        <w:ind w:left="567" w:hanging="283"/>
        <w:jc w:val="both"/>
        <w:rPr>
          <w:rFonts w:eastAsia="Arial Unicode MS"/>
          <w:lang w:val="id-ID"/>
        </w:rPr>
      </w:pPr>
      <w:r w:rsidRPr="00E10C52">
        <w:rPr>
          <w:rFonts w:eastAsia="Arial Unicode MS"/>
          <w:b/>
          <w:lang w:val="id-ID"/>
        </w:rPr>
        <w:t>Research</w:t>
      </w:r>
      <w:r w:rsidRPr="00E10C52">
        <w:rPr>
          <w:rFonts w:eastAsia="Arial Unicode MS"/>
          <w:b/>
        </w:rPr>
        <w:t xml:space="preserve"> Des</w:t>
      </w:r>
      <w:r w:rsidRPr="00E10C52">
        <w:rPr>
          <w:rFonts w:eastAsia="Arial Unicode MS"/>
          <w:b/>
          <w:lang w:val="id-ID"/>
        </w:rPr>
        <w:t>ig</w:t>
      </w:r>
      <w:r w:rsidRPr="00E10C52">
        <w:rPr>
          <w:rFonts w:eastAsia="Arial Unicode MS"/>
          <w:b/>
        </w:rPr>
        <w:t>n</w:t>
      </w:r>
    </w:p>
    <w:p w:rsidR="003A2997" w:rsidRDefault="003A2997" w:rsidP="006E6EEE">
      <w:pPr>
        <w:pStyle w:val="ListParagraph"/>
        <w:ind w:left="567"/>
        <w:jc w:val="both"/>
        <w:rPr>
          <w:lang w:val="id-ID"/>
        </w:rPr>
      </w:pPr>
      <w:r w:rsidRPr="00982B8D">
        <w:t xml:space="preserve">This study </w:t>
      </w:r>
      <w:r w:rsidRPr="00E10C52">
        <w:rPr>
          <w:lang w:val="en-US"/>
        </w:rPr>
        <w:t>was</w:t>
      </w:r>
      <w:r w:rsidRPr="00982B8D">
        <w:t xml:space="preserve"> a Pre-Experimental Design, </w:t>
      </w:r>
      <w:r w:rsidRPr="00E10C52">
        <w:rPr>
          <w:lang w:val="en-US"/>
        </w:rPr>
        <w:t>in form of</w:t>
      </w:r>
      <w:r w:rsidRPr="00982B8D">
        <w:t xml:space="preserve"> </w:t>
      </w:r>
      <w:r w:rsidRPr="00E10C52">
        <w:rPr>
          <w:i/>
        </w:rPr>
        <w:t xml:space="preserve">one group </w:t>
      </w:r>
      <w:proofErr w:type="spellStart"/>
      <w:r w:rsidRPr="00E10C52">
        <w:rPr>
          <w:i/>
        </w:rPr>
        <w:t>Pretest-Posttest</w:t>
      </w:r>
      <w:proofErr w:type="spellEnd"/>
      <w:r w:rsidRPr="00E10C52">
        <w:rPr>
          <w:i/>
        </w:rPr>
        <w:t xml:space="preserve"> Design</w:t>
      </w:r>
      <w:r w:rsidRPr="00982B8D">
        <w:t xml:space="preserve"> (Sugiyono,2008:109), which aims to determine the effectiveness of the </w:t>
      </w:r>
      <w:r w:rsidRPr="00E10C52">
        <w:rPr>
          <w:lang w:val="en-US"/>
        </w:rPr>
        <w:t xml:space="preserve">meaningfulness </w:t>
      </w:r>
      <w:r w:rsidRPr="00982B8D">
        <w:t>approach in improving the speaking skill (</w:t>
      </w:r>
      <w:proofErr w:type="spellStart"/>
      <w:r w:rsidRPr="00982B8D">
        <w:t>sprechfertigkeit</w:t>
      </w:r>
      <w:proofErr w:type="spellEnd"/>
      <w:r w:rsidRPr="00982B8D">
        <w:t>)</w:t>
      </w:r>
      <w:r w:rsidRPr="00E10C52">
        <w:rPr>
          <w:lang w:val="en-US"/>
        </w:rPr>
        <w:t xml:space="preserve"> </w:t>
      </w:r>
      <w:r w:rsidRPr="00982B8D">
        <w:t>o</w:t>
      </w:r>
      <w:r w:rsidRPr="00E10C52">
        <w:rPr>
          <w:lang w:val="en-US"/>
        </w:rPr>
        <w:t>n</w:t>
      </w:r>
      <w:r w:rsidRPr="00982B8D">
        <w:t xml:space="preserve"> German</w:t>
      </w:r>
      <w:r w:rsidRPr="00E10C52">
        <w:rPr>
          <w:lang w:val="en-US"/>
        </w:rPr>
        <w:t xml:space="preserve"> Language of the</w:t>
      </w:r>
      <w:r w:rsidRPr="00982B8D">
        <w:t xml:space="preserve"> students of German Language education FBS UNM</w:t>
      </w:r>
      <w:r w:rsidRPr="00E10C52">
        <w:rPr>
          <w:lang w:val="en-US"/>
        </w:rPr>
        <w:t>.</w:t>
      </w:r>
      <w:r w:rsidRPr="00982B8D">
        <w:t xml:space="preserve"> </w:t>
      </w:r>
    </w:p>
    <w:p w:rsidR="00592D6F" w:rsidRPr="00592D6F" w:rsidRDefault="00592D6F" w:rsidP="006E6EEE">
      <w:pPr>
        <w:pStyle w:val="ListParagraph"/>
        <w:ind w:left="567"/>
        <w:jc w:val="both"/>
        <w:rPr>
          <w:rFonts w:eastAsia="Arial Unicode MS"/>
          <w:lang w:val="id-ID"/>
        </w:rPr>
      </w:pPr>
    </w:p>
    <w:p w:rsidR="003A2997" w:rsidRPr="00E10C52" w:rsidRDefault="003A2997" w:rsidP="006E6EEE">
      <w:pPr>
        <w:pStyle w:val="HTMLPreformatted"/>
        <w:numPr>
          <w:ilvl w:val="0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0C52">
        <w:rPr>
          <w:rFonts w:ascii="Times New Roman" w:hAnsi="Times New Roman" w:cs="Times New Roman"/>
          <w:b/>
          <w:sz w:val="24"/>
          <w:szCs w:val="24"/>
        </w:rPr>
        <w:t>Definition of Operational Variables</w:t>
      </w:r>
    </w:p>
    <w:p w:rsidR="003A2997" w:rsidRPr="00E10C52" w:rsidRDefault="003A2997" w:rsidP="00E802C7">
      <w:pPr>
        <w:pStyle w:val="HTMLPreformatted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10C52">
        <w:rPr>
          <w:rFonts w:ascii="Times New Roman" w:hAnsi="Times New Roman" w:cs="Times New Roman"/>
          <w:b/>
          <w:sz w:val="24"/>
          <w:szCs w:val="24"/>
        </w:rPr>
        <w:t>Meaningfulness Approach</w:t>
      </w:r>
    </w:p>
    <w:p w:rsidR="00592D6F" w:rsidRDefault="003A2997" w:rsidP="00592D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52">
        <w:rPr>
          <w:rFonts w:ascii="Times New Roman" w:hAnsi="Times New Roman" w:cs="Times New Roman"/>
          <w:sz w:val="24"/>
          <w:szCs w:val="24"/>
        </w:rPr>
        <w:t xml:space="preserve">Meaningfulness approach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as a</w:t>
      </w:r>
      <w:r w:rsidRPr="00E10C52">
        <w:rPr>
          <w:rFonts w:ascii="Times New Roman" w:hAnsi="Times New Roman" w:cs="Times New Roman"/>
          <w:sz w:val="24"/>
          <w:szCs w:val="24"/>
        </w:rPr>
        <w:t xml:space="preserve"> part of the communicative approach in this research is an approach that emphasizes the ability to communicate and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focuses on</w:t>
      </w:r>
      <w:r w:rsidRPr="00E10C52">
        <w:rPr>
          <w:rFonts w:ascii="Times New Roman" w:hAnsi="Times New Roman" w:cs="Times New Roman"/>
          <w:sz w:val="24"/>
          <w:szCs w:val="24"/>
        </w:rPr>
        <w:t xml:space="preserve"> the meaningfulness of language and communicative functions. Th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E10C52">
        <w:rPr>
          <w:rFonts w:ascii="Times New Roman" w:hAnsi="Times New Roman" w:cs="Times New Roman"/>
          <w:sz w:val="24"/>
          <w:szCs w:val="24"/>
        </w:rPr>
        <w:t>, language teaching should be based on the meaning of language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E10C52">
        <w:rPr>
          <w:rFonts w:ascii="Times New Roman" w:hAnsi="Times New Roman" w:cs="Times New Roman"/>
          <w:sz w:val="24"/>
          <w:szCs w:val="24"/>
        </w:rPr>
        <w:t xml:space="preserve"> is to use language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 in communicating</w:t>
      </w:r>
      <w:r w:rsidRPr="00E10C52">
        <w:rPr>
          <w:rFonts w:ascii="Times New Roman" w:hAnsi="Times New Roman" w:cs="Times New Roman"/>
          <w:sz w:val="24"/>
          <w:szCs w:val="24"/>
        </w:rPr>
        <w:t>.</w:t>
      </w:r>
    </w:p>
    <w:p w:rsidR="003A2997" w:rsidRDefault="003A2997" w:rsidP="00592D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 xml:space="preserve">Teaching and presentation of language forms are always connected with the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intention of </w:t>
      </w:r>
      <w:r w:rsidRPr="00982B8D">
        <w:rPr>
          <w:rFonts w:ascii="Times New Roman" w:hAnsi="Times New Roman" w:cs="Times New Roman"/>
          <w:sz w:val="24"/>
          <w:szCs w:val="24"/>
        </w:rPr>
        <w:t xml:space="preserve">meaning and message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982B8D">
        <w:rPr>
          <w:rFonts w:ascii="Times New Roman" w:hAnsi="Times New Roman" w:cs="Times New Roman"/>
          <w:sz w:val="24"/>
          <w:szCs w:val="24"/>
        </w:rPr>
        <w:t>is appropriate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actual context and situation.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C52">
        <w:rPr>
          <w:rFonts w:ascii="Times New Roman" w:hAnsi="Times New Roman" w:cs="Times New Roman"/>
          <w:sz w:val="24"/>
          <w:szCs w:val="24"/>
        </w:rPr>
        <w:t xml:space="preserve">In particular, the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meaningfulness</w:t>
      </w:r>
      <w:r w:rsidRPr="00E10C52">
        <w:rPr>
          <w:rFonts w:ascii="Times New Roman" w:hAnsi="Times New Roman" w:cs="Times New Roman"/>
          <w:sz w:val="24"/>
          <w:szCs w:val="24"/>
        </w:rPr>
        <w:t xml:space="preserve"> approach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E10C52">
        <w:rPr>
          <w:rFonts w:ascii="Times New Roman" w:hAnsi="Times New Roman" w:cs="Times New Roman"/>
          <w:sz w:val="24"/>
          <w:szCs w:val="24"/>
        </w:rPr>
        <w:t xml:space="preserve"> meant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E10C52">
        <w:rPr>
          <w:rFonts w:ascii="Times New Roman" w:hAnsi="Times New Roman" w:cs="Times New Roman"/>
          <w:sz w:val="24"/>
          <w:szCs w:val="24"/>
        </w:rPr>
        <w:t xml:space="preserve">how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0C52">
        <w:rPr>
          <w:rFonts w:ascii="Times New Roman" w:hAnsi="Times New Roman" w:cs="Times New Roman"/>
          <w:sz w:val="24"/>
          <w:szCs w:val="24"/>
        </w:rPr>
        <w:t xml:space="preserve">teachers implement this approach in the German language teaching, </w:t>
      </w:r>
      <w:r w:rsidRPr="00E10C52">
        <w:rPr>
          <w:rFonts w:ascii="Times New Roman" w:hAnsi="Times New Roman" w:cs="Times New Roman"/>
          <w:sz w:val="24"/>
          <w:szCs w:val="24"/>
        </w:rPr>
        <w:lastRenderedPageBreak/>
        <w:t>especially teaching speaking skill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0C52">
        <w:rPr>
          <w:rFonts w:ascii="Times New Roman" w:hAnsi="Times New Roman" w:cs="Times New Roman"/>
          <w:i/>
          <w:sz w:val="24"/>
          <w:szCs w:val="24"/>
        </w:rPr>
        <w:t>sprechfertigkeit</w:t>
      </w:r>
      <w:r w:rsidRPr="00E10C52">
        <w:rPr>
          <w:rFonts w:ascii="Times New Roman" w:hAnsi="Times New Roman" w:cs="Times New Roman"/>
          <w:sz w:val="24"/>
          <w:szCs w:val="24"/>
        </w:rPr>
        <w:t xml:space="preserve">) which includes; preparation and implementation, and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the way</w:t>
      </w:r>
      <w:r w:rsidRPr="00E10C52">
        <w:rPr>
          <w:rFonts w:ascii="Times New Roman" w:hAnsi="Times New Roman" w:cs="Times New Roman"/>
          <w:sz w:val="24"/>
          <w:szCs w:val="24"/>
        </w:rPr>
        <w:t xml:space="preserve"> teacher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0C52">
        <w:rPr>
          <w:rFonts w:ascii="Times New Roman" w:hAnsi="Times New Roman" w:cs="Times New Roman"/>
          <w:sz w:val="24"/>
          <w:szCs w:val="24"/>
        </w:rPr>
        <w:t xml:space="preserve">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enclose</w:t>
      </w:r>
      <w:r w:rsidRPr="00E10C52">
        <w:rPr>
          <w:rFonts w:ascii="Times New Roman" w:hAnsi="Times New Roman" w:cs="Times New Roman"/>
          <w:sz w:val="24"/>
          <w:szCs w:val="24"/>
        </w:rPr>
        <w:t xml:space="preserve">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E10C52">
        <w:rPr>
          <w:rFonts w:ascii="Times New Roman" w:hAnsi="Times New Roman" w:cs="Times New Roman"/>
          <w:sz w:val="24"/>
          <w:szCs w:val="24"/>
        </w:rPr>
        <w:t xml:space="preserve">understanding of meaningfulness approach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concept which</w:t>
      </w:r>
      <w:r w:rsidRPr="00E10C52">
        <w:rPr>
          <w:rFonts w:ascii="Times New Roman" w:hAnsi="Times New Roman" w:cs="Times New Roman"/>
          <w:sz w:val="24"/>
          <w:szCs w:val="24"/>
        </w:rPr>
        <w:t xml:space="preserve"> includes; definition, c</w:t>
      </w:r>
      <w:r>
        <w:rPr>
          <w:rFonts w:ascii="Times New Roman" w:hAnsi="Times New Roman" w:cs="Times New Roman"/>
          <w:sz w:val="24"/>
          <w:szCs w:val="24"/>
        </w:rPr>
        <w:t>haracteristics</w:t>
      </w:r>
      <w:r w:rsidRPr="00E10C52">
        <w:rPr>
          <w:rFonts w:ascii="Times New Roman" w:hAnsi="Times New Roman" w:cs="Times New Roman"/>
          <w:sz w:val="24"/>
          <w:szCs w:val="24"/>
        </w:rPr>
        <w:t xml:space="preserve">, and procedures adopted in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E10C52">
        <w:rPr>
          <w:rFonts w:ascii="Times New Roman" w:hAnsi="Times New Roman" w:cs="Times New Roman"/>
          <w:sz w:val="24"/>
          <w:szCs w:val="24"/>
        </w:rPr>
        <w:t xml:space="preserve"> German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 w:rsidRPr="00E10C52">
        <w:rPr>
          <w:rFonts w:ascii="Times New Roman" w:hAnsi="Times New Roman" w:cs="Times New Roman"/>
          <w:sz w:val="24"/>
          <w:szCs w:val="24"/>
        </w:rPr>
        <w:t xml:space="preserve"> in German language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Education study program of</w:t>
      </w:r>
      <w:r w:rsidRPr="00E10C52">
        <w:rPr>
          <w:rFonts w:ascii="Times New Roman" w:hAnsi="Times New Roman" w:cs="Times New Roman"/>
          <w:sz w:val="24"/>
          <w:szCs w:val="24"/>
        </w:rPr>
        <w:t xml:space="preserve"> FBS UNM .</w:t>
      </w:r>
    </w:p>
    <w:p w:rsidR="00592D6F" w:rsidRDefault="00592D6F" w:rsidP="00592D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997" w:rsidRPr="00E10C52" w:rsidRDefault="003A2997" w:rsidP="00592D6F">
      <w:pPr>
        <w:pStyle w:val="HTMLPreformatted"/>
        <w:numPr>
          <w:ilvl w:val="0"/>
          <w:numId w:val="2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52">
        <w:rPr>
          <w:rFonts w:ascii="Times New Roman" w:hAnsi="Times New Roman" w:cs="Times New Roman"/>
          <w:b/>
          <w:sz w:val="24"/>
          <w:szCs w:val="24"/>
        </w:rPr>
        <w:t>Speaking Skill (</w:t>
      </w:r>
      <w:r w:rsidRPr="00E10C52">
        <w:rPr>
          <w:rFonts w:ascii="Times New Roman" w:hAnsi="Times New Roman" w:cs="Times New Roman"/>
          <w:b/>
          <w:i/>
          <w:sz w:val="24"/>
          <w:szCs w:val="24"/>
        </w:rPr>
        <w:t>Sprechfertigkeit</w:t>
      </w:r>
      <w:r w:rsidRPr="00E10C52">
        <w:rPr>
          <w:rFonts w:ascii="Times New Roman" w:hAnsi="Times New Roman" w:cs="Times New Roman"/>
          <w:b/>
          <w:sz w:val="24"/>
          <w:szCs w:val="24"/>
        </w:rPr>
        <w:t>)</w:t>
      </w:r>
    </w:p>
    <w:p w:rsidR="003A2997" w:rsidRPr="00E10C52" w:rsidRDefault="003A2997" w:rsidP="00592D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0C52">
        <w:rPr>
          <w:rFonts w:ascii="Times New Roman" w:hAnsi="Times New Roman" w:cs="Times New Roman"/>
          <w:sz w:val="24"/>
          <w:szCs w:val="24"/>
        </w:rPr>
        <w:t xml:space="preserve">Speaking skill  </w:t>
      </w:r>
      <w:r w:rsidRPr="00E10C5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E10C52">
        <w:rPr>
          <w:rFonts w:ascii="Times New Roman" w:hAnsi="Times New Roman" w:cs="Times New Roman"/>
          <w:i/>
          <w:sz w:val="24"/>
          <w:szCs w:val="24"/>
          <w:lang w:val="en-GB"/>
        </w:rPr>
        <w:t>sprechfertigkeit</w:t>
      </w:r>
      <w:proofErr w:type="spellEnd"/>
      <w:r w:rsidRPr="00E10C52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</w:t>
      </w:r>
      <w:r w:rsidRPr="00E10C52">
        <w:rPr>
          <w:rFonts w:ascii="Times New Roman" w:hAnsi="Times New Roman" w:cs="Times New Roman"/>
          <w:sz w:val="24"/>
          <w:szCs w:val="24"/>
          <w:lang w:val="en-GB"/>
        </w:rPr>
        <w:t xml:space="preserve">which is </w:t>
      </w:r>
      <w:r w:rsidRPr="00E10C52">
        <w:rPr>
          <w:rFonts w:ascii="Times New Roman" w:hAnsi="Times New Roman" w:cs="Times New Roman"/>
          <w:sz w:val="24"/>
          <w:szCs w:val="24"/>
        </w:rPr>
        <w:t xml:space="preserve">referred in this research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E10C52">
        <w:rPr>
          <w:rFonts w:ascii="Times New Roman" w:hAnsi="Times New Roman" w:cs="Times New Roman"/>
          <w:sz w:val="24"/>
          <w:szCs w:val="24"/>
        </w:rPr>
        <w:t xml:space="preserve"> the ability of a person to tell, express, say and convey their thoughts, feelings, and ideas to others which include: (1) Understanding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E10C52">
        <w:rPr>
          <w:rFonts w:ascii="Times New Roman" w:hAnsi="Times New Roman" w:cs="Times New Roman"/>
          <w:sz w:val="24"/>
          <w:szCs w:val="24"/>
        </w:rPr>
        <w:t xml:space="preserve">the meaning , namely the ability to understand the contents, meaning and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E10C52">
        <w:rPr>
          <w:rFonts w:ascii="Times New Roman" w:hAnsi="Times New Roman" w:cs="Times New Roman"/>
          <w:sz w:val="24"/>
          <w:szCs w:val="24"/>
        </w:rPr>
        <w:t xml:space="preserve">understanding of each topic or the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talking theme</w:t>
      </w:r>
      <w:r w:rsidRPr="00E10C52">
        <w:rPr>
          <w:rFonts w:ascii="Times New Roman" w:hAnsi="Times New Roman" w:cs="Times New Roman"/>
          <w:sz w:val="24"/>
          <w:szCs w:val="24"/>
        </w:rPr>
        <w:t xml:space="preserve">, (2) reaction , which is a person's ability to react quickly in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responding </w:t>
      </w:r>
      <w:r w:rsidRPr="00E10C52">
        <w:rPr>
          <w:rFonts w:ascii="Times New Roman" w:hAnsi="Times New Roman" w:cs="Times New Roman"/>
          <w:sz w:val="24"/>
          <w:szCs w:val="24"/>
        </w:rPr>
        <w:t xml:space="preserve"> the conversation, (3) speaking skill creatively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by applying</w:t>
      </w:r>
      <w:r w:rsidRPr="00E10C52">
        <w:rPr>
          <w:rFonts w:ascii="Times New Roman" w:hAnsi="Times New Roman" w:cs="Times New Roman"/>
          <w:sz w:val="24"/>
          <w:szCs w:val="24"/>
        </w:rPr>
        <w:t xml:space="preserve"> language and general knowledge in communication, (4)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the mastery</w:t>
      </w:r>
      <w:r w:rsidRPr="00E10C52">
        <w:rPr>
          <w:rFonts w:ascii="Times New Roman" w:hAnsi="Times New Roman" w:cs="Times New Roman"/>
          <w:sz w:val="24"/>
          <w:szCs w:val="24"/>
        </w:rPr>
        <w:t xml:space="preserve"> of the expression is the ability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Pr="00E10C52">
        <w:rPr>
          <w:rFonts w:ascii="Times New Roman" w:hAnsi="Times New Roman" w:cs="Times New Roman"/>
          <w:sz w:val="24"/>
          <w:szCs w:val="24"/>
        </w:rPr>
        <w:t xml:space="preserve"> associated with the ability to understand or use the vocabulary , syntax and the right expression, (5)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C52">
        <w:rPr>
          <w:rFonts w:ascii="Times New Roman" w:hAnsi="Times New Roman" w:cs="Times New Roman"/>
          <w:sz w:val="24"/>
          <w:szCs w:val="24"/>
        </w:rPr>
        <w:t xml:space="preserve">Pronunciation with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emphasizing</w:t>
      </w:r>
      <w:r w:rsidRPr="00E10C52">
        <w:rPr>
          <w:rFonts w:ascii="Times New Roman" w:hAnsi="Times New Roman" w:cs="Times New Roman"/>
          <w:sz w:val="24"/>
          <w:szCs w:val="24"/>
        </w:rPr>
        <w:t xml:space="preserve"> on the speaker 's ability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E10C52">
        <w:rPr>
          <w:rFonts w:ascii="Times New Roman" w:hAnsi="Times New Roman" w:cs="Times New Roman"/>
          <w:sz w:val="24"/>
          <w:szCs w:val="24"/>
        </w:rPr>
        <w:t xml:space="preserve">pronounce sounds correctly, including speech and tempo (speed) of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E10C52">
        <w:rPr>
          <w:rFonts w:ascii="Times New Roman" w:hAnsi="Times New Roman" w:cs="Times New Roman"/>
          <w:sz w:val="24"/>
          <w:szCs w:val="24"/>
        </w:rPr>
        <w:t xml:space="preserve">, (6) Morphological/syntax, criteria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E10C52">
        <w:rPr>
          <w:rFonts w:ascii="Times New Roman" w:hAnsi="Times New Roman" w:cs="Times New Roman"/>
          <w:sz w:val="24"/>
          <w:szCs w:val="24"/>
        </w:rPr>
        <w:t xml:space="preserve">assessed in this aspect is the ability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E10C52">
        <w:rPr>
          <w:rFonts w:ascii="Times New Roman" w:hAnsi="Times New Roman" w:cs="Times New Roman"/>
          <w:sz w:val="24"/>
          <w:szCs w:val="24"/>
        </w:rPr>
        <w:t>using elements of morphology and syntax .</w:t>
      </w:r>
    </w:p>
    <w:p w:rsidR="003A2997" w:rsidRPr="00982B8D" w:rsidRDefault="003A2997" w:rsidP="006E6EEE">
      <w:pPr>
        <w:ind w:firstLine="720"/>
        <w:jc w:val="both"/>
        <w:rPr>
          <w:lang w:val="id-ID"/>
        </w:rPr>
      </w:pPr>
    </w:p>
    <w:p w:rsidR="003A2997" w:rsidRPr="00E10C52" w:rsidRDefault="003A2997" w:rsidP="006E6EEE">
      <w:pPr>
        <w:pStyle w:val="ListParagraph"/>
        <w:numPr>
          <w:ilvl w:val="0"/>
          <w:numId w:val="25"/>
        </w:numPr>
        <w:ind w:left="284" w:hanging="284"/>
        <w:jc w:val="both"/>
        <w:rPr>
          <w:b/>
          <w:lang w:val="id-ID"/>
        </w:rPr>
      </w:pPr>
      <w:proofErr w:type="spellStart"/>
      <w:r w:rsidRPr="00E10C52">
        <w:rPr>
          <w:b/>
        </w:rPr>
        <w:t>Popula</w:t>
      </w:r>
      <w:proofErr w:type="spellEnd"/>
      <w:r w:rsidRPr="00E10C52">
        <w:rPr>
          <w:b/>
          <w:lang w:val="id-ID"/>
        </w:rPr>
        <w:t>t</w:t>
      </w:r>
      <w:proofErr w:type="spellStart"/>
      <w:r w:rsidRPr="00E10C52">
        <w:rPr>
          <w:b/>
        </w:rPr>
        <w:t>i</w:t>
      </w:r>
      <w:proofErr w:type="spellEnd"/>
      <w:r w:rsidRPr="00E10C52">
        <w:rPr>
          <w:b/>
          <w:lang w:val="id-ID"/>
        </w:rPr>
        <w:t>on</w:t>
      </w:r>
      <w:r>
        <w:rPr>
          <w:b/>
        </w:rPr>
        <w:t xml:space="preserve"> </w:t>
      </w:r>
      <w:r w:rsidRPr="00E10C52">
        <w:rPr>
          <w:b/>
        </w:rPr>
        <w:t>an</w:t>
      </w:r>
      <w:r>
        <w:rPr>
          <w:b/>
        </w:rPr>
        <w:t>d</w:t>
      </w:r>
      <w:r w:rsidRPr="00E10C52">
        <w:rPr>
          <w:b/>
        </w:rPr>
        <w:t xml:space="preserve"> Sample</w:t>
      </w:r>
    </w:p>
    <w:p w:rsidR="003A2997" w:rsidRPr="00592D6F" w:rsidRDefault="003A2997" w:rsidP="00592D6F">
      <w:pPr>
        <w:ind w:firstLine="709"/>
        <w:jc w:val="both"/>
        <w:rPr>
          <w:b/>
          <w:lang w:val="id-ID"/>
        </w:rPr>
      </w:pPr>
      <w:r w:rsidRPr="00E10C52">
        <w:t>The population in this study were the students</w:t>
      </w:r>
      <w:r w:rsidRPr="00592D6F">
        <w:rPr>
          <w:lang w:val="en-US"/>
        </w:rPr>
        <w:t xml:space="preserve"> of </w:t>
      </w:r>
      <w:r w:rsidRPr="00E10C52">
        <w:t xml:space="preserve"> </w:t>
      </w:r>
      <w:r w:rsidRPr="00592D6F">
        <w:rPr>
          <w:lang w:val="en-US"/>
        </w:rPr>
        <w:t>fifth</w:t>
      </w:r>
      <w:r w:rsidRPr="00E10C52">
        <w:t xml:space="preserve"> semester of 2012 class of the German language education </w:t>
      </w:r>
      <w:r w:rsidRPr="00592D6F">
        <w:rPr>
          <w:lang w:val="en-US"/>
        </w:rPr>
        <w:t>study program</w:t>
      </w:r>
      <w:r w:rsidRPr="00E10C52">
        <w:t xml:space="preserve"> </w:t>
      </w:r>
      <w:r w:rsidRPr="00592D6F">
        <w:rPr>
          <w:lang w:val="en-US"/>
        </w:rPr>
        <w:t>with total sample was</w:t>
      </w:r>
      <w:r w:rsidRPr="00E10C52">
        <w:t xml:space="preserve"> 64 </w:t>
      </w:r>
      <w:r w:rsidRPr="00592D6F">
        <w:rPr>
          <w:lang w:val="en-US"/>
        </w:rPr>
        <w:t>students</w:t>
      </w:r>
      <w:r w:rsidRPr="00E10C52">
        <w:t xml:space="preserve">, and the sample used in this study </w:t>
      </w:r>
      <w:r w:rsidRPr="00592D6F">
        <w:rPr>
          <w:lang w:val="en-US"/>
        </w:rPr>
        <w:t>was</w:t>
      </w:r>
      <w:r w:rsidRPr="00E10C52">
        <w:t xml:space="preserve"> the total sample.</w:t>
      </w:r>
    </w:p>
    <w:p w:rsidR="003A2997" w:rsidRDefault="003A2997" w:rsidP="006E6EEE">
      <w:pPr>
        <w:ind w:firstLine="720"/>
        <w:jc w:val="both"/>
        <w:rPr>
          <w:lang w:val="en-US"/>
        </w:rPr>
      </w:pPr>
    </w:p>
    <w:p w:rsidR="003A2997" w:rsidRPr="00E10C52" w:rsidRDefault="003A2997" w:rsidP="006E6EEE">
      <w:pPr>
        <w:pStyle w:val="HTMLPreformatted"/>
        <w:numPr>
          <w:ilvl w:val="0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82B8D">
        <w:rPr>
          <w:rFonts w:ascii="Times New Roman" w:hAnsi="Times New Roman" w:cs="Times New Roman"/>
          <w:b/>
          <w:sz w:val="24"/>
          <w:szCs w:val="24"/>
        </w:rPr>
        <w:t>Data Collection Technique</w:t>
      </w:r>
    </w:p>
    <w:p w:rsidR="00592D6F" w:rsidRDefault="003A2997" w:rsidP="00592D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 xml:space="preserve">The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technique of </w:t>
      </w:r>
      <w:r w:rsidRPr="00982B8D">
        <w:rPr>
          <w:rFonts w:ascii="Times New Roman" w:hAnsi="Times New Roman" w:cs="Times New Roman"/>
          <w:sz w:val="24"/>
          <w:szCs w:val="24"/>
        </w:rPr>
        <w:t xml:space="preserve">data collection in this study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82B8D">
        <w:rPr>
          <w:rFonts w:ascii="Times New Roman" w:hAnsi="Times New Roman" w:cs="Times New Roman"/>
          <w:sz w:val="24"/>
          <w:szCs w:val="24"/>
        </w:rPr>
        <w:t xml:space="preserve"> split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ting</w:t>
      </w:r>
      <w:r w:rsidRPr="00982B8D">
        <w:rPr>
          <w:rFonts w:ascii="Times New Roman" w:hAnsi="Times New Roman" w:cs="Times New Roman"/>
          <w:sz w:val="24"/>
          <w:szCs w:val="24"/>
        </w:rPr>
        <w:t xml:space="preserve"> each sample into two parts.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 xml:space="preserve">Some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placed into the control class and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some were placed into </w:t>
      </w:r>
      <w:r w:rsidRPr="00982B8D">
        <w:rPr>
          <w:rFonts w:ascii="Times New Roman" w:hAnsi="Times New Roman" w:cs="Times New Roman"/>
          <w:sz w:val="24"/>
          <w:szCs w:val="24"/>
        </w:rPr>
        <w:t xml:space="preserve">experimental class </w:t>
      </w:r>
      <w:r w:rsidRPr="00E10C52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determined randomly</w:t>
      </w:r>
      <w:r w:rsidRPr="00982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 sample on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 xml:space="preserve">experimental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982B8D">
        <w:rPr>
          <w:rFonts w:ascii="Times New Roman" w:hAnsi="Times New Roman" w:cs="Times New Roman"/>
          <w:sz w:val="24"/>
          <w:szCs w:val="24"/>
        </w:rPr>
        <w:t xml:space="preserve">taught by meaningfulness approach, while the control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982B8D">
        <w:rPr>
          <w:rFonts w:ascii="Times New Roman" w:hAnsi="Times New Roman" w:cs="Times New Roman"/>
          <w:sz w:val="24"/>
          <w:szCs w:val="24"/>
        </w:rPr>
        <w:t>taught by grammatical approach. After that, each sample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Pr="00982B8D">
        <w:rPr>
          <w:rFonts w:ascii="Times New Roman" w:hAnsi="Times New Roman" w:cs="Times New Roman"/>
          <w:sz w:val="24"/>
          <w:szCs w:val="24"/>
        </w:rPr>
        <w:t>given a written test in the form of essay tests,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 xml:space="preserve">both the control and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>experimental class.</w:t>
      </w:r>
    </w:p>
    <w:p w:rsidR="003A2997" w:rsidRPr="00592D6F" w:rsidRDefault="003A2997" w:rsidP="00592D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B8D">
        <w:rPr>
          <w:rFonts w:ascii="Times New Roman" w:hAnsi="Times New Roman" w:cs="Times New Roman"/>
          <w:sz w:val="24"/>
          <w:szCs w:val="24"/>
        </w:rPr>
        <w:t xml:space="preserve">The written test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82B8D">
        <w:rPr>
          <w:rFonts w:ascii="Times New Roman" w:hAnsi="Times New Roman" w:cs="Times New Roman"/>
          <w:sz w:val="24"/>
          <w:szCs w:val="24"/>
        </w:rPr>
        <w:t xml:space="preserve"> used to measure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student 's speak</w:t>
      </w:r>
      <w:proofErr w:type="spellStart"/>
      <w:r w:rsidRPr="00982B8D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82B8D">
        <w:rPr>
          <w:rFonts w:ascii="Times New Roman" w:hAnsi="Times New Roman" w:cs="Times New Roman"/>
          <w:sz w:val="24"/>
          <w:szCs w:val="24"/>
        </w:rPr>
        <w:t xml:space="preserve"> ability . The steps taken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982B8D">
        <w:rPr>
          <w:rFonts w:ascii="Times New Roman" w:hAnsi="Times New Roman" w:cs="Times New Roman"/>
          <w:sz w:val="24"/>
          <w:szCs w:val="24"/>
        </w:rPr>
        <w:t>re:</w:t>
      </w:r>
    </w:p>
    <w:p w:rsidR="00592D6F" w:rsidRDefault="003A2997" w:rsidP="00592D6F">
      <w:pPr>
        <w:pStyle w:val="HTMLPreformatted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 xml:space="preserve">Conducting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82B8D">
        <w:rPr>
          <w:rFonts w:ascii="Times New Roman" w:hAnsi="Times New Roman" w:cs="Times New Roman"/>
          <w:sz w:val="24"/>
          <w:szCs w:val="24"/>
        </w:rPr>
        <w:t xml:space="preserve">pre-test, the test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982B8D">
        <w:rPr>
          <w:rFonts w:ascii="Times New Roman" w:hAnsi="Times New Roman" w:cs="Times New Roman"/>
          <w:sz w:val="24"/>
          <w:szCs w:val="24"/>
        </w:rPr>
        <w:t xml:space="preserve">given before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 teaching</w:t>
      </w:r>
      <w:r w:rsidRPr="00982B8D">
        <w:rPr>
          <w:rFonts w:ascii="Times New Roman" w:hAnsi="Times New Roman" w:cs="Times New Roman"/>
          <w:sz w:val="24"/>
          <w:szCs w:val="24"/>
        </w:rPr>
        <w:t xml:space="preserve"> begins that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is aimed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level of student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982B8D">
        <w:rPr>
          <w:rFonts w:ascii="Times New Roman" w:hAnsi="Times New Roman" w:cs="Times New Roman"/>
          <w:sz w:val="24"/>
          <w:szCs w:val="24"/>
        </w:rPr>
        <w:t xml:space="preserve"> mastery of the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Pr="00982B8D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92D6F">
        <w:rPr>
          <w:rFonts w:ascii="Times New Roman" w:hAnsi="Times New Roman" w:cs="Times New Roman"/>
          <w:sz w:val="24"/>
          <w:szCs w:val="24"/>
        </w:rPr>
        <w:t>will be taught</w:t>
      </w:r>
      <w:r w:rsidRPr="00982B8D">
        <w:rPr>
          <w:rFonts w:ascii="Times New Roman" w:hAnsi="Times New Roman" w:cs="Times New Roman"/>
          <w:sz w:val="24"/>
          <w:szCs w:val="24"/>
        </w:rPr>
        <w:t>.</w:t>
      </w:r>
    </w:p>
    <w:p w:rsidR="00592D6F" w:rsidRDefault="003A2997" w:rsidP="00592D6F">
      <w:pPr>
        <w:pStyle w:val="HTMLPreformatted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D6F"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Pr="00592D6F">
        <w:rPr>
          <w:rFonts w:ascii="Times New Roman" w:hAnsi="Times New Roman" w:cs="Times New Roman"/>
          <w:sz w:val="24"/>
          <w:szCs w:val="24"/>
        </w:rPr>
        <w:t xml:space="preserve">reatment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592D6F">
        <w:rPr>
          <w:rFonts w:ascii="Times New Roman" w:hAnsi="Times New Roman" w:cs="Times New Roman"/>
          <w:sz w:val="24"/>
          <w:szCs w:val="24"/>
        </w:rPr>
        <w:t>in the form of content delivery or teaching materials that ha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2D6F">
        <w:rPr>
          <w:rFonts w:ascii="Times New Roman" w:hAnsi="Times New Roman" w:cs="Times New Roman"/>
          <w:sz w:val="24"/>
          <w:szCs w:val="24"/>
        </w:rPr>
        <w:t xml:space="preserve"> been designed previously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Pr="00592D6F">
        <w:rPr>
          <w:rFonts w:ascii="Times New Roman" w:hAnsi="Times New Roman" w:cs="Times New Roman"/>
          <w:sz w:val="24"/>
          <w:szCs w:val="24"/>
        </w:rPr>
        <w:t>carried out during four meetings</w:t>
      </w:r>
      <w:r w:rsidR="00592D6F">
        <w:rPr>
          <w:rFonts w:ascii="Times New Roman" w:hAnsi="Times New Roman" w:cs="Times New Roman"/>
          <w:sz w:val="24"/>
          <w:szCs w:val="24"/>
        </w:rPr>
        <w:t>.</w:t>
      </w:r>
    </w:p>
    <w:p w:rsidR="003A2997" w:rsidRPr="00592D6F" w:rsidRDefault="003A2997" w:rsidP="00592D6F">
      <w:pPr>
        <w:pStyle w:val="HTMLPreformatted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D6F"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2D6F">
        <w:rPr>
          <w:rFonts w:ascii="Times New Roman" w:hAnsi="Times New Roman" w:cs="Times New Roman"/>
          <w:sz w:val="24"/>
          <w:szCs w:val="24"/>
        </w:rPr>
        <w:t>Post-test,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D6F">
        <w:rPr>
          <w:rFonts w:ascii="Times New Roman" w:hAnsi="Times New Roman" w:cs="Times New Roman"/>
          <w:sz w:val="24"/>
          <w:szCs w:val="24"/>
        </w:rPr>
        <w:t xml:space="preserve">a test that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592D6F">
        <w:rPr>
          <w:rFonts w:ascii="Times New Roman" w:hAnsi="Times New Roman" w:cs="Times New Roman"/>
          <w:sz w:val="24"/>
          <w:szCs w:val="24"/>
        </w:rPr>
        <w:t xml:space="preserve"> given at the end of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92D6F">
        <w:rPr>
          <w:rFonts w:ascii="Times New Roman" w:hAnsi="Times New Roman" w:cs="Times New Roman"/>
          <w:sz w:val="24"/>
          <w:szCs w:val="24"/>
        </w:rPr>
        <w:t>teaching. The purpose of th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92D6F">
        <w:rPr>
          <w:rFonts w:ascii="Times New Roman" w:hAnsi="Times New Roman" w:cs="Times New Roman"/>
          <w:sz w:val="24"/>
          <w:szCs w:val="24"/>
        </w:rPr>
        <w:t xml:space="preserve"> test is to determine the extent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92D6F">
        <w:rPr>
          <w:rFonts w:ascii="Times New Roman" w:hAnsi="Times New Roman" w:cs="Times New Roman"/>
          <w:sz w:val="24"/>
          <w:szCs w:val="24"/>
        </w:rPr>
        <w:t xml:space="preserve"> student achievement (learning outcomes) after experiencing a learning activity (receiv</w:t>
      </w:r>
      <w:proofErr w:type="spellStart"/>
      <w:r w:rsidRPr="00592D6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592D6F">
        <w:rPr>
          <w:rFonts w:ascii="Times New Roman" w:hAnsi="Times New Roman" w:cs="Times New Roman"/>
          <w:sz w:val="24"/>
          <w:szCs w:val="24"/>
        </w:rPr>
        <w:t xml:space="preserve"> a treatment).</w:t>
      </w:r>
    </w:p>
    <w:p w:rsidR="003A2997" w:rsidRPr="00C15CEE" w:rsidRDefault="003A2997" w:rsidP="006E6EEE">
      <w:pPr>
        <w:pStyle w:val="HTMLPreformatted"/>
        <w:numPr>
          <w:ilvl w:val="0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94"/>
        <w:rPr>
          <w:rFonts w:ascii="Times New Roman" w:hAnsi="Times New Roman" w:cs="Times New Roman"/>
          <w:b/>
          <w:sz w:val="24"/>
          <w:szCs w:val="24"/>
        </w:rPr>
      </w:pPr>
      <w:r w:rsidRPr="00982B8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lastRenderedPageBreak/>
        <w:t>The</w:t>
      </w:r>
      <w:r w:rsidRPr="00982B8D">
        <w:rPr>
          <w:rFonts w:ascii="Times New Roman" w:hAnsi="Times New Roman" w:cs="Times New Roman"/>
          <w:b/>
          <w:sz w:val="24"/>
          <w:szCs w:val="24"/>
        </w:rPr>
        <w:t xml:space="preserve"> Techniques</w:t>
      </w:r>
      <w:r w:rsidRPr="00982B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Pr="00982B8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b/>
          <w:sz w:val="24"/>
          <w:szCs w:val="24"/>
        </w:rPr>
        <w:t xml:space="preserve">Data Analysis </w:t>
      </w:r>
    </w:p>
    <w:p w:rsidR="003A2997" w:rsidRPr="00C15CEE" w:rsidRDefault="003A2997" w:rsidP="00592D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C15CE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15CEE">
        <w:rPr>
          <w:rFonts w:ascii="Times New Roman" w:hAnsi="Times New Roman" w:cs="Times New Roman"/>
          <w:sz w:val="24"/>
          <w:szCs w:val="24"/>
        </w:rPr>
        <w:t xml:space="preserve">test results </w:t>
      </w:r>
      <w:r w:rsidRPr="00C15CE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15CEE">
        <w:rPr>
          <w:rFonts w:ascii="Times New Roman" w:hAnsi="Times New Roman" w:cs="Times New Roman"/>
          <w:sz w:val="24"/>
          <w:szCs w:val="24"/>
        </w:rPr>
        <w:t>speaking skill were analyzed by using:</w:t>
      </w:r>
    </w:p>
    <w:p w:rsidR="00592D6F" w:rsidRDefault="003A2997" w:rsidP="00592D6F">
      <w:pPr>
        <w:pStyle w:val="HTMLPreformatted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3" w:hanging="283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Inferential Statistic Analysis</w:t>
      </w:r>
    </w:p>
    <w:p w:rsidR="00592D6F" w:rsidRDefault="003A2997" w:rsidP="00592D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6F">
        <w:rPr>
          <w:rFonts w:ascii="Times New Roman" w:hAnsi="Times New Roman" w:cs="Times New Roman"/>
          <w:sz w:val="24"/>
          <w:szCs w:val="24"/>
        </w:rPr>
        <w:t xml:space="preserve">Inferential Statistics analysis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592D6F">
        <w:rPr>
          <w:rFonts w:ascii="Times New Roman" w:hAnsi="Times New Roman" w:cs="Times New Roman"/>
          <w:sz w:val="24"/>
          <w:szCs w:val="24"/>
        </w:rPr>
        <w:t xml:space="preserve"> used to test the hypothesis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592D6F">
        <w:rPr>
          <w:rFonts w:ascii="Times New Roman" w:hAnsi="Times New Roman" w:cs="Times New Roman"/>
          <w:sz w:val="24"/>
          <w:szCs w:val="24"/>
        </w:rPr>
        <w:t>research by using t-test. However, before testing the hypothesis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, it was previously</w:t>
      </w:r>
      <w:r w:rsidRPr="00592D6F">
        <w:rPr>
          <w:rFonts w:ascii="Times New Roman" w:hAnsi="Times New Roman" w:cs="Times New Roman"/>
          <w:sz w:val="24"/>
          <w:szCs w:val="24"/>
        </w:rPr>
        <w:t xml:space="preserve">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592D6F">
        <w:rPr>
          <w:rFonts w:ascii="Times New Roman" w:hAnsi="Times New Roman" w:cs="Times New Roman"/>
          <w:sz w:val="24"/>
          <w:szCs w:val="24"/>
        </w:rPr>
        <w:t xml:space="preserve"> the homogeneity and normality test using z -score table and chi squared, before the decisive test for normality and homogeneity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92D6F">
        <w:rPr>
          <w:rFonts w:ascii="Times New Roman" w:hAnsi="Times New Roman" w:cs="Times New Roman"/>
          <w:sz w:val="24"/>
          <w:szCs w:val="24"/>
        </w:rPr>
        <w:t>data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92D6F">
        <w:rPr>
          <w:rFonts w:ascii="Times New Roman" w:hAnsi="Times New Roman" w:cs="Times New Roman"/>
          <w:sz w:val="24"/>
          <w:szCs w:val="24"/>
        </w:rPr>
        <w:t xml:space="preserve">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Pr="00592D6F">
        <w:rPr>
          <w:rFonts w:ascii="Times New Roman" w:hAnsi="Times New Roman" w:cs="Times New Roman"/>
          <w:sz w:val="24"/>
          <w:szCs w:val="24"/>
        </w:rPr>
        <w:t xml:space="preserve"> hypothesis testing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Pr="00592D6F">
        <w:rPr>
          <w:rFonts w:ascii="Times New Roman" w:hAnsi="Times New Roman" w:cs="Times New Roman"/>
          <w:sz w:val="24"/>
          <w:szCs w:val="24"/>
        </w:rPr>
        <w:t xml:space="preserve">determined the mean (average), standard deviation and </w:t>
      </w:r>
      <w:r w:rsidRPr="00592D6F">
        <w:rPr>
          <w:rFonts w:ascii="Times New Roman" w:hAnsi="Times New Roman" w:cs="Times New Roman"/>
          <w:sz w:val="24"/>
          <w:szCs w:val="24"/>
          <w:lang w:val="en-US"/>
        </w:rPr>
        <w:t>variant</w:t>
      </w:r>
      <w:r w:rsidRPr="00592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997" w:rsidRPr="00C15CEE" w:rsidRDefault="003A2997" w:rsidP="00592D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E">
        <w:rPr>
          <w:rFonts w:ascii="Times New Roman" w:hAnsi="Times New Roman" w:cs="Times New Roman"/>
          <w:sz w:val="24"/>
          <w:szCs w:val="24"/>
        </w:rPr>
        <w:t>The formula respectively as follows:</w:t>
      </w:r>
    </w:p>
    <w:p w:rsidR="003A2997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sym w:font="Symbol" w:char="F0A7"/>
      </w:r>
      <w:r w:rsidRPr="00982B8D">
        <w:rPr>
          <w:rFonts w:ascii="Times New Roman" w:hAnsi="Times New Roman" w:cs="Times New Roman"/>
          <w:sz w:val="24"/>
          <w:szCs w:val="24"/>
        </w:rPr>
        <w:t xml:space="preserve"> The formula (average):</w:t>
      </w:r>
    </w:p>
    <w:p w:rsidR="006E6EEE" w:rsidRPr="00982B8D" w:rsidRDefault="006E6EEE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3A2997" w:rsidRPr="00982B8D" w:rsidRDefault="000E2E7F" w:rsidP="006E6EEE">
      <w:r w:rsidRPr="000E2E7F">
        <w:rPr>
          <w:noProof/>
        </w:rPr>
        <w:pict>
          <v:rect id="_x0000_s1026" style="position:absolute;margin-left:107.85pt;margin-top:1.2pt;width:99pt;height:51.75pt;z-index:251660288">
            <v:textbox>
              <w:txbxContent>
                <w:p w:rsidR="003A2997" w:rsidRPr="00A24BC2" w:rsidRDefault="000E2E7F" w:rsidP="003A2997">
                  <w:pPr>
                    <w:tabs>
                      <w:tab w:val="left" w:pos="3195"/>
                    </w:tabs>
                    <w:spacing w:line="360" w:lineRule="auto"/>
                    <w:jc w:val="center"/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oMath>
                  <w:r w:rsidR="003A2997" w:rsidRPr="00A24BC2">
                    <w:rPr>
                      <w:sz w:val="32"/>
                      <w:szCs w:val="32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i   .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</m:e>
                        </m:nary>
                      </m:num>
                      <m:den>
                        <m:nary>
                          <m:naryPr>
                            <m:chr m:val="∑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</m:oMath>
                </w:p>
                <w:p w:rsidR="003A2997" w:rsidRDefault="003A2997" w:rsidP="003A2997"/>
              </w:txbxContent>
            </v:textbox>
          </v:rect>
        </w:pict>
      </w:r>
      <w:r w:rsidR="003A2997" w:rsidRPr="00982B8D">
        <w:tab/>
      </w:r>
      <w:r w:rsidR="003A2997" w:rsidRPr="00982B8D">
        <w:tab/>
      </w:r>
      <w:r w:rsidR="003A2997" w:rsidRPr="00982B8D">
        <w:tab/>
      </w:r>
    </w:p>
    <w:p w:rsidR="003A2997" w:rsidRDefault="003A2997" w:rsidP="006E6EEE">
      <w:pPr>
        <w:rPr>
          <w:lang w:val="id-ID"/>
        </w:rPr>
      </w:pPr>
    </w:p>
    <w:p w:rsidR="006E6EEE" w:rsidRDefault="006E6EEE" w:rsidP="006E6EEE">
      <w:pPr>
        <w:rPr>
          <w:lang w:val="id-ID"/>
        </w:rPr>
      </w:pPr>
    </w:p>
    <w:p w:rsidR="006E6EEE" w:rsidRPr="006E6EEE" w:rsidRDefault="006E6EEE" w:rsidP="006E6EEE">
      <w:pPr>
        <w:rPr>
          <w:lang w:val="id-ID"/>
        </w:rPr>
      </w:pPr>
    </w:p>
    <w:p w:rsidR="003A2997" w:rsidRPr="00982B8D" w:rsidRDefault="003A2997" w:rsidP="006E6EEE"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  <w:t>(</w:t>
      </w:r>
      <w:proofErr w:type="spellStart"/>
      <w:r w:rsidRPr="00982B8D">
        <w:t>Sudjana</w:t>
      </w:r>
      <w:proofErr w:type="spellEnd"/>
      <w:r w:rsidRPr="00982B8D">
        <w:t>, 2005:67)</w: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sym w:font="Symbol" w:char="F0A7"/>
      </w:r>
      <w:r w:rsidRPr="00982B8D">
        <w:rPr>
          <w:rFonts w:ascii="Times New Roman" w:hAnsi="Times New Roman" w:cs="Times New Roman"/>
          <w:sz w:val="24"/>
          <w:szCs w:val="24"/>
        </w:rPr>
        <w:t xml:space="preserve"> Standard deviation formula:</w:t>
      </w:r>
    </w:p>
    <w:p w:rsidR="003A2997" w:rsidRPr="00982B8D" w:rsidRDefault="000E2E7F" w:rsidP="006E6EEE">
      <w:pPr>
        <w:pStyle w:val="ListParagraph"/>
        <w:ind w:left="1296"/>
      </w:pPr>
      <w:r w:rsidRPr="000E2E7F">
        <w:rPr>
          <w:noProof/>
        </w:rPr>
        <w:pict>
          <v:rect id="_x0000_s1027" style="position:absolute;left:0;text-align:left;margin-left:110.1pt;margin-top:12.95pt;width:129.75pt;height:55.5pt;z-index:251661312">
            <v:textbox>
              <w:txbxContent>
                <w:p w:rsidR="003A2997" w:rsidRPr="00A24BC2" w:rsidRDefault="003A2997" w:rsidP="003A2997">
                  <w:r>
                    <w:t xml:space="preserve">S </w:t>
                  </w:r>
                  <w:r w:rsidRPr="00A24BC2">
                    <w:t xml:space="preserve">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∑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i  . 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 -   </m:t>
                                        </m:r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n-1</m:t>
                            </m:r>
                          </m:den>
                        </m:f>
                      </m:e>
                    </m:rad>
                  </m:oMath>
                </w:p>
                <w:p w:rsidR="003A2997" w:rsidRDefault="003A2997" w:rsidP="003A2997"/>
              </w:txbxContent>
            </v:textbox>
          </v:rect>
        </w:pict>
      </w:r>
    </w:p>
    <w:p w:rsidR="003A2997" w:rsidRDefault="003A2997" w:rsidP="006E6EEE">
      <w:pPr>
        <w:ind w:left="5760"/>
      </w:pPr>
    </w:p>
    <w:p w:rsidR="00592D6F" w:rsidRDefault="00592D6F" w:rsidP="006E6EEE">
      <w:pPr>
        <w:ind w:left="5760"/>
        <w:rPr>
          <w:lang w:val="id-ID"/>
        </w:rPr>
      </w:pPr>
    </w:p>
    <w:p w:rsidR="00592D6F" w:rsidRDefault="00592D6F" w:rsidP="006E6EEE">
      <w:pPr>
        <w:ind w:left="5760"/>
        <w:rPr>
          <w:lang w:val="id-ID"/>
        </w:rPr>
      </w:pPr>
    </w:p>
    <w:p w:rsidR="00592D6F" w:rsidRDefault="00592D6F" w:rsidP="006E6EEE">
      <w:pPr>
        <w:ind w:left="5760"/>
        <w:rPr>
          <w:lang w:val="id-ID"/>
        </w:rPr>
      </w:pPr>
    </w:p>
    <w:p w:rsidR="003A2997" w:rsidRDefault="003A2997" w:rsidP="006E6EEE">
      <w:pPr>
        <w:ind w:left="5760"/>
      </w:pPr>
      <w:r w:rsidRPr="00982B8D">
        <w:t>(</w:t>
      </w:r>
      <w:proofErr w:type="spellStart"/>
      <w:r w:rsidRPr="00982B8D">
        <w:t>Sugiyono</w:t>
      </w:r>
      <w:proofErr w:type="spellEnd"/>
      <w:r w:rsidRPr="00982B8D">
        <w:t>, 2011:58)</w:t>
      </w:r>
    </w:p>
    <w:p w:rsidR="003A2997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A2997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82B8D">
        <w:rPr>
          <w:rFonts w:ascii="Times New Roman" w:hAnsi="Times New Roman" w:cs="Times New Roman"/>
          <w:sz w:val="24"/>
          <w:szCs w:val="24"/>
        </w:rPr>
        <w:sym w:font="Symbol" w:char="F0A7"/>
      </w:r>
      <w:r w:rsidRPr="00982B8D">
        <w:rPr>
          <w:rFonts w:ascii="Times New Roman" w:hAnsi="Times New Roman" w:cs="Times New Roman"/>
          <w:sz w:val="24"/>
          <w:szCs w:val="24"/>
        </w:rPr>
        <w:t xml:space="preserve"> varian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 of</w:t>
      </w:r>
      <w:r w:rsidRPr="00982B8D">
        <w:rPr>
          <w:rFonts w:ascii="Times New Roman" w:hAnsi="Times New Roman" w:cs="Times New Roman"/>
          <w:sz w:val="24"/>
          <w:szCs w:val="24"/>
        </w:rPr>
        <w:t xml:space="preserve"> formula:</w:t>
      </w:r>
    </w:p>
    <w:p w:rsidR="003A2997" w:rsidRPr="00C15CEE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A2997" w:rsidRDefault="003A2997" w:rsidP="00592D6F">
      <w:pPr>
        <w:pStyle w:val="ListParagraph"/>
        <w:numPr>
          <w:ilvl w:val="0"/>
          <w:numId w:val="30"/>
        </w:numPr>
        <w:ind w:left="284" w:hanging="284"/>
        <w:jc w:val="both"/>
      </w:pPr>
      <w:r w:rsidRPr="00982B8D">
        <w:t xml:space="preserve">Normality test aims to determine whether the data on the sample used normal distribution or not. Before the post-test data was analyzed using t-test, at first it was tested the normality. To test the normality of the data </w:t>
      </w:r>
      <w:r w:rsidRPr="00982B8D">
        <w:rPr>
          <w:lang w:val="en-US"/>
        </w:rPr>
        <w:t xml:space="preserve">it was </w:t>
      </w:r>
      <w:r w:rsidRPr="00982B8D">
        <w:t>used chi- square formula as follows:</w:t>
      </w:r>
    </w:p>
    <w:p w:rsidR="00103DD3" w:rsidRDefault="00103DD3" w:rsidP="006E6EEE">
      <w:pPr>
        <w:jc w:val="both"/>
      </w:pPr>
    </w:p>
    <w:p w:rsidR="00103DD3" w:rsidRPr="00982B8D" w:rsidRDefault="00103DD3" w:rsidP="006E6EEE">
      <w:pPr>
        <w:jc w:val="both"/>
      </w:pPr>
    </w:p>
    <w:p w:rsidR="003A2997" w:rsidRPr="00982B8D" w:rsidRDefault="003A2997" w:rsidP="006E6EEE">
      <w:pPr>
        <w:rPr>
          <w:b/>
          <w:lang w:val="id-ID"/>
        </w:rPr>
      </w:pPr>
    </w:p>
    <w:p w:rsidR="003A2997" w:rsidRPr="00982B8D" w:rsidRDefault="000E2E7F" w:rsidP="006E6EEE">
      <w:pPr>
        <w:rPr>
          <w:b/>
        </w:rPr>
      </w:pPr>
      <w:r w:rsidRPr="000E2E7F">
        <w:rPr>
          <w:b/>
          <w:noProof/>
          <w:lang w:eastAsia="id-ID"/>
        </w:rPr>
        <w:pict>
          <v:rect id="_x0000_s1028" style="position:absolute;margin-left:86.1pt;margin-top:-22.8pt;width:137.25pt;height:33.7pt;z-index:251662336">
            <v:textbox style="mso-next-textbox:#_x0000_s1028">
              <w:txbxContent>
                <w:p w:rsidR="003A2997" w:rsidRDefault="003A2997" w:rsidP="003A2997">
                  <w:r w:rsidRPr="00E7343C">
                    <w:rPr>
                      <w:rFonts w:ascii="Lucida Calligraphy" w:hAnsi="Lucida Calligraphy"/>
                    </w:rPr>
                    <w:t>X</w:t>
                  </w:r>
                  <w:r>
                    <w:rPr>
                      <w:rFonts w:ascii="Lucida Calligraphy" w:hAnsi="Lucida Calligraphy"/>
                    </w:rPr>
                    <w:t xml:space="preserve">² </w:t>
                  </w:r>
                  <w:r w:rsidRPr="00F776A2">
                    <w:t>=</w:t>
                  </w:r>
                  <m:oMath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i=0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- 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h</m:t>
                                </m:r>
                              </m:sub>
                            </m:sSub>
                          </m:den>
                        </m:f>
                      </m:e>
                    </m:nary>
                  </m:oMath>
                </w:p>
              </w:txbxContent>
            </v:textbox>
          </v:rect>
        </w:pic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Where:</w: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X2 =  Chi Square</w: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fo  =  Frequency observed</w: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fh  =  Frequency expected</w:t>
      </w:r>
    </w:p>
    <w:p w:rsidR="003A2997" w:rsidRPr="00982B8D" w:rsidRDefault="003A2997" w:rsidP="006E6EEE">
      <w:pPr>
        <w:pStyle w:val="ListParagraph"/>
        <w:ind w:left="709"/>
      </w:pPr>
      <w:r w:rsidRPr="00982B8D">
        <w:t xml:space="preserve">                                                                               (</w:t>
      </w:r>
      <w:proofErr w:type="spellStart"/>
      <w:r w:rsidRPr="00982B8D">
        <w:t>Sugiyono</w:t>
      </w:r>
      <w:proofErr w:type="spellEnd"/>
      <w:r w:rsidRPr="00982B8D">
        <w:t xml:space="preserve">, 2011:107)                         </w:t>
      </w:r>
    </w:p>
    <w:p w:rsidR="001A583A" w:rsidRDefault="003A2997" w:rsidP="001A583A">
      <w:pPr>
        <w:pStyle w:val="HTMLPreformatted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Test of Homogeneity</w:t>
      </w:r>
    </w:p>
    <w:p w:rsidR="003A2997" w:rsidRPr="001A583A" w:rsidRDefault="003A2997" w:rsidP="001A58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583A">
        <w:rPr>
          <w:rFonts w:ascii="Times New Roman" w:hAnsi="Times New Roman" w:cs="Times New Roman"/>
          <w:sz w:val="24"/>
          <w:szCs w:val="24"/>
        </w:rPr>
        <w:t>Homogeneity</w:t>
      </w:r>
      <w:r w:rsidRPr="001A583A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1A583A">
        <w:rPr>
          <w:rFonts w:ascii="Times New Roman" w:hAnsi="Times New Roman" w:cs="Times New Roman"/>
          <w:sz w:val="24"/>
          <w:szCs w:val="24"/>
        </w:rPr>
        <w:t xml:space="preserve"> </w:t>
      </w:r>
      <w:r w:rsidRPr="001A583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1A583A">
        <w:rPr>
          <w:rFonts w:ascii="Times New Roman" w:hAnsi="Times New Roman" w:cs="Times New Roman"/>
          <w:sz w:val="24"/>
          <w:szCs w:val="24"/>
        </w:rPr>
        <w:t xml:space="preserve"> used to determine whether </w:t>
      </w:r>
      <w:r w:rsidRPr="001A583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A583A">
        <w:rPr>
          <w:rFonts w:ascii="Times New Roman" w:hAnsi="Times New Roman" w:cs="Times New Roman"/>
          <w:sz w:val="24"/>
          <w:szCs w:val="24"/>
        </w:rPr>
        <w:t xml:space="preserve">sample </w:t>
      </w:r>
      <w:r w:rsidRPr="001A583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A583A">
        <w:rPr>
          <w:rFonts w:ascii="Times New Roman" w:hAnsi="Times New Roman" w:cs="Times New Roman"/>
          <w:sz w:val="24"/>
          <w:szCs w:val="24"/>
        </w:rPr>
        <w:t xml:space="preserve"> a homogeneous </w:t>
      </w:r>
      <w:r w:rsidRPr="001A583A">
        <w:rPr>
          <w:rFonts w:ascii="Times New Roman" w:hAnsi="Times New Roman" w:cs="Times New Roman"/>
          <w:sz w:val="24"/>
          <w:szCs w:val="24"/>
          <w:lang w:val="en-US"/>
        </w:rPr>
        <w:t>variant or not</w:t>
      </w:r>
      <w:r w:rsidRPr="001A583A">
        <w:rPr>
          <w:rFonts w:ascii="Times New Roman" w:hAnsi="Times New Roman" w:cs="Times New Roman"/>
          <w:sz w:val="24"/>
          <w:szCs w:val="24"/>
        </w:rPr>
        <w:t>. Pre-test</w:t>
      </w:r>
      <w:r w:rsidRPr="001A5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83A">
        <w:rPr>
          <w:rFonts w:ascii="Times New Roman" w:hAnsi="Times New Roman" w:cs="Times New Roman"/>
          <w:sz w:val="24"/>
          <w:szCs w:val="24"/>
        </w:rPr>
        <w:t xml:space="preserve">data is needed to determine whether the data obtained is </w:t>
      </w:r>
      <w:r w:rsidRPr="001A583A">
        <w:rPr>
          <w:rFonts w:ascii="Times New Roman" w:hAnsi="Times New Roman" w:cs="Times New Roman"/>
          <w:sz w:val="24"/>
          <w:szCs w:val="24"/>
        </w:rPr>
        <w:lastRenderedPageBreak/>
        <w:t>homogeneous or not . To determine the homogeneity</w:t>
      </w:r>
      <w:r w:rsidRPr="001A583A">
        <w:rPr>
          <w:rFonts w:ascii="Times New Roman" w:hAnsi="Times New Roman" w:cs="Times New Roman"/>
          <w:sz w:val="24"/>
          <w:szCs w:val="24"/>
          <w:lang w:val="en-US"/>
        </w:rPr>
        <w:t>, it was conducting a</w:t>
      </w:r>
      <w:r w:rsidRPr="001A583A">
        <w:rPr>
          <w:rFonts w:ascii="Times New Roman" w:hAnsi="Times New Roman" w:cs="Times New Roman"/>
          <w:sz w:val="24"/>
          <w:szCs w:val="24"/>
        </w:rPr>
        <w:t xml:space="preserve"> homogeneity of varian</w:t>
      </w:r>
      <w:r w:rsidRPr="001A58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583A">
        <w:rPr>
          <w:rFonts w:ascii="Times New Roman" w:hAnsi="Times New Roman" w:cs="Times New Roman"/>
          <w:sz w:val="24"/>
          <w:szCs w:val="24"/>
        </w:rPr>
        <w:t xml:space="preserve"> testing using the F (Fischer) test with the formula</w:t>
      </w:r>
      <w:r w:rsidRPr="001A583A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 w:rsidRPr="001A583A">
        <w:rPr>
          <w:rFonts w:ascii="Times New Roman" w:hAnsi="Times New Roman" w:cs="Times New Roman"/>
          <w:sz w:val="24"/>
          <w:szCs w:val="24"/>
        </w:rPr>
        <w:t>:</w:t>
      </w:r>
    </w:p>
    <w:p w:rsidR="003A2997" w:rsidRDefault="000E2E7F" w:rsidP="006E6EEE">
      <w:r w:rsidRPr="000E2E7F">
        <w:rPr>
          <w:noProof/>
        </w:rPr>
        <w:pict>
          <v:rect id="_x0000_s1029" style="position:absolute;margin-left:74.1pt;margin-top:14.4pt;width:163.5pt;height:49.5pt;z-index:251663360">
            <v:textbox style="mso-next-textbox:#_x0000_s1029">
              <w:txbxContent>
                <w:p w:rsidR="003A2997" w:rsidRPr="006508FB" w:rsidRDefault="000E2E7F" w:rsidP="003A2997">
                  <w:pPr>
                    <w:rPr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count</m:t>
                        </m:r>
                      </m:sub>
                    </m:sSub>
                  </m:oMath>
                  <w:r w:rsidR="003A2997" w:rsidRPr="006508FB">
                    <w:rPr>
                      <w:sz w:val="28"/>
                      <w:szCs w:val="28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Largest variant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Smallest variant</m:t>
                        </m:r>
                      </m:den>
                    </m:f>
                  </m:oMath>
                </w:p>
                <w:p w:rsidR="003A2997" w:rsidRDefault="003A2997" w:rsidP="003A2997"/>
              </w:txbxContent>
            </v:textbox>
          </v:rect>
        </w:pict>
      </w:r>
      <w:r w:rsidR="003A2997" w:rsidRPr="00982B8D">
        <w:tab/>
      </w:r>
    </w:p>
    <w:p w:rsidR="003A2997" w:rsidRPr="00982B8D" w:rsidRDefault="003A2997" w:rsidP="006E6EEE"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</w:p>
    <w:p w:rsidR="003A2997" w:rsidRDefault="003A2997" w:rsidP="006E6EEE">
      <w:pPr>
        <w:pStyle w:val="ListParagraph"/>
        <w:ind w:left="1004"/>
        <w:rPr>
          <w:lang w:val="en-US"/>
        </w:rPr>
      </w:pPr>
    </w:p>
    <w:p w:rsidR="00103DD3" w:rsidRDefault="00103DD3" w:rsidP="006E6EEE">
      <w:pPr>
        <w:pStyle w:val="ListParagraph"/>
        <w:ind w:left="1004"/>
        <w:rPr>
          <w:lang w:val="en-US"/>
        </w:rPr>
      </w:pPr>
    </w:p>
    <w:p w:rsidR="003A2997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count = (</w:t>
      </w:r>
      <w:r w:rsidRPr="00982B8D">
        <w:rPr>
          <w:rFonts w:ascii="Times New Roman" w:hAnsi="Times New Roman" w:cs="Times New Roman"/>
          <w:sz w:val="24"/>
          <w:szCs w:val="24"/>
        </w:rPr>
        <w:t>largest varian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) / (</w:t>
      </w:r>
      <w:r w:rsidRPr="00982B8D">
        <w:rPr>
          <w:rFonts w:ascii="Times New Roman" w:hAnsi="Times New Roman" w:cs="Times New Roman"/>
          <w:sz w:val="24"/>
          <w:szCs w:val="24"/>
        </w:rPr>
        <w:t>smallest varian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2B8D">
        <w:rPr>
          <w:rFonts w:ascii="Times New Roman" w:hAnsi="Times New Roman" w:cs="Times New Roman"/>
          <w:sz w:val="24"/>
          <w:szCs w:val="24"/>
        </w:rPr>
        <w:t>)</w: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With the testing criteria, namely :</w:t>
      </w:r>
    </w:p>
    <w:p w:rsidR="003A2997" w:rsidRPr="00982B8D" w:rsidRDefault="003A2997" w:rsidP="006E6EEE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Accept H</w:t>
      </w:r>
      <w:r w:rsidRPr="00437909">
        <w:rPr>
          <w:rFonts w:ascii="Times New Roman" w:hAnsi="Times New Roman" w:cs="Times New Roman"/>
          <w:sz w:val="18"/>
          <w:szCs w:val="24"/>
        </w:rPr>
        <w:t>0</w:t>
      </w:r>
      <w:r w:rsidRPr="00982B8D">
        <w:rPr>
          <w:rFonts w:ascii="Times New Roman" w:hAnsi="Times New Roman" w:cs="Times New Roman"/>
          <w:sz w:val="24"/>
          <w:szCs w:val="24"/>
        </w:rPr>
        <w:t xml:space="preserve"> if F count &lt; F table ; and</w:t>
      </w:r>
    </w:p>
    <w:p w:rsidR="003A2997" w:rsidRPr="00982B8D" w:rsidRDefault="003A2997" w:rsidP="006E6EEE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Reject H</w:t>
      </w:r>
      <w:r w:rsidRPr="00437909">
        <w:rPr>
          <w:rFonts w:ascii="Times New Roman" w:hAnsi="Times New Roman" w:cs="Times New Roman"/>
          <w:sz w:val="18"/>
          <w:szCs w:val="24"/>
        </w:rPr>
        <w:t>0</w:t>
      </w:r>
      <w:r w:rsidRPr="00982B8D">
        <w:rPr>
          <w:rFonts w:ascii="Times New Roman" w:hAnsi="Times New Roman" w:cs="Times New Roman"/>
          <w:sz w:val="24"/>
          <w:szCs w:val="24"/>
        </w:rPr>
        <w:t xml:space="preserve"> if F count &gt; F table</w:t>
      </w:r>
    </w:p>
    <w:p w:rsidR="003A2997" w:rsidRPr="00982B8D" w:rsidRDefault="003A2997" w:rsidP="006E6EEE">
      <w:pPr>
        <w:pStyle w:val="ListParagraph"/>
        <w:ind w:left="709"/>
      </w:pPr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  <w:t>(</w:t>
      </w:r>
      <w:proofErr w:type="spellStart"/>
      <w:r w:rsidRPr="00982B8D">
        <w:t>Supardi</w:t>
      </w:r>
      <w:proofErr w:type="spellEnd"/>
      <w:r w:rsidRPr="00982B8D">
        <w:t>, 2013:143)</w:t>
      </w:r>
      <w:r w:rsidRPr="00982B8D">
        <w:tab/>
      </w:r>
    </w:p>
    <w:p w:rsidR="003A2997" w:rsidRPr="00982B8D" w:rsidRDefault="003A2997" w:rsidP="001A583A">
      <w:pPr>
        <w:pStyle w:val="HTMLPreformatted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 xml:space="preserve">T-test was conducted to test the hypothesis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then compared with the t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82B8D">
        <w:rPr>
          <w:rFonts w:ascii="Times New Roman" w:hAnsi="Times New Roman" w:cs="Times New Roman"/>
          <w:sz w:val="24"/>
          <w:szCs w:val="24"/>
        </w:rPr>
        <w:t>distribution table to determine whether Ho rejected or accepted and H1 accepted or rejected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criteria of the formula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as follows</w:t>
      </w:r>
      <w:r w:rsidRPr="00982B8D">
        <w:rPr>
          <w:rFonts w:ascii="Times New Roman" w:hAnsi="Times New Roman" w:cs="Times New Roman"/>
          <w:sz w:val="24"/>
          <w:szCs w:val="24"/>
        </w:rPr>
        <w:t>:</w:t>
      </w:r>
    </w:p>
    <w:p w:rsidR="003A2997" w:rsidRPr="00982B8D" w:rsidRDefault="003A2997" w:rsidP="006E6EEE">
      <w:pPr>
        <w:pStyle w:val="HTMLPreformatted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Reject H0 if  t count ≥ t  table  and</w:t>
      </w:r>
    </w:p>
    <w:p w:rsidR="003A2997" w:rsidRPr="00982B8D" w:rsidRDefault="003A2997" w:rsidP="006E6EEE">
      <w:pPr>
        <w:pStyle w:val="HTMLPreformatted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Accept H0 if tcount ≤ t table</w:t>
      </w:r>
    </w:p>
    <w:p w:rsidR="003A2997" w:rsidRPr="00982B8D" w:rsidRDefault="003A2997" w:rsidP="006E6EEE">
      <w:pPr>
        <w:ind w:left="72" w:firstLine="864"/>
        <w:rPr>
          <w:rFonts w:eastAsiaTheme="minorEastAsia"/>
          <w:lang w:val="id-ID"/>
        </w:rPr>
      </w:pPr>
      <w:r w:rsidRPr="00982B8D">
        <w:rPr>
          <w:rFonts w:eastAsiaTheme="minorEastAsia"/>
          <w:lang w:val="id-ID"/>
        </w:rPr>
        <w:t>t- test formula:</w:t>
      </w:r>
    </w:p>
    <w:p w:rsidR="003A2997" w:rsidRPr="00982B8D" w:rsidRDefault="003A2997" w:rsidP="006E6EEE">
      <w:r w:rsidRPr="00982B8D">
        <w:rPr>
          <w:bCs/>
        </w:rPr>
        <w:tab/>
      </w:r>
      <w:r>
        <w:t xml:space="preserve">t </w:t>
      </w:r>
      <w:r w:rsidRPr="00982B8D"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com</m:t>
                    </m:r>
                  </m:sub>
                </m:sSub>
              </m:deg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den>
                    </m:f>
                  </m:e>
                </m:d>
              </m:e>
            </m:rad>
          </m:den>
        </m:f>
      </m:oMath>
    </w:p>
    <w:p w:rsidR="003A2997" w:rsidRPr="00982B8D" w:rsidRDefault="003A2997" w:rsidP="006E6EEE">
      <w:pPr>
        <w:ind w:firstLine="720"/>
        <w:rPr>
          <w:lang w:val="id-ID"/>
        </w:rPr>
      </w:pPr>
      <w:r w:rsidRPr="00982B8D">
        <w:rPr>
          <w:lang w:val="id-ID"/>
        </w:rPr>
        <w:t>Where:</w:t>
      </w:r>
    </w:p>
    <w:p w:rsidR="003A2997" w:rsidRPr="00982B8D" w:rsidRDefault="000E2E7F" w:rsidP="006E6EEE">
      <w:pPr>
        <w:ind w:firstLine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com</m:t>
            </m:r>
          </m:sub>
        </m:sSub>
      </m:oMath>
      <w:r w:rsidR="003A2997" w:rsidRPr="00982B8D"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bSup>
                <m:r>
                  <w:rPr>
                    <w:rFonts w:ascii="Cambria Math"/>
                  </w:rPr>
                  <m:t xml:space="preserve">+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/>
                      </w:rPr>
                      <m:t xml:space="preserve">   +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/>
                      </w:rPr>
                      <m:t xml:space="preserve">     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 xml:space="preserve">  2   </m:t>
                    </m:r>
                  </m:sub>
                </m:sSub>
              </m:den>
            </m:f>
          </m:e>
        </m:rad>
      </m:oMath>
    </w:p>
    <w:p w:rsidR="003A2997" w:rsidRPr="00982B8D" w:rsidRDefault="003A2997" w:rsidP="006E6EEE">
      <w:pPr>
        <w:ind w:firstLine="720"/>
        <w:rPr>
          <w:rFonts w:eastAsiaTheme="minorEastAsia"/>
          <w:lang w:val="id-ID"/>
        </w:rPr>
      </w:pP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Specification :</w:t>
      </w:r>
    </w:p>
    <w:p w:rsidR="003A2997" w:rsidRPr="00982B8D" w:rsidRDefault="000E2E7F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3A2997" w:rsidRPr="00982B8D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3A2997" w:rsidRPr="00982B8D">
        <w:rPr>
          <w:rFonts w:ascii="Times New Roman" w:hAnsi="Times New Roman" w:cs="Times New Roman"/>
          <w:sz w:val="24"/>
          <w:szCs w:val="24"/>
        </w:rPr>
        <w:t>the mean score of the experimental group</w:t>
      </w:r>
    </w:p>
    <w:p w:rsidR="003A2997" w:rsidRPr="00982B8D" w:rsidRDefault="003A2997" w:rsidP="006E6EEE">
      <w:pPr>
        <w:ind w:left="851" w:firstLine="720"/>
        <w:rPr>
          <w:rFonts w:eastAsiaTheme="minorEastAsia"/>
        </w:rPr>
      </w:pPr>
    </w:p>
    <w:p w:rsidR="003A2997" w:rsidRPr="00982B8D" w:rsidRDefault="000E2E7F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3A2997" w:rsidRPr="00982B8D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3A2997" w:rsidRPr="00982B8D">
        <w:rPr>
          <w:rFonts w:ascii="Times New Roman" w:hAnsi="Times New Roman" w:cs="Times New Roman"/>
          <w:sz w:val="24"/>
          <w:szCs w:val="24"/>
        </w:rPr>
        <w:t>the mean score of the control group</w:t>
      </w:r>
    </w:p>
    <w:p w:rsidR="003A2997" w:rsidRPr="00982B8D" w:rsidRDefault="003A2997" w:rsidP="006E6EEE">
      <w:pPr>
        <w:ind w:left="851" w:firstLine="720"/>
        <w:rPr>
          <w:rFonts w:eastAsiaTheme="minorEastAsia"/>
        </w:rPr>
      </w:pPr>
    </w:p>
    <w:p w:rsidR="003A2997" w:rsidRPr="00982B8D" w:rsidRDefault="000E2E7F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="003A2997" w:rsidRPr="00982B8D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3A2997" w:rsidRPr="00982B8D">
        <w:rPr>
          <w:rFonts w:ascii="Times New Roman" w:hAnsi="Times New Roman" w:cs="Times New Roman"/>
          <w:sz w:val="24"/>
          <w:szCs w:val="24"/>
        </w:rPr>
        <w:t>varian</w:t>
      </w:r>
      <w:r w:rsidR="003A2997" w:rsidRPr="00982B8D">
        <w:rPr>
          <w:rFonts w:ascii="Times New Roman" w:hAnsi="Times New Roman" w:cs="Times New Roman"/>
          <w:sz w:val="24"/>
          <w:szCs w:val="24"/>
          <w:lang w:val="en-US"/>
        </w:rPr>
        <w:t>t of the</w:t>
      </w:r>
      <w:r w:rsidR="003A2997" w:rsidRPr="00982B8D">
        <w:rPr>
          <w:rFonts w:ascii="Times New Roman" w:hAnsi="Times New Roman" w:cs="Times New Roman"/>
          <w:sz w:val="24"/>
          <w:szCs w:val="24"/>
        </w:rPr>
        <w:t xml:space="preserve"> experimental group</w:t>
      </w:r>
    </w:p>
    <w:p w:rsidR="003A2997" w:rsidRPr="00982B8D" w:rsidRDefault="003A2997" w:rsidP="006E6EEE">
      <w:pPr>
        <w:ind w:left="851" w:firstLine="720"/>
        <w:rPr>
          <w:rFonts w:eastAsiaTheme="minorEastAsia"/>
        </w:rPr>
      </w:pPr>
    </w:p>
    <w:p w:rsidR="003A2997" w:rsidRPr="00982B8D" w:rsidRDefault="000E2E7F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="003A2997" w:rsidRPr="00982B8D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3A2997" w:rsidRPr="00982B8D">
        <w:rPr>
          <w:rFonts w:ascii="Times New Roman" w:hAnsi="Times New Roman" w:cs="Times New Roman"/>
          <w:sz w:val="24"/>
          <w:szCs w:val="24"/>
        </w:rPr>
        <w:t>varian</w:t>
      </w:r>
      <w:r w:rsidR="003A2997" w:rsidRPr="00982B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2997"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="003A2997"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A2997" w:rsidRPr="00982B8D">
        <w:rPr>
          <w:rFonts w:ascii="Times New Roman" w:hAnsi="Times New Roman" w:cs="Times New Roman"/>
          <w:sz w:val="24"/>
          <w:szCs w:val="24"/>
        </w:rPr>
        <w:t>control group</w:t>
      </w:r>
    </w:p>
    <w:p w:rsidR="003A2997" w:rsidRPr="00982B8D" w:rsidRDefault="003A2997" w:rsidP="006E6EEE">
      <w:pPr>
        <w:ind w:left="851" w:firstLine="720"/>
        <w:rPr>
          <w:rFonts w:eastAsiaTheme="minorEastAsia"/>
        </w:rPr>
      </w:pPr>
    </w:p>
    <w:p w:rsidR="003A2997" w:rsidRPr="00982B8D" w:rsidRDefault="000E2E7F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sub>
        </m:sSub>
      </m:oMath>
      <w:r w:rsidR="003A2997" w:rsidRPr="00982B8D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3A2997" w:rsidRPr="00982B8D">
        <w:rPr>
          <w:rFonts w:ascii="Times New Roman" w:hAnsi="Times New Roman" w:cs="Times New Roman"/>
          <w:sz w:val="24"/>
          <w:szCs w:val="24"/>
        </w:rPr>
        <w:t>number of samples of the experimental group</w:t>
      </w:r>
    </w:p>
    <w:p w:rsidR="003A2997" w:rsidRPr="00982B8D" w:rsidRDefault="003A2997" w:rsidP="006E6EEE">
      <w:pPr>
        <w:ind w:left="851" w:firstLine="720"/>
        <w:rPr>
          <w:rFonts w:eastAsiaTheme="minorEastAsia"/>
        </w:rPr>
      </w:pPr>
    </w:p>
    <w:p w:rsidR="003A2997" w:rsidRPr="00982B8D" w:rsidRDefault="000E2E7F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sub>
        </m:sSub>
      </m:oMath>
      <w:r w:rsidR="003A2997" w:rsidRPr="00982B8D">
        <w:rPr>
          <w:rFonts w:ascii="Times New Roman" w:eastAsiaTheme="minorEastAsia" w:hAnsi="Times New Roman" w:cs="Times New Roman"/>
          <w:sz w:val="24"/>
          <w:szCs w:val="24"/>
        </w:rPr>
        <w:tab/>
        <w:t>= n</w:t>
      </w:r>
      <w:r w:rsidR="003A2997" w:rsidRPr="00982B8D">
        <w:rPr>
          <w:rFonts w:ascii="Times New Roman" w:hAnsi="Times New Roman" w:cs="Times New Roman"/>
          <w:sz w:val="24"/>
          <w:szCs w:val="24"/>
        </w:rPr>
        <w:t>umber of samples of the control group</w:t>
      </w:r>
    </w:p>
    <w:p w:rsidR="003A2997" w:rsidRPr="00982B8D" w:rsidRDefault="003A2997" w:rsidP="006E6EEE">
      <w:pPr>
        <w:ind w:left="851" w:firstLine="720"/>
        <w:rPr>
          <w:rFonts w:eastAsiaTheme="minorEastAsia"/>
        </w:rPr>
      </w:pPr>
    </w:p>
    <w:p w:rsidR="003A2997" w:rsidRPr="00C15CEE" w:rsidRDefault="000E2E7F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com</m:t>
            </m:r>
          </m:sub>
        </m:sSub>
      </m:oMath>
      <w:r w:rsidR="003A2997" w:rsidRPr="00982B8D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3A2997" w:rsidRPr="00982B8D">
        <w:rPr>
          <w:rFonts w:ascii="Times New Roman" w:hAnsi="Times New Roman" w:cs="Times New Roman"/>
          <w:sz w:val="24"/>
          <w:szCs w:val="24"/>
        </w:rPr>
        <w:t xml:space="preserve">the combined of standard deviation </w:t>
      </w:r>
    </w:p>
    <w:p w:rsidR="003A2997" w:rsidRPr="00982B8D" w:rsidRDefault="003A2997" w:rsidP="006E6EEE">
      <w:r>
        <w:tab/>
      </w:r>
      <w:r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  <w:r>
        <w:t xml:space="preserve">  </w:t>
      </w:r>
      <w:r w:rsidRPr="00982B8D">
        <w:t>(</w:t>
      </w:r>
      <w:proofErr w:type="spellStart"/>
      <w:r w:rsidRPr="00982B8D">
        <w:t>Supardi</w:t>
      </w:r>
      <w:proofErr w:type="spellEnd"/>
      <w:r w:rsidRPr="00982B8D">
        <w:t xml:space="preserve">, 2013:329) </w:t>
      </w:r>
      <w:r w:rsidRPr="00982B8D">
        <w:tab/>
      </w:r>
      <w:r w:rsidRPr="00982B8D">
        <w:tab/>
      </w:r>
    </w:p>
    <w:p w:rsidR="003A2997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1344" w:rsidRDefault="00B91344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3A2997" w:rsidRPr="00437909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FINDINGS AND </w:t>
      </w:r>
      <w:r w:rsidRPr="00734B9A">
        <w:rPr>
          <w:rFonts w:ascii="Times New Roman" w:hAnsi="Times New Roman" w:cs="Times New Roman"/>
          <w:b/>
          <w:sz w:val="24"/>
          <w:szCs w:val="24"/>
        </w:rPr>
        <w:t>DISCUSSION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6E6EEE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In this study, the learning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done during four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982B8D">
        <w:rPr>
          <w:rFonts w:ascii="Times New Roman" w:hAnsi="Times New Roman" w:cs="Times New Roman"/>
          <w:sz w:val="24"/>
          <w:szCs w:val="24"/>
        </w:rPr>
        <w:t xml:space="preserve">. In the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982B8D">
        <w:rPr>
          <w:rFonts w:ascii="Times New Roman" w:hAnsi="Times New Roman" w:cs="Times New Roman"/>
          <w:sz w:val="24"/>
          <w:szCs w:val="24"/>
        </w:rPr>
        <w:t xml:space="preserve">,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982B8D">
        <w:rPr>
          <w:rFonts w:ascii="Times New Roman" w:hAnsi="Times New Roman" w:cs="Times New Roman"/>
          <w:sz w:val="24"/>
          <w:szCs w:val="24"/>
        </w:rPr>
        <w:t xml:space="preserve"> classes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taught by using different methods . In the experimental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taught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through meaningfulness</w:t>
      </w:r>
      <w:r w:rsidRPr="00982B8D">
        <w:rPr>
          <w:rFonts w:ascii="Times New Roman" w:hAnsi="Times New Roman" w:cs="Times New Roman"/>
          <w:sz w:val="24"/>
          <w:szCs w:val="24"/>
        </w:rPr>
        <w:t xml:space="preserve"> approach to improve speaking skill of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>students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2B8D">
        <w:rPr>
          <w:rFonts w:ascii="Times New Roman" w:hAnsi="Times New Roman" w:cs="Times New Roman"/>
          <w:sz w:val="24"/>
          <w:szCs w:val="24"/>
        </w:rPr>
        <w:t xml:space="preserve"> while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control class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, the students were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taught by grammatical approach. In the learning process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students are always given speaking task.</w:t>
      </w:r>
    </w:p>
    <w:p w:rsidR="006E6EEE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 xml:space="preserve">Pre-test results showed that the average value (mean)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982B8D">
        <w:rPr>
          <w:rFonts w:ascii="Times New Roman" w:hAnsi="Times New Roman" w:cs="Times New Roman"/>
          <w:sz w:val="24"/>
          <w:szCs w:val="24"/>
        </w:rPr>
        <w:t>student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s’ </w:t>
      </w:r>
      <w:r w:rsidRPr="00982B8D">
        <w:rPr>
          <w:rFonts w:ascii="Times New Roman" w:hAnsi="Times New Roman" w:cs="Times New Roman"/>
          <w:sz w:val="24"/>
          <w:szCs w:val="24"/>
        </w:rPr>
        <w:t xml:space="preserve">speaking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relatively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equal</w:t>
      </w:r>
      <w:r w:rsidRPr="00982B8D">
        <w:rPr>
          <w:rFonts w:ascii="Times New Roman" w:hAnsi="Times New Roman" w:cs="Times New Roman"/>
          <w:sz w:val="24"/>
          <w:szCs w:val="24"/>
        </w:rPr>
        <w:t>, the highest value for the experimental class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982B8D">
        <w:rPr>
          <w:rFonts w:ascii="Times New Roman" w:hAnsi="Times New Roman" w:cs="Times New Roman"/>
          <w:sz w:val="24"/>
          <w:szCs w:val="24"/>
        </w:rPr>
        <w:t xml:space="preserve"> 60 and the lowest value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982B8D">
        <w:rPr>
          <w:rFonts w:ascii="Times New Roman" w:hAnsi="Times New Roman" w:cs="Times New Roman"/>
          <w:sz w:val="24"/>
          <w:szCs w:val="24"/>
        </w:rPr>
        <w:t>20, the highest value of the control class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982B8D">
        <w:rPr>
          <w:rFonts w:ascii="Times New Roman" w:hAnsi="Times New Roman" w:cs="Times New Roman"/>
          <w:sz w:val="24"/>
          <w:szCs w:val="24"/>
        </w:rPr>
        <w:t xml:space="preserve"> 55 and the lowest value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982B8D">
        <w:rPr>
          <w:rFonts w:ascii="Times New Roman" w:hAnsi="Times New Roman" w:cs="Times New Roman"/>
          <w:sz w:val="24"/>
          <w:szCs w:val="24"/>
        </w:rPr>
        <w:t xml:space="preserve">25. The lowest test value for normality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82B8D">
        <w:rPr>
          <w:rFonts w:ascii="Times New Roman" w:hAnsi="Times New Roman" w:cs="Times New Roman"/>
          <w:sz w:val="24"/>
          <w:szCs w:val="24"/>
        </w:rPr>
        <w:t>n the pre-test data o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82B8D">
        <w:rPr>
          <w:rFonts w:ascii="Times New Roman" w:hAnsi="Times New Roman" w:cs="Times New Roman"/>
          <w:sz w:val="24"/>
          <w:szCs w:val="24"/>
        </w:rPr>
        <w:t xml:space="preserve"> both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982B8D">
        <w:rPr>
          <w:rFonts w:ascii="Times New Roman" w:hAnsi="Times New Roman" w:cs="Times New Roman"/>
          <w:sz w:val="24"/>
          <w:szCs w:val="24"/>
        </w:rPr>
        <w:t xml:space="preserve"> indicate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that the experimental and control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class</w:t>
      </w:r>
      <w:r w:rsidRPr="00982B8D">
        <w:rPr>
          <w:rFonts w:ascii="Times New Roman" w:hAnsi="Times New Roman" w:cs="Times New Roman"/>
          <w:sz w:val="24"/>
          <w:szCs w:val="24"/>
        </w:rPr>
        <w:t xml:space="preserve"> ha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d their </w:t>
      </w:r>
      <w:r w:rsidRPr="00982B8D">
        <w:rPr>
          <w:rFonts w:ascii="Times New Roman" w:hAnsi="Times New Roman" w:cs="Times New Roman"/>
          <w:sz w:val="24"/>
          <w:szCs w:val="24"/>
        </w:rPr>
        <w:t xml:space="preserve">chi- squared count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smaller than the chi squared tabl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2B8D">
        <w:rPr>
          <w:rFonts w:ascii="Times New Roman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count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Pr="00982B8D">
        <w:rPr>
          <w:rFonts w:ascii="Times New Roman" w:hAnsi="Times New Roman" w:cs="Times New Roman"/>
          <w:sz w:val="24"/>
          <w:szCs w:val="24"/>
        </w:rPr>
        <w:t xml:space="preserve">&lt;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table</m:t>
            </m:r>
          </m:sub>
        </m:sSub>
      </m:oMath>
      <w:r w:rsidRPr="00982B8D">
        <w:rPr>
          <w:rFonts w:ascii="Times New Roman" w:hAnsi="Times New Roman" w:cs="Times New Roman"/>
          <w:sz w:val="24"/>
          <w:szCs w:val="24"/>
        </w:rPr>
        <w:t xml:space="preserve">. Pre-test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82B8D">
        <w:rPr>
          <w:rFonts w:ascii="Times New Roman" w:hAnsi="Times New Roman" w:cs="Times New Roman"/>
          <w:sz w:val="24"/>
          <w:szCs w:val="24"/>
        </w:rPr>
        <w:t>experiment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82B8D">
        <w:rPr>
          <w:rFonts w:ascii="Times New Roman" w:hAnsi="Times New Roman" w:cs="Times New Roman"/>
          <w:sz w:val="24"/>
          <w:szCs w:val="24"/>
        </w:rPr>
        <w:t xml:space="preserve"> class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(3.29 &lt; 11.070</w:t>
      </w:r>
      <w:r w:rsidRPr="00982B8D">
        <w:rPr>
          <w:rFonts w:ascii="Times New Roman" w:hAnsi="Times New Roman" w:cs="Times New Roman"/>
          <w:sz w:val="24"/>
          <w:szCs w:val="24"/>
        </w:rPr>
        <w:t>) and Pre-test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982B8D">
        <w:rPr>
          <w:rFonts w:ascii="Times New Roman" w:hAnsi="Times New Roman" w:cs="Times New Roman"/>
          <w:sz w:val="24"/>
          <w:szCs w:val="24"/>
        </w:rPr>
        <w:t xml:space="preserve"> control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(1.59 &lt; 11.070)</w:t>
      </w:r>
      <w:r w:rsidRPr="00982B8D">
        <w:rPr>
          <w:rFonts w:ascii="Times New Roman" w:hAnsi="Times New Roman" w:cs="Times New Roman"/>
          <w:sz w:val="24"/>
          <w:szCs w:val="24"/>
        </w:rPr>
        <w:t xml:space="preserve">, so that the distribution of pre-test data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was stated</w:t>
      </w:r>
      <w:r w:rsidRPr="00982B8D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6E6EEE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The results showed that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through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application of the meaningfulness approach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982B8D">
        <w:rPr>
          <w:rFonts w:ascii="Times New Roman" w:hAnsi="Times New Roman" w:cs="Times New Roman"/>
          <w:sz w:val="24"/>
          <w:szCs w:val="24"/>
        </w:rPr>
        <w:t xml:space="preserve">more active and courage to express their opinions orally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in comparison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Pr="00982B8D">
        <w:rPr>
          <w:rFonts w:ascii="Times New Roman" w:hAnsi="Times New Roman" w:cs="Times New Roman"/>
          <w:sz w:val="24"/>
          <w:szCs w:val="24"/>
        </w:rPr>
        <w:t xml:space="preserve">the grammatical approach. In addition, students' enthusiasm and motivation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 class whom</w:t>
      </w:r>
      <w:r w:rsidRPr="00982B8D">
        <w:rPr>
          <w:rFonts w:ascii="Times New Roman" w:hAnsi="Times New Roman" w:cs="Times New Roman"/>
          <w:sz w:val="24"/>
          <w:szCs w:val="24"/>
        </w:rPr>
        <w:t xml:space="preserve"> taught the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meaningfulness</w:t>
      </w:r>
      <w:r w:rsidRPr="00982B8D">
        <w:rPr>
          <w:rFonts w:ascii="Times New Roman" w:hAnsi="Times New Roman" w:cs="Times New Roman"/>
          <w:sz w:val="24"/>
          <w:szCs w:val="24"/>
        </w:rPr>
        <w:t xml:space="preserve"> approach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82B8D">
        <w:rPr>
          <w:rFonts w:ascii="Times New Roman" w:hAnsi="Times New Roman" w:cs="Times New Roman"/>
          <w:sz w:val="24"/>
          <w:szCs w:val="24"/>
        </w:rPr>
        <w:t xml:space="preserve"> very different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than the class whom taught </w:t>
      </w:r>
      <w:r w:rsidRPr="00982B8D">
        <w:rPr>
          <w:rFonts w:ascii="Times New Roman" w:hAnsi="Times New Roman" w:cs="Times New Roman"/>
          <w:sz w:val="24"/>
          <w:szCs w:val="24"/>
        </w:rPr>
        <w:t xml:space="preserve">grammatical approach, the experimental class students more enthusiastic and interested in learning German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Pr="00982B8D">
        <w:rPr>
          <w:rFonts w:ascii="Times New Roman" w:hAnsi="Times New Roman" w:cs="Times New Roman"/>
          <w:sz w:val="24"/>
          <w:szCs w:val="24"/>
        </w:rPr>
        <w:t xml:space="preserve">as compared with the control class, students in the experimental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were able to</w:t>
      </w:r>
      <w:r w:rsidRPr="00982B8D">
        <w:rPr>
          <w:rFonts w:ascii="Times New Roman" w:hAnsi="Times New Roman" w:cs="Times New Roman"/>
          <w:sz w:val="24"/>
          <w:szCs w:val="24"/>
        </w:rPr>
        <w:t xml:space="preserve"> see and hear the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Pr="00982B8D">
        <w:rPr>
          <w:rFonts w:ascii="Times New Roman" w:hAnsi="Times New Roman" w:cs="Times New Roman"/>
          <w:sz w:val="24"/>
          <w:szCs w:val="24"/>
        </w:rPr>
        <w:t>pronunciation and intonation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 xml:space="preserve">native speakers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dialect </w:t>
      </w:r>
      <w:r w:rsidRPr="00982B8D">
        <w:rPr>
          <w:rFonts w:ascii="Times New Roman" w:hAnsi="Times New Roman" w:cs="Times New Roman"/>
          <w:sz w:val="24"/>
          <w:szCs w:val="24"/>
        </w:rPr>
        <w:t>of German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 w:rsidRPr="00982B8D">
        <w:rPr>
          <w:rFonts w:ascii="Times New Roman" w:hAnsi="Times New Roman" w:cs="Times New Roman"/>
          <w:sz w:val="24"/>
          <w:szCs w:val="24"/>
        </w:rPr>
        <w:t xml:space="preserve"> and can add  new vocabulary for students.</w:t>
      </w:r>
    </w:p>
    <w:p w:rsidR="006E6EEE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Based on the post-test results, the application of the meaningfulness approach o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learning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Pr="00982B8D">
        <w:rPr>
          <w:rFonts w:ascii="Times New Roman" w:hAnsi="Times New Roman" w:cs="Times New Roman"/>
          <w:sz w:val="24"/>
          <w:szCs w:val="24"/>
        </w:rPr>
        <w:t xml:space="preserve">had a positive impact on improving students'speaking skill.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82B8D">
        <w:rPr>
          <w:rFonts w:ascii="Times New Roman" w:hAnsi="Times New Roman" w:cs="Times New Roman"/>
          <w:sz w:val="24"/>
          <w:szCs w:val="24"/>
        </w:rPr>
        <w:t xml:space="preserve"> 32 samples in the experimental class, there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two students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were obtained 80</w:t>
      </w:r>
      <w:r w:rsidRPr="00982B8D">
        <w:rPr>
          <w:rFonts w:ascii="Times New Roman" w:hAnsi="Times New Roman" w:cs="Times New Roman"/>
          <w:sz w:val="24"/>
          <w:szCs w:val="24"/>
        </w:rPr>
        <w:t xml:space="preserve">, four students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were obtained </w:t>
      </w:r>
      <w:r w:rsidRPr="00982B8D">
        <w:rPr>
          <w:rFonts w:ascii="Times New Roman" w:hAnsi="Times New Roman" w:cs="Times New Roman"/>
          <w:sz w:val="24"/>
          <w:szCs w:val="24"/>
        </w:rPr>
        <w:t xml:space="preserve">75, five students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were obtained </w:t>
      </w:r>
      <w:r w:rsidRPr="00982B8D">
        <w:rPr>
          <w:rFonts w:ascii="Times New Roman" w:hAnsi="Times New Roman" w:cs="Times New Roman"/>
          <w:sz w:val="24"/>
          <w:szCs w:val="24"/>
        </w:rPr>
        <w:t xml:space="preserve">70, three students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were obtained </w:t>
      </w:r>
      <w:r w:rsidRPr="00982B8D">
        <w:rPr>
          <w:rFonts w:ascii="Times New Roman" w:hAnsi="Times New Roman" w:cs="Times New Roman"/>
          <w:sz w:val="24"/>
          <w:szCs w:val="24"/>
        </w:rPr>
        <w:t xml:space="preserve">65, seven students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were obtained </w:t>
      </w:r>
      <w:r w:rsidRPr="00982B8D">
        <w:rPr>
          <w:rFonts w:ascii="Times New Roman" w:hAnsi="Times New Roman" w:cs="Times New Roman"/>
          <w:sz w:val="24"/>
          <w:szCs w:val="24"/>
        </w:rPr>
        <w:t xml:space="preserve">60. Two students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were obtained </w:t>
      </w:r>
      <w:r w:rsidRPr="00982B8D">
        <w:rPr>
          <w:rFonts w:ascii="Times New Roman" w:hAnsi="Times New Roman" w:cs="Times New Roman"/>
          <w:sz w:val="24"/>
          <w:szCs w:val="24"/>
        </w:rPr>
        <w:t>55. Seven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were obtained </w:t>
      </w:r>
      <w:r w:rsidRPr="00982B8D">
        <w:rPr>
          <w:rFonts w:ascii="Times New Roman" w:hAnsi="Times New Roman" w:cs="Times New Roman"/>
          <w:sz w:val="24"/>
          <w:szCs w:val="24"/>
        </w:rPr>
        <w:t xml:space="preserve">50. One student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obtained </w:t>
      </w:r>
      <w:r w:rsidRPr="00982B8D">
        <w:rPr>
          <w:rFonts w:ascii="Times New Roman" w:hAnsi="Times New Roman" w:cs="Times New Roman"/>
          <w:sz w:val="24"/>
          <w:szCs w:val="24"/>
        </w:rPr>
        <w:t xml:space="preserve">45 and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982B8D">
        <w:rPr>
          <w:rFonts w:ascii="Times New Roman" w:hAnsi="Times New Roman" w:cs="Times New Roman"/>
          <w:sz w:val="24"/>
          <w:szCs w:val="24"/>
        </w:rPr>
        <w:t xml:space="preserve"> student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was obtained</w:t>
      </w:r>
      <w:r w:rsidRPr="00982B8D">
        <w:rPr>
          <w:rFonts w:ascii="Times New Roman" w:hAnsi="Times New Roman" w:cs="Times New Roman"/>
          <w:sz w:val="24"/>
          <w:szCs w:val="24"/>
        </w:rPr>
        <w:t xml:space="preserve"> 35. The post-test data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showed that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average value (mean) of the experimental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82B8D">
        <w:rPr>
          <w:rFonts w:ascii="Times New Roman" w:hAnsi="Times New Roman" w:cs="Times New Roman"/>
          <w:sz w:val="24"/>
          <w:szCs w:val="24"/>
        </w:rPr>
        <w:t xml:space="preserve"> 60.4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Pr="00982B8D">
        <w:rPr>
          <w:rFonts w:ascii="Times New Roman" w:hAnsi="Times New Roman" w:cs="Times New Roman"/>
          <w:sz w:val="24"/>
          <w:szCs w:val="24"/>
        </w:rPr>
        <w:t>lowest value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Pr="00982B8D">
        <w:rPr>
          <w:rFonts w:ascii="Times New Roman" w:hAnsi="Times New Roman" w:cs="Times New Roman"/>
          <w:sz w:val="24"/>
          <w:szCs w:val="24"/>
        </w:rPr>
        <w:t xml:space="preserve">35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highest value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982B8D">
        <w:rPr>
          <w:rFonts w:ascii="Times New Roman" w:hAnsi="Times New Roman" w:cs="Times New Roman"/>
          <w:sz w:val="24"/>
          <w:szCs w:val="24"/>
        </w:rPr>
        <w:t>80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 xml:space="preserve">mean of the control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82B8D">
        <w:rPr>
          <w:rFonts w:ascii="Times New Roman" w:hAnsi="Times New Roman" w:cs="Times New Roman"/>
          <w:sz w:val="24"/>
          <w:szCs w:val="24"/>
        </w:rPr>
        <w:t xml:space="preserve"> 50.47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 xml:space="preserve">lowest value 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982B8D">
        <w:rPr>
          <w:rFonts w:ascii="Times New Roman" w:hAnsi="Times New Roman" w:cs="Times New Roman"/>
          <w:sz w:val="24"/>
          <w:szCs w:val="24"/>
        </w:rPr>
        <w:t>35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82B8D">
        <w:rPr>
          <w:rFonts w:ascii="Times New Roman" w:hAnsi="Times New Roman" w:cs="Times New Roman"/>
          <w:sz w:val="24"/>
          <w:szCs w:val="24"/>
        </w:rPr>
        <w:t xml:space="preserve">the highest value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982B8D">
        <w:rPr>
          <w:rFonts w:ascii="Times New Roman" w:hAnsi="Times New Roman" w:cs="Times New Roman"/>
          <w:sz w:val="24"/>
          <w:szCs w:val="24"/>
        </w:rPr>
        <w:t>70. Based on the post-test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result,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 value of both</w:t>
      </w:r>
      <w:r w:rsidRPr="00982B8D">
        <w:rPr>
          <w:rFonts w:ascii="Times New Roman" w:hAnsi="Times New Roman" w:cs="Times New Roman"/>
          <w:sz w:val="24"/>
          <w:szCs w:val="24"/>
        </w:rPr>
        <w:t xml:space="preserve"> classes has increased, but the results of post-test experimental class is higher than the value of the control class.</w:t>
      </w:r>
    </w:p>
    <w:p w:rsidR="006E6EEE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 xml:space="preserve">In the post-test data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82B8D">
        <w:rPr>
          <w:rFonts w:ascii="Times New Roman" w:hAnsi="Times New Roman" w:cs="Times New Roman"/>
          <w:sz w:val="24"/>
          <w:szCs w:val="24"/>
        </w:rPr>
        <w:t xml:space="preserve">normality test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982B8D">
        <w:rPr>
          <w:rFonts w:ascii="Times New Roman" w:hAnsi="Times New Roman" w:cs="Times New Roman"/>
          <w:sz w:val="24"/>
          <w:szCs w:val="24"/>
        </w:rPr>
        <w:t xml:space="preserve">each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not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showing </w:t>
      </w:r>
      <w:r w:rsidRPr="00982B8D">
        <w:rPr>
          <w:rFonts w:ascii="Times New Roman" w:hAnsi="Times New Roman" w:cs="Times New Roman"/>
          <w:sz w:val="24"/>
          <w:szCs w:val="24"/>
        </w:rPr>
        <w:t xml:space="preserve">the same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result, were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class chi squared count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982B8D">
        <w:rPr>
          <w:rFonts w:ascii="Times New Roman" w:hAnsi="Times New Roman" w:cs="Times New Roman"/>
          <w:sz w:val="24"/>
          <w:szCs w:val="24"/>
        </w:rPr>
        <w:t xml:space="preserve">experimental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982B8D">
        <w:rPr>
          <w:rFonts w:ascii="Times New Roman" w:hAnsi="Times New Roman" w:cs="Times New Roman"/>
          <w:sz w:val="24"/>
          <w:szCs w:val="24"/>
        </w:rPr>
        <w:t xml:space="preserve">smaller than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982B8D">
        <w:rPr>
          <w:rFonts w:ascii="Times New Roman" w:hAnsi="Times New Roman" w:cs="Times New Roman"/>
          <w:sz w:val="24"/>
          <w:szCs w:val="24"/>
        </w:rPr>
        <w:t xml:space="preserve"> chi squared table,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count</m:t>
            </m:r>
          </m:sub>
        </m:sSub>
      </m:oMath>
      <w:r w:rsidRPr="00982B8D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table</m:t>
            </m:r>
          </m:sub>
        </m:sSub>
      </m:oMath>
      <w:r w:rsidRPr="00982B8D">
        <w:rPr>
          <w:rFonts w:ascii="Times New Roman" w:hAnsi="Times New Roman" w:cs="Times New Roman"/>
          <w:sz w:val="24"/>
          <w:szCs w:val="24"/>
        </w:rPr>
        <w:t xml:space="preserve">, (2.53 &lt; 11.070) so that the distribution data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is stated</w:t>
      </w:r>
      <w:r w:rsidRPr="00982B8D">
        <w:rPr>
          <w:rFonts w:ascii="Times New Roman" w:hAnsi="Times New Roman" w:cs="Times New Roman"/>
          <w:sz w:val="24"/>
          <w:szCs w:val="24"/>
        </w:rPr>
        <w:t xml:space="preserve"> normal. While the chi squared count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982B8D">
        <w:rPr>
          <w:rFonts w:ascii="Times New Roman" w:hAnsi="Times New Roman" w:cs="Times New Roman"/>
          <w:sz w:val="24"/>
          <w:szCs w:val="24"/>
        </w:rPr>
        <w:t xml:space="preserve">control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than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982B8D">
        <w:rPr>
          <w:rFonts w:ascii="Times New Roman" w:hAnsi="Times New Roman" w:cs="Times New Roman"/>
          <w:sz w:val="24"/>
          <w:szCs w:val="24"/>
        </w:rPr>
        <w:t xml:space="preserve"> chi squared table,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count</m:t>
            </m:r>
          </m:sub>
        </m:sSub>
      </m:oMath>
      <w:r w:rsidRPr="00982B8D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table</m:t>
            </m:r>
          </m:sub>
        </m:sSub>
      </m:oMath>
      <w:r w:rsidRPr="00982B8D">
        <w:rPr>
          <w:rFonts w:ascii="Times New Roman" w:hAnsi="Times New Roman" w:cs="Times New Roman"/>
          <w:sz w:val="24"/>
          <w:szCs w:val="24"/>
        </w:rPr>
        <w:t xml:space="preserve">, (20.85&lt; 11.070) so that the data distribution is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Pr="00982B8D">
        <w:rPr>
          <w:rFonts w:ascii="Times New Roman" w:hAnsi="Times New Roman" w:cs="Times New Roman"/>
          <w:sz w:val="24"/>
          <w:szCs w:val="24"/>
        </w:rPr>
        <w:t xml:space="preserve"> normal.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 of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>analysis above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Pr="00982B8D">
        <w:rPr>
          <w:rFonts w:ascii="Times New Roman" w:hAnsi="Times New Roman" w:cs="Times New Roman"/>
          <w:sz w:val="24"/>
          <w:szCs w:val="24"/>
        </w:rPr>
        <w:t xml:space="preserve">followed by a t-test to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find out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final results of this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982B8D">
        <w:rPr>
          <w:rFonts w:ascii="Times New Roman" w:hAnsi="Times New Roman" w:cs="Times New Roman"/>
          <w:sz w:val="24"/>
          <w:szCs w:val="24"/>
        </w:rPr>
        <w:t xml:space="preserve">,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test for </w:t>
      </w:r>
      <w:r w:rsidRPr="00982B8D">
        <w:rPr>
          <w:rFonts w:ascii="Times New Roman" w:hAnsi="Times New Roman" w:cs="Times New Roman"/>
          <w:sz w:val="24"/>
          <w:szCs w:val="24"/>
        </w:rPr>
        <w:t xml:space="preserve">each class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982B8D">
        <w:rPr>
          <w:rFonts w:ascii="Times New Roman" w:hAnsi="Times New Roman" w:cs="Times New Roman"/>
          <w:sz w:val="24"/>
          <w:szCs w:val="24"/>
        </w:rPr>
        <w:t xml:space="preserve">the same formula. The result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count</m:t>
            </m:r>
          </m:sub>
        </m:sSub>
      </m:oMath>
      <w:r w:rsidRPr="00982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982B8D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proofErr w:type="gramEnd"/>
      <w:r w:rsidRPr="00982B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experimental clas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Pr="00982B8D">
        <w:rPr>
          <w:rFonts w:ascii="Times New Roman" w:hAnsi="Times New Roman" w:cs="Times New Roman"/>
          <w:sz w:val="24"/>
          <w:szCs w:val="24"/>
        </w:rPr>
        <w:t xml:space="preserve"> 4.09 while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table</m:t>
            </m:r>
          </m:sub>
        </m:sSub>
      </m:oMath>
      <w:r w:rsidRPr="00982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 xml:space="preserve">1.999, so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t 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count   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≥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t 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table   </m:t>
            </m:r>
          </m:sub>
        </m:sSub>
      </m:oMath>
      <w:r w:rsidRPr="00982B8D">
        <w:rPr>
          <w:rFonts w:ascii="Times New Roman" w:hAnsi="Times New Roman" w:cs="Times New Roman"/>
          <w:sz w:val="24"/>
          <w:szCs w:val="24"/>
        </w:rPr>
        <w:t xml:space="preserve"> (4.09 ≥ 1.999).</w:t>
      </w:r>
    </w:p>
    <w:p w:rsidR="006E6EEE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As the result, </w:t>
      </w:r>
      <w:r w:rsidRPr="00734B9A">
        <w:rPr>
          <w:rFonts w:ascii="Times New Roman" w:hAnsi="Times New Roman" w:cs="Times New Roman"/>
          <w:b/>
          <w:sz w:val="24"/>
          <w:szCs w:val="24"/>
        </w:rPr>
        <w:t>accept</w:t>
      </w:r>
      <w:r w:rsidRPr="00982B8D">
        <w:rPr>
          <w:rFonts w:ascii="Times New Roman" w:hAnsi="Times New Roman" w:cs="Times New Roman"/>
          <w:sz w:val="24"/>
          <w:szCs w:val="24"/>
        </w:rPr>
        <w:t xml:space="preserve"> H</w:t>
      </w:r>
      <w:r w:rsidRPr="00734B9A">
        <w:rPr>
          <w:rFonts w:ascii="Times New Roman" w:hAnsi="Times New Roman" w:cs="Times New Roman"/>
          <w:sz w:val="1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statement</w:t>
      </w:r>
      <w:r w:rsidRPr="00982B8D">
        <w:rPr>
          <w:rFonts w:ascii="Times New Roman" w:hAnsi="Times New Roman" w:cs="Times New Roman"/>
          <w:sz w:val="24"/>
          <w:szCs w:val="24"/>
        </w:rPr>
        <w:t xml:space="preserve">: </w:t>
      </w:r>
      <w:r w:rsidRPr="00734B9A">
        <w:rPr>
          <w:rFonts w:ascii="Times New Roman" w:hAnsi="Times New Roman" w:cs="Times New Roman"/>
          <w:i/>
          <w:sz w:val="24"/>
          <w:szCs w:val="24"/>
        </w:rPr>
        <w:t xml:space="preserve">Meaningfulness approach is effective in improving speaking </w:t>
      </w:r>
      <w:r w:rsidRPr="00734B9A">
        <w:rPr>
          <w:rFonts w:ascii="Times New Roman" w:hAnsi="Times New Roman" w:cs="Times New Roman"/>
          <w:i/>
          <w:sz w:val="24"/>
          <w:szCs w:val="24"/>
          <w:lang w:val="en-US"/>
        </w:rPr>
        <w:t>skill</w:t>
      </w:r>
      <w:r w:rsidRPr="00734B9A">
        <w:rPr>
          <w:rFonts w:ascii="Times New Roman" w:hAnsi="Times New Roman" w:cs="Times New Roman"/>
          <w:i/>
          <w:sz w:val="24"/>
          <w:szCs w:val="24"/>
        </w:rPr>
        <w:t xml:space="preserve"> (sprechfertigkeit)</w:t>
      </w:r>
      <w:r w:rsidRPr="00734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</w:t>
      </w:r>
      <w:r w:rsidRPr="00734B9A">
        <w:rPr>
          <w:rFonts w:ascii="Times New Roman" w:hAnsi="Times New Roman" w:cs="Times New Roman"/>
          <w:i/>
          <w:sz w:val="24"/>
          <w:szCs w:val="24"/>
        </w:rPr>
        <w:t xml:space="preserve"> German </w:t>
      </w:r>
      <w:r w:rsidRPr="00734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</w:t>
      </w:r>
      <w:r w:rsidRPr="00734B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</w:t>
      </w:r>
      <w:r w:rsidRPr="00734B9A">
        <w:rPr>
          <w:rFonts w:ascii="Times New Roman" w:hAnsi="Times New Roman" w:cs="Times New Roman"/>
          <w:i/>
          <w:sz w:val="24"/>
          <w:szCs w:val="24"/>
        </w:rPr>
        <w:t>students of German language education FBS UNM</w:t>
      </w:r>
      <w:r w:rsidRPr="00982B8D">
        <w:rPr>
          <w:rFonts w:ascii="Times New Roman" w:hAnsi="Times New Roman" w:cs="Times New Roman"/>
          <w:sz w:val="24"/>
          <w:szCs w:val="24"/>
        </w:rPr>
        <w:t xml:space="preserve">, and </w:t>
      </w:r>
      <w:r w:rsidRPr="00734B9A">
        <w:rPr>
          <w:rFonts w:ascii="Times New Roman" w:hAnsi="Times New Roman" w:cs="Times New Roman"/>
          <w:b/>
          <w:sz w:val="24"/>
          <w:szCs w:val="24"/>
        </w:rPr>
        <w:t>reject</w:t>
      </w:r>
      <w:r w:rsidRPr="00982B8D">
        <w:rPr>
          <w:rFonts w:ascii="Times New Roman" w:hAnsi="Times New Roman" w:cs="Times New Roman"/>
          <w:sz w:val="24"/>
          <w:szCs w:val="24"/>
        </w:rPr>
        <w:t xml:space="preserve"> H</w:t>
      </w:r>
      <w:r w:rsidRPr="00734B9A">
        <w:rPr>
          <w:rFonts w:ascii="Times New Roman" w:hAnsi="Times New Roman" w:cs="Times New Roman"/>
          <w:sz w:val="14"/>
          <w:szCs w:val="24"/>
        </w:rPr>
        <w:t>0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statement</w:t>
      </w:r>
      <w:r w:rsidRPr="00982B8D">
        <w:rPr>
          <w:rFonts w:ascii="Times New Roman" w:hAnsi="Times New Roman" w:cs="Times New Roman"/>
          <w:sz w:val="24"/>
          <w:szCs w:val="24"/>
        </w:rPr>
        <w:t>: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9A">
        <w:rPr>
          <w:rFonts w:ascii="Times New Roman" w:hAnsi="Times New Roman" w:cs="Times New Roman"/>
          <w:i/>
          <w:sz w:val="24"/>
          <w:szCs w:val="24"/>
        </w:rPr>
        <w:t xml:space="preserve">Meaningfulness approach is not effective in improving the speaking skill </w:t>
      </w:r>
      <w:r w:rsidRPr="00734B9A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734B9A">
        <w:rPr>
          <w:rFonts w:ascii="Times New Roman" w:hAnsi="Times New Roman" w:cs="Times New Roman"/>
          <w:i/>
          <w:sz w:val="24"/>
          <w:szCs w:val="24"/>
        </w:rPr>
        <w:t xml:space="preserve"> German </w:t>
      </w:r>
      <w:r w:rsidRPr="00734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of the </w:t>
      </w:r>
      <w:r w:rsidRPr="00734B9A">
        <w:rPr>
          <w:rFonts w:ascii="Times New Roman" w:hAnsi="Times New Roman" w:cs="Times New Roman"/>
          <w:i/>
          <w:sz w:val="24"/>
          <w:szCs w:val="24"/>
        </w:rPr>
        <w:t>students of the German language education FBS UNM</w:t>
      </w:r>
      <w:r w:rsidRPr="00982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 xml:space="preserve">So it can be concluded that the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meaningfulness </w:t>
      </w:r>
      <w:r w:rsidRPr="00982B8D">
        <w:rPr>
          <w:rFonts w:ascii="Times New Roman" w:hAnsi="Times New Roman" w:cs="Times New Roman"/>
          <w:sz w:val="24"/>
          <w:szCs w:val="24"/>
        </w:rPr>
        <w:t>approach is effective in improving the speaking skill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>(</w:t>
      </w:r>
      <w:r w:rsidRPr="00982B8D">
        <w:rPr>
          <w:rFonts w:ascii="Times New Roman" w:hAnsi="Times New Roman" w:cs="Times New Roman"/>
          <w:i/>
          <w:sz w:val="24"/>
          <w:szCs w:val="24"/>
        </w:rPr>
        <w:t>sprechfertigkeit</w:t>
      </w:r>
      <w:r w:rsidRPr="00982B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82B8D">
        <w:rPr>
          <w:rFonts w:ascii="Times New Roman" w:hAnsi="Times New Roman" w:cs="Times New Roman"/>
          <w:sz w:val="24"/>
          <w:szCs w:val="24"/>
        </w:rPr>
        <w:t xml:space="preserve"> German language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students of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r w:rsidRPr="00982B8D">
        <w:rPr>
          <w:rFonts w:ascii="Times New Roman" w:hAnsi="Times New Roman" w:cs="Times New Roman"/>
          <w:sz w:val="24"/>
          <w:szCs w:val="24"/>
        </w:rPr>
        <w:t>language education FBS-UNM.</w:t>
      </w:r>
    </w:p>
    <w:p w:rsidR="006E6EEE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Based on the research that ha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2B8D">
        <w:rPr>
          <w:rFonts w:ascii="Times New Roman" w:hAnsi="Times New Roman" w:cs="Times New Roman"/>
          <w:sz w:val="24"/>
          <w:szCs w:val="24"/>
        </w:rPr>
        <w:t xml:space="preserve"> been conducted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show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982B8D">
        <w:rPr>
          <w:rFonts w:ascii="Times New Roman" w:hAnsi="Times New Roman" w:cs="Times New Roman"/>
          <w:sz w:val="24"/>
          <w:szCs w:val="24"/>
        </w:rPr>
        <w:t xml:space="preserve"> that teaching with the application of meaningfulness approach is an alternative to solv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 difficult</w:t>
      </w:r>
      <w:r w:rsidRPr="00982B8D">
        <w:rPr>
          <w:rFonts w:ascii="Times New Roman" w:hAnsi="Times New Roman" w:cs="Times New Roman"/>
          <w:sz w:val="24"/>
          <w:szCs w:val="24"/>
        </w:rPr>
        <w:t xml:space="preserve"> problems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of enhancing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speaking skill </w:t>
      </w:r>
      <w:r w:rsidRPr="00982B8D">
        <w:rPr>
          <w:rFonts w:ascii="Times New Roman" w:hAnsi="Times New Roman" w:cs="Times New Roman"/>
          <w:sz w:val="24"/>
          <w:szCs w:val="24"/>
        </w:rPr>
        <w:t>(</w:t>
      </w:r>
      <w:r w:rsidRPr="00982B8D">
        <w:rPr>
          <w:rFonts w:ascii="Times New Roman" w:hAnsi="Times New Roman" w:cs="Times New Roman"/>
          <w:i/>
          <w:sz w:val="24"/>
          <w:szCs w:val="24"/>
        </w:rPr>
        <w:t>sprechfertigkeit</w:t>
      </w:r>
      <w:r w:rsidRPr="00982B8D">
        <w:rPr>
          <w:rFonts w:ascii="Times New Roman" w:hAnsi="Times New Roman" w:cs="Times New Roman"/>
          <w:sz w:val="24"/>
          <w:szCs w:val="24"/>
        </w:rPr>
        <w:t>)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982B8D">
        <w:rPr>
          <w:rFonts w:ascii="Times New Roman" w:hAnsi="Times New Roman" w:cs="Times New Roman"/>
          <w:sz w:val="24"/>
          <w:szCs w:val="24"/>
        </w:rPr>
        <w:t>German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 language of the </w:t>
      </w:r>
      <w:r w:rsidRPr="00982B8D">
        <w:rPr>
          <w:rFonts w:ascii="Times New Roman" w:hAnsi="Times New Roman" w:cs="Times New Roman"/>
          <w:sz w:val="24"/>
          <w:szCs w:val="24"/>
        </w:rPr>
        <w:t>students.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Meaningfulness </w:t>
      </w:r>
      <w:r w:rsidRPr="00982B8D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is helped 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students in learning, because it can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enhance</w:t>
      </w:r>
      <w:r w:rsidRPr="00982B8D">
        <w:rPr>
          <w:rFonts w:ascii="Times New Roman" w:hAnsi="Times New Roman" w:cs="Times New Roman"/>
          <w:sz w:val="24"/>
          <w:szCs w:val="24"/>
        </w:rPr>
        <w:t xml:space="preserve"> knowledge, vocabulary, the term, the power of imagination, creativity, and critical thinking of students, they also can see and hear the correct pronunciation and intonation in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982B8D">
        <w:rPr>
          <w:rFonts w:ascii="Times New Roman" w:hAnsi="Times New Roman" w:cs="Times New Roman"/>
          <w:sz w:val="24"/>
          <w:szCs w:val="24"/>
        </w:rPr>
        <w:t xml:space="preserve"> German language by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Pr="00982B8D">
        <w:rPr>
          <w:rFonts w:ascii="Times New Roman" w:hAnsi="Times New Roman" w:cs="Times New Roman"/>
          <w:sz w:val="24"/>
          <w:szCs w:val="24"/>
        </w:rPr>
        <w:t xml:space="preserve"> native speakers, and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it also</w:t>
      </w:r>
      <w:r w:rsidRPr="00982B8D">
        <w:rPr>
          <w:rFonts w:ascii="Times New Roman" w:hAnsi="Times New Roman" w:cs="Times New Roman"/>
          <w:sz w:val="24"/>
          <w:szCs w:val="24"/>
        </w:rPr>
        <w:t xml:space="preserve"> foster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spirit and motivation of students to gain further knowledge.</w:t>
      </w:r>
    </w:p>
    <w:p w:rsidR="003A2997" w:rsidRPr="006E6EEE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B8D">
        <w:rPr>
          <w:rFonts w:ascii="Times New Roman" w:hAnsi="Times New Roman" w:cs="Times New Roman"/>
          <w:sz w:val="24"/>
          <w:szCs w:val="24"/>
        </w:rPr>
        <w:t xml:space="preserve">So, it can be said that the use of learning methods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982B8D">
        <w:rPr>
          <w:rFonts w:ascii="Times New Roman" w:hAnsi="Times New Roman" w:cs="Times New Roman"/>
          <w:sz w:val="24"/>
          <w:szCs w:val="24"/>
        </w:rPr>
        <w:t xml:space="preserve">appropriate with the character of the students can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enhance 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interest and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>learning outcomes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of the students</w:t>
      </w:r>
      <w:r w:rsidRPr="0098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toward</w:t>
      </w:r>
      <w:r w:rsidRPr="00982B8D">
        <w:rPr>
          <w:rFonts w:ascii="Times New Roman" w:hAnsi="Times New Roman" w:cs="Times New Roman"/>
          <w:sz w:val="24"/>
          <w:szCs w:val="24"/>
        </w:rPr>
        <w:t xml:space="preserve"> German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language, particularly </w:t>
      </w:r>
      <w:r w:rsidRPr="00982B8D">
        <w:rPr>
          <w:rFonts w:ascii="Times New Roman" w:hAnsi="Times New Roman" w:cs="Times New Roman"/>
          <w:sz w:val="24"/>
          <w:szCs w:val="24"/>
        </w:rPr>
        <w:t>speaking skill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B8D">
        <w:rPr>
          <w:rFonts w:ascii="Times New Roman" w:hAnsi="Times New Roman" w:cs="Times New Roman"/>
          <w:sz w:val="24"/>
          <w:szCs w:val="24"/>
        </w:rPr>
        <w:t>(</w:t>
      </w:r>
      <w:r w:rsidRPr="00982B8D">
        <w:rPr>
          <w:rFonts w:ascii="Times New Roman" w:hAnsi="Times New Roman" w:cs="Times New Roman"/>
          <w:i/>
          <w:sz w:val="24"/>
          <w:szCs w:val="24"/>
        </w:rPr>
        <w:t>sprechferti</w:t>
      </w:r>
      <w:bookmarkStart w:id="0" w:name="_GoBack"/>
      <w:bookmarkEnd w:id="0"/>
      <w:r w:rsidRPr="00982B8D">
        <w:rPr>
          <w:rFonts w:ascii="Times New Roman" w:hAnsi="Times New Roman" w:cs="Times New Roman"/>
          <w:i/>
          <w:sz w:val="24"/>
          <w:szCs w:val="24"/>
        </w:rPr>
        <w:t>gkeit</w:t>
      </w:r>
      <w:r w:rsidRPr="00982B8D">
        <w:rPr>
          <w:rFonts w:ascii="Times New Roman" w:hAnsi="Times New Roman" w:cs="Times New Roman"/>
          <w:sz w:val="24"/>
          <w:szCs w:val="24"/>
        </w:rPr>
        <w:t>).</w: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2997" w:rsidRPr="00982B8D" w:rsidRDefault="003A2997" w:rsidP="006E6EEE">
      <w:pPr>
        <w:autoSpaceDE w:val="0"/>
        <w:autoSpaceDN w:val="0"/>
        <w:adjustRightInd w:val="0"/>
        <w:jc w:val="both"/>
        <w:rPr>
          <w:b/>
          <w:lang w:val="id-ID"/>
        </w:rPr>
      </w:pPr>
      <w:r w:rsidRPr="00982B8D">
        <w:rPr>
          <w:b/>
          <w:lang w:val="id-ID"/>
        </w:rPr>
        <w:t>CONCLU</w:t>
      </w:r>
      <w:r w:rsidRPr="00982B8D">
        <w:rPr>
          <w:b/>
          <w:lang w:val="en-US"/>
        </w:rPr>
        <w:t>S</w:t>
      </w:r>
      <w:r w:rsidRPr="00982B8D">
        <w:rPr>
          <w:b/>
          <w:lang w:val="id-ID"/>
        </w:rPr>
        <w:t>ION</w: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</w:rPr>
        <w:t>Based on the results of the data analysis described in the previous chapter, it can be concluded that the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meaningfulness</w:t>
      </w:r>
      <w:r w:rsidRPr="00982B8D">
        <w:rPr>
          <w:rFonts w:ascii="Times New Roman" w:hAnsi="Times New Roman" w:cs="Times New Roman"/>
          <w:sz w:val="24"/>
          <w:szCs w:val="24"/>
        </w:rPr>
        <w:t xml:space="preserve"> approach in German language teaching is effective in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enhancing</w:t>
      </w:r>
      <w:r w:rsidRPr="00982B8D">
        <w:rPr>
          <w:rFonts w:ascii="Times New Roman" w:hAnsi="Times New Roman" w:cs="Times New Roman"/>
          <w:sz w:val="24"/>
          <w:szCs w:val="24"/>
        </w:rPr>
        <w:t xml:space="preserve"> speaking skill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82B8D">
        <w:rPr>
          <w:rFonts w:ascii="Times New Roman" w:hAnsi="Times New Roman" w:cs="Times New Roman"/>
          <w:sz w:val="24"/>
          <w:szCs w:val="24"/>
        </w:rPr>
        <w:t xml:space="preserve"> German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language of the students of</w:t>
      </w:r>
      <w:r w:rsidRPr="00982B8D">
        <w:rPr>
          <w:rFonts w:ascii="Times New Roman" w:hAnsi="Times New Roman" w:cs="Times New Roman"/>
          <w:sz w:val="24"/>
          <w:szCs w:val="24"/>
        </w:rPr>
        <w:t xml:space="preserve"> German languag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e education</w:t>
      </w:r>
      <w:r w:rsidRPr="00982B8D">
        <w:rPr>
          <w:rFonts w:ascii="Times New Roman" w:hAnsi="Times New Roman" w:cs="Times New Roman"/>
          <w:sz w:val="24"/>
          <w:szCs w:val="24"/>
        </w:rPr>
        <w:t xml:space="preserve"> FBS-UNM .</w: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82B8D">
        <w:rPr>
          <w:rFonts w:ascii="Times New Roman" w:hAnsi="Times New Roman" w:cs="Times New Roman"/>
          <w:sz w:val="24"/>
          <w:szCs w:val="24"/>
        </w:rPr>
        <w:t xml:space="preserve"> is evidenced by the results of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982B8D">
        <w:rPr>
          <w:rFonts w:ascii="Times New Roman" w:hAnsi="Times New Roman" w:cs="Times New Roman"/>
          <w:sz w:val="24"/>
          <w:szCs w:val="24"/>
        </w:rPr>
        <w:t xml:space="preserve">data analysis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which found that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value of post-test after the t-test in each group </w:t>
      </w: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th= 4.09 &gt; tt</w:t>
      </w:r>
      <w:r w:rsidRPr="00982B8D">
        <w:rPr>
          <w:rFonts w:ascii="Times New Roman" w:hAnsi="Times New Roman" w:cs="Times New Roman"/>
          <w:sz w:val="24"/>
          <w:szCs w:val="24"/>
        </w:rPr>
        <w:t>= 1.999 at a significance level of 0.05, which mean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that the application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of meaningfulness approach on </w:t>
      </w:r>
      <w:r w:rsidRPr="00982B8D">
        <w:rPr>
          <w:rFonts w:ascii="Times New Roman" w:hAnsi="Times New Roman" w:cs="Times New Roman"/>
          <w:sz w:val="24"/>
          <w:szCs w:val="24"/>
        </w:rPr>
        <w:t xml:space="preserve">the German language teaching is effective and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enhance</w:t>
      </w:r>
      <w:r w:rsidRPr="00982B8D">
        <w:rPr>
          <w:rFonts w:ascii="Times New Roman" w:hAnsi="Times New Roman" w:cs="Times New Roman"/>
          <w:sz w:val="24"/>
          <w:szCs w:val="24"/>
        </w:rPr>
        <w:t xml:space="preserve"> the speaking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skill of the </w:t>
      </w:r>
      <w:r w:rsidRPr="00982B8D">
        <w:rPr>
          <w:rFonts w:ascii="Times New Roman" w:hAnsi="Times New Roman" w:cs="Times New Roman"/>
          <w:sz w:val="24"/>
          <w:szCs w:val="24"/>
        </w:rPr>
        <w:t>students of German language education FBS-UNM.</w:t>
      </w:r>
    </w:p>
    <w:p w:rsidR="003A2997" w:rsidRPr="00982B8D" w:rsidRDefault="003A2997" w:rsidP="006E6EEE">
      <w:pPr>
        <w:autoSpaceDE w:val="0"/>
        <w:autoSpaceDN w:val="0"/>
        <w:adjustRightInd w:val="0"/>
        <w:ind w:firstLine="426"/>
        <w:jc w:val="both"/>
        <w:rPr>
          <w:lang w:val="id-ID"/>
        </w:rPr>
      </w:pPr>
    </w:p>
    <w:p w:rsidR="003A2997" w:rsidRPr="00982B8D" w:rsidRDefault="003A2997" w:rsidP="006E6EEE">
      <w:pPr>
        <w:autoSpaceDE w:val="0"/>
        <w:autoSpaceDN w:val="0"/>
        <w:adjustRightInd w:val="0"/>
        <w:jc w:val="both"/>
        <w:rPr>
          <w:b/>
          <w:lang w:val="en-US"/>
        </w:rPr>
      </w:pPr>
      <w:r w:rsidRPr="00982B8D">
        <w:rPr>
          <w:b/>
          <w:lang w:val="id-ID"/>
        </w:rPr>
        <w:t>SUGGEST</w:t>
      </w:r>
      <w:r w:rsidRPr="00982B8D">
        <w:rPr>
          <w:b/>
          <w:lang w:val="en-US"/>
        </w:rPr>
        <w:t>ION</w:t>
      </w:r>
    </w:p>
    <w:p w:rsidR="003A2997" w:rsidRPr="00982B8D" w:rsidRDefault="003A2997" w:rsidP="006E6E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In order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 l</w:t>
      </w:r>
      <w:r w:rsidRPr="00982B8D">
        <w:rPr>
          <w:rFonts w:ascii="Times New Roman" w:hAnsi="Times New Roman" w:cs="Times New Roman"/>
          <w:sz w:val="24"/>
          <w:szCs w:val="24"/>
        </w:rPr>
        <w:t>earning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982B8D">
        <w:rPr>
          <w:rFonts w:ascii="Times New Roman" w:hAnsi="Times New Roman" w:cs="Times New Roman"/>
          <w:sz w:val="24"/>
          <w:szCs w:val="24"/>
        </w:rPr>
        <w:t xml:space="preserve"> German language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, particularly</w:t>
      </w:r>
      <w:r w:rsidRPr="00982B8D">
        <w:rPr>
          <w:rFonts w:ascii="Times New Roman" w:hAnsi="Times New Roman" w:cs="Times New Roman"/>
          <w:sz w:val="24"/>
          <w:szCs w:val="24"/>
        </w:rPr>
        <w:t xml:space="preserve"> speaking skill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Pr="00982B8D">
        <w:rPr>
          <w:rFonts w:ascii="Times New Roman" w:hAnsi="Times New Roman" w:cs="Times New Roman"/>
          <w:sz w:val="24"/>
          <w:szCs w:val="24"/>
        </w:rPr>
        <w:t xml:space="preserve">attractive and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82B8D">
        <w:rPr>
          <w:rFonts w:ascii="Times New Roman" w:hAnsi="Times New Roman" w:cs="Times New Roman"/>
          <w:sz w:val="24"/>
          <w:szCs w:val="24"/>
        </w:rPr>
        <w:t xml:space="preserve"> student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2B8D">
        <w:rPr>
          <w:rFonts w:ascii="Times New Roman" w:hAnsi="Times New Roman" w:cs="Times New Roman"/>
          <w:sz w:val="24"/>
          <w:szCs w:val="24"/>
        </w:rPr>
        <w:t xml:space="preserve"> learning outcomes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 enhance</w:t>
      </w:r>
      <w:r w:rsidRPr="00982B8D">
        <w:rPr>
          <w:rFonts w:ascii="Times New Roman" w:hAnsi="Times New Roman" w:cs="Times New Roman"/>
          <w:sz w:val="24"/>
          <w:szCs w:val="24"/>
        </w:rPr>
        <w:t>, it is suggested:</w:t>
      </w:r>
    </w:p>
    <w:p w:rsidR="006E6EEE" w:rsidRDefault="003A2997" w:rsidP="006E6EEE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B8D">
        <w:rPr>
          <w:rFonts w:ascii="Times New Roman" w:hAnsi="Times New Roman" w:cs="Times New Roman"/>
          <w:sz w:val="24"/>
          <w:szCs w:val="24"/>
          <w:lang w:val="en-US"/>
        </w:rPr>
        <w:t>The e</w:t>
      </w:r>
      <w:r w:rsidRPr="00982B8D">
        <w:rPr>
          <w:rFonts w:ascii="Times New Roman" w:hAnsi="Times New Roman" w:cs="Times New Roman"/>
          <w:sz w:val="24"/>
          <w:szCs w:val="24"/>
        </w:rPr>
        <w:t xml:space="preserve">ducators should be more innovative in selecting and applying the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Pr="00982B8D">
        <w:rPr>
          <w:rFonts w:ascii="Times New Roman" w:hAnsi="Times New Roman" w:cs="Times New Roman"/>
          <w:sz w:val="24"/>
          <w:szCs w:val="24"/>
        </w:rPr>
        <w:t xml:space="preserve">, methods,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82B8D">
        <w:rPr>
          <w:rFonts w:ascii="Times New Roman" w:hAnsi="Times New Roman" w:cs="Times New Roman"/>
          <w:sz w:val="24"/>
          <w:szCs w:val="24"/>
        </w:rPr>
        <w:t xml:space="preserve">techniques in the teaching of speaking to attract 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2B8D">
        <w:rPr>
          <w:rFonts w:ascii="Times New Roman" w:hAnsi="Times New Roman" w:cs="Times New Roman"/>
          <w:sz w:val="24"/>
          <w:szCs w:val="24"/>
        </w:rPr>
        <w:t>student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982B8D">
        <w:rPr>
          <w:rFonts w:ascii="Times New Roman" w:hAnsi="Times New Roman" w:cs="Times New Roman"/>
          <w:sz w:val="24"/>
          <w:szCs w:val="24"/>
        </w:rPr>
        <w:t xml:space="preserve"> interest in learning, designing a wide variety of learning to make the students motivated to learn German and avoid saturation of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stu</w:t>
      </w:r>
      <w:r w:rsidRPr="00982B8D"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982B8D">
        <w:rPr>
          <w:rFonts w:ascii="Times New Roman" w:hAnsi="Times New Roman" w:cs="Times New Roman"/>
          <w:sz w:val="24"/>
          <w:szCs w:val="24"/>
        </w:rPr>
        <w:t>.</w:t>
      </w:r>
    </w:p>
    <w:p w:rsidR="006E6EEE" w:rsidRDefault="003A2997" w:rsidP="006E6EEE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E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Pr="006E6EEE">
        <w:rPr>
          <w:rFonts w:ascii="Times New Roman" w:hAnsi="Times New Roman" w:cs="Times New Roman"/>
          <w:sz w:val="24"/>
          <w:szCs w:val="24"/>
        </w:rPr>
        <w:t xml:space="preserve">educators should be </w:t>
      </w:r>
      <w:r w:rsidRPr="006E6EEE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Pr="006E6EEE">
        <w:rPr>
          <w:rFonts w:ascii="Times New Roman" w:hAnsi="Times New Roman" w:cs="Times New Roman"/>
          <w:sz w:val="24"/>
          <w:szCs w:val="24"/>
        </w:rPr>
        <w:t>creative in managing the various learning process in teaching so that the atmosphere in the teaching</w:t>
      </w:r>
      <w:r w:rsidRPr="006E6EEE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6E6EEE">
        <w:rPr>
          <w:rFonts w:ascii="Times New Roman" w:hAnsi="Times New Roman" w:cs="Times New Roman"/>
          <w:sz w:val="24"/>
          <w:szCs w:val="24"/>
        </w:rPr>
        <w:t xml:space="preserve"> does not tend to be rigid and monotonous.</w:t>
      </w:r>
    </w:p>
    <w:p w:rsidR="006E6EEE" w:rsidRDefault="003A2997" w:rsidP="006E6EEE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EEE">
        <w:rPr>
          <w:rFonts w:ascii="Times New Roman" w:hAnsi="Times New Roman" w:cs="Times New Roman"/>
          <w:sz w:val="24"/>
          <w:szCs w:val="24"/>
        </w:rPr>
        <w:t xml:space="preserve">For students, </w:t>
      </w:r>
      <w:r w:rsidRPr="006E6EEE">
        <w:rPr>
          <w:rFonts w:ascii="Times New Roman" w:hAnsi="Times New Roman" w:cs="Times New Roman"/>
          <w:sz w:val="24"/>
          <w:szCs w:val="24"/>
          <w:lang w:val="en-US"/>
        </w:rPr>
        <w:t>to be more</w:t>
      </w:r>
      <w:r w:rsidRPr="006E6EEE">
        <w:rPr>
          <w:rFonts w:ascii="Times New Roman" w:hAnsi="Times New Roman" w:cs="Times New Roman"/>
          <w:sz w:val="24"/>
          <w:szCs w:val="24"/>
        </w:rPr>
        <w:t xml:space="preserve"> utilize technology in obtaining information or material </w:t>
      </w:r>
      <w:r w:rsidRPr="006E6EE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6E6EEE">
        <w:rPr>
          <w:rFonts w:ascii="Times New Roman" w:hAnsi="Times New Roman" w:cs="Times New Roman"/>
          <w:sz w:val="24"/>
          <w:szCs w:val="24"/>
        </w:rPr>
        <w:t xml:space="preserve">will be taught/presented, so that </w:t>
      </w:r>
      <w:r w:rsidRPr="006E6EE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E6EE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6E6EEE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6E6EEE">
        <w:rPr>
          <w:rFonts w:ascii="Times New Roman" w:hAnsi="Times New Roman" w:cs="Times New Roman"/>
          <w:sz w:val="24"/>
          <w:szCs w:val="24"/>
        </w:rPr>
        <w:t>more practice independently or in groups.</w:t>
      </w:r>
    </w:p>
    <w:p w:rsidR="003A2997" w:rsidRPr="006E6EEE" w:rsidRDefault="003A2997" w:rsidP="006E6EEE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EEE">
        <w:rPr>
          <w:rFonts w:ascii="Times New Roman" w:hAnsi="Times New Roman" w:cs="Times New Roman"/>
          <w:sz w:val="24"/>
          <w:szCs w:val="24"/>
        </w:rPr>
        <w:t xml:space="preserve">To the relevant agencies, both government and private sectors, especially in the field of foreign language teaching should pay particular attention to infrastructure </w:t>
      </w:r>
      <w:r w:rsidRPr="006E6EE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E6EEE">
        <w:rPr>
          <w:rFonts w:ascii="Times New Roman" w:hAnsi="Times New Roman" w:cs="Times New Roman"/>
          <w:sz w:val="24"/>
          <w:szCs w:val="24"/>
        </w:rPr>
        <w:t xml:space="preserve">German language teaching, because German language is a new foreign language </w:t>
      </w:r>
      <w:r w:rsidRPr="006E6EEE">
        <w:rPr>
          <w:rFonts w:ascii="Times New Roman" w:hAnsi="Times New Roman" w:cs="Times New Roman"/>
          <w:sz w:val="24"/>
          <w:szCs w:val="24"/>
          <w:lang w:val="en-US"/>
        </w:rPr>
        <w:t xml:space="preserve">in language  learning </w:t>
      </w:r>
      <w:r w:rsidRPr="006E6EEE">
        <w:rPr>
          <w:rFonts w:ascii="Times New Roman" w:hAnsi="Times New Roman" w:cs="Times New Roman"/>
          <w:sz w:val="24"/>
          <w:szCs w:val="24"/>
        </w:rPr>
        <w:t>and teaching resources are still lacking.</w:t>
      </w:r>
    </w:p>
    <w:p w:rsidR="003A2997" w:rsidRPr="00982B8D" w:rsidRDefault="003A2997" w:rsidP="006E6EEE">
      <w:pPr>
        <w:autoSpaceDE w:val="0"/>
        <w:autoSpaceDN w:val="0"/>
        <w:adjustRightInd w:val="0"/>
        <w:jc w:val="both"/>
        <w:rPr>
          <w:lang w:val="id-ID"/>
        </w:rPr>
      </w:pPr>
    </w:p>
    <w:p w:rsidR="003A2997" w:rsidRPr="00982B8D" w:rsidRDefault="003A2997" w:rsidP="001A58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2B8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A2997" w:rsidRDefault="003A2997" w:rsidP="001A583A">
      <w:pPr>
        <w:ind w:left="1260" w:hanging="1260"/>
        <w:contextualSpacing/>
        <w:jc w:val="both"/>
        <w:rPr>
          <w:lang w:val="id-ID"/>
        </w:rPr>
      </w:pPr>
      <w:proofErr w:type="spellStart"/>
      <w:r w:rsidRPr="00982B8D">
        <w:t>Arsyad</w:t>
      </w:r>
      <w:proofErr w:type="spellEnd"/>
      <w:r w:rsidRPr="00982B8D">
        <w:t xml:space="preserve">, </w:t>
      </w:r>
      <w:proofErr w:type="spellStart"/>
      <w:r w:rsidRPr="00982B8D">
        <w:t>Azhar</w:t>
      </w:r>
      <w:proofErr w:type="spellEnd"/>
      <w:r w:rsidRPr="00982B8D">
        <w:t xml:space="preserve">. </w:t>
      </w:r>
      <w:r w:rsidRPr="00982B8D">
        <w:rPr>
          <w:lang w:val="id-ID"/>
        </w:rPr>
        <w:t>200</w:t>
      </w:r>
      <w:r w:rsidRPr="00982B8D">
        <w:t xml:space="preserve">5. </w:t>
      </w:r>
      <w:proofErr w:type="gramStart"/>
      <w:r w:rsidRPr="00982B8D">
        <w:rPr>
          <w:i/>
        </w:rPr>
        <w:t xml:space="preserve">Media </w:t>
      </w:r>
      <w:proofErr w:type="spellStart"/>
      <w:r w:rsidRPr="00982B8D">
        <w:rPr>
          <w:i/>
        </w:rPr>
        <w:t>Pengajaran</w:t>
      </w:r>
      <w:proofErr w:type="spellEnd"/>
      <w:r w:rsidRPr="00982B8D">
        <w:t>.</w:t>
      </w:r>
      <w:proofErr w:type="gramEnd"/>
      <w:r w:rsidRPr="00982B8D">
        <w:t xml:space="preserve"> </w:t>
      </w:r>
      <w:proofErr w:type="gramStart"/>
      <w:r w:rsidRPr="00982B8D">
        <w:t>Jakarta :</w:t>
      </w:r>
      <w:proofErr w:type="gramEnd"/>
      <w:r w:rsidRPr="00982B8D">
        <w:t xml:space="preserve"> PT Raya </w:t>
      </w:r>
      <w:proofErr w:type="spellStart"/>
      <w:r w:rsidRPr="00982B8D">
        <w:t>Grafindo</w:t>
      </w:r>
      <w:proofErr w:type="spellEnd"/>
      <w:r w:rsidRPr="00982B8D">
        <w:t xml:space="preserve"> </w:t>
      </w:r>
      <w:proofErr w:type="spellStart"/>
      <w:r w:rsidRPr="00982B8D">
        <w:t>Persada</w:t>
      </w:r>
      <w:proofErr w:type="spellEnd"/>
      <w:r w:rsidRPr="00982B8D">
        <w:t>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id-ID"/>
        </w:rPr>
        <w:t xml:space="preserve">Burhan, J. 2004. </w:t>
      </w:r>
      <w:r w:rsidRPr="00982B8D">
        <w:rPr>
          <w:i/>
          <w:lang w:val="id-ID"/>
        </w:rPr>
        <w:t xml:space="preserve">Problema Bahasa dan Pengajaran Bahasa. </w:t>
      </w:r>
      <w:r w:rsidRPr="00982B8D">
        <w:rPr>
          <w:lang w:val="id-ID"/>
        </w:rPr>
        <w:t>Bandung: Ganaco</w:t>
      </w:r>
    </w:p>
    <w:p w:rsidR="001A583A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id-ID"/>
        </w:rPr>
        <w:t xml:space="preserve">Brunfit, C. 2002. </w:t>
      </w:r>
      <w:r w:rsidRPr="00982B8D">
        <w:rPr>
          <w:i/>
          <w:lang w:val="id-ID"/>
        </w:rPr>
        <w:t xml:space="preserve">Language and Literature Teaching. </w:t>
      </w:r>
      <w:r w:rsidRPr="00982B8D">
        <w:rPr>
          <w:lang w:val="id-ID"/>
        </w:rPr>
        <w:t>Oxford: Oxfor University Press.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>
        <w:rPr>
          <w:lang w:val="id-ID"/>
        </w:rPr>
        <w:t xml:space="preserve">Brumfit, </w:t>
      </w:r>
      <w:r>
        <w:rPr>
          <w:lang w:val="en-US"/>
        </w:rPr>
        <w:t>C.</w:t>
      </w:r>
      <w:r w:rsidRPr="00982B8D">
        <w:rPr>
          <w:lang w:val="id-ID"/>
        </w:rPr>
        <w:t xml:space="preserve"> &amp; Keith J. (Peny.). </w:t>
      </w:r>
      <w:r w:rsidRPr="00982B8D">
        <w:rPr>
          <w:i/>
          <w:lang w:val="id-ID"/>
        </w:rPr>
        <w:t xml:space="preserve">The Communication Approach to Language Teaching. </w:t>
      </w:r>
      <w:r w:rsidRPr="00982B8D">
        <w:rPr>
          <w:lang w:val="id-ID"/>
        </w:rPr>
        <w:t>Oxford: Oxford University Press.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de-DE"/>
        </w:rPr>
      </w:pPr>
      <w:r w:rsidRPr="00982B8D">
        <w:rPr>
          <w:lang w:val="de-DE"/>
        </w:rPr>
        <w:t>Cangara, Hafie</w:t>
      </w:r>
      <w:r w:rsidRPr="00982B8D">
        <w:rPr>
          <w:lang w:val="id-ID"/>
        </w:rPr>
        <w:t>d</w:t>
      </w:r>
      <w:r w:rsidRPr="00982B8D">
        <w:rPr>
          <w:lang w:val="de-DE"/>
        </w:rPr>
        <w:t>. 20</w:t>
      </w:r>
      <w:r w:rsidRPr="00982B8D">
        <w:rPr>
          <w:lang w:val="id-ID"/>
        </w:rPr>
        <w:t>11</w:t>
      </w:r>
      <w:r w:rsidRPr="00982B8D">
        <w:rPr>
          <w:lang w:val="de-DE"/>
        </w:rPr>
        <w:t xml:space="preserve">. </w:t>
      </w:r>
      <w:r w:rsidRPr="00982B8D">
        <w:rPr>
          <w:i/>
          <w:lang w:val="de-DE"/>
        </w:rPr>
        <w:t>Pengantar Ilmu Komunikasi</w:t>
      </w:r>
      <w:r w:rsidRPr="00982B8D">
        <w:rPr>
          <w:lang w:val="de-DE"/>
        </w:rPr>
        <w:t>. Jakarta : PT Raja Grafindo     Persada.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de-DE"/>
        </w:rPr>
      </w:pPr>
      <w:r w:rsidRPr="00982B8D">
        <w:rPr>
          <w:lang w:val="de-DE"/>
        </w:rPr>
        <w:t xml:space="preserve">Chaer , Abdul. </w:t>
      </w:r>
      <w:r w:rsidRPr="00982B8D">
        <w:rPr>
          <w:lang w:val="id-ID"/>
        </w:rPr>
        <w:t>200</w:t>
      </w:r>
      <w:r w:rsidRPr="00982B8D">
        <w:rPr>
          <w:lang w:val="de-DE"/>
        </w:rPr>
        <w:t>4</w:t>
      </w:r>
      <w:r w:rsidRPr="00982B8D">
        <w:rPr>
          <w:i/>
          <w:lang w:val="de-DE"/>
        </w:rPr>
        <w:t>. Linguistik Umum</w:t>
      </w:r>
      <w:r w:rsidRPr="00982B8D">
        <w:rPr>
          <w:lang w:val="de-DE"/>
        </w:rPr>
        <w:t>. Jakarta : Rineka Cipta.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de-DE"/>
        </w:rPr>
      </w:pPr>
      <w:r w:rsidRPr="00982B8D">
        <w:rPr>
          <w:lang w:val="de-DE"/>
        </w:rPr>
        <w:t xml:space="preserve">___________. 2000. </w:t>
      </w:r>
      <w:r w:rsidRPr="00982B8D">
        <w:rPr>
          <w:i/>
          <w:lang w:val="de-DE"/>
        </w:rPr>
        <w:t>Tata Bahasa Praktis Bahasa Indonesia.</w:t>
      </w:r>
      <w:r w:rsidRPr="00982B8D">
        <w:rPr>
          <w:lang w:val="de-DE"/>
        </w:rPr>
        <w:t xml:space="preserve"> Jakarta : PT Rineka Cipta.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de-DE"/>
        </w:rPr>
      </w:pPr>
      <w:r w:rsidRPr="00982B8D">
        <w:rPr>
          <w:lang w:val="de-DE"/>
        </w:rPr>
        <w:t xml:space="preserve">Depdiknas. 2003 </w:t>
      </w:r>
      <w:r w:rsidRPr="00982B8D">
        <w:rPr>
          <w:i/>
          <w:lang w:val="de-DE"/>
        </w:rPr>
        <w:t xml:space="preserve">Kurikulum 2004 Standar Kompetensi Mata Pelajaran Bahasa Jerman. </w:t>
      </w:r>
      <w:r w:rsidRPr="00982B8D">
        <w:rPr>
          <w:lang w:val="de-DE"/>
        </w:rPr>
        <w:t>Jakarta. Depdiknas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de-DE"/>
        </w:rPr>
      </w:pPr>
      <w:r w:rsidRPr="00982B8D">
        <w:rPr>
          <w:lang w:val="de-DE"/>
        </w:rPr>
        <w:t xml:space="preserve">Dryden, Gordon &amp; Jeannet  Vos. 2001. </w:t>
      </w:r>
      <w:r w:rsidRPr="00982B8D">
        <w:rPr>
          <w:i/>
          <w:lang w:val="de-DE"/>
        </w:rPr>
        <w:t xml:space="preserve">The Learning Revolution I; Keajaiban Pikiran. </w:t>
      </w:r>
      <w:r w:rsidRPr="00982B8D">
        <w:rPr>
          <w:lang w:val="de-DE"/>
        </w:rPr>
        <w:t>Bandung, Kaifa.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de-DE"/>
        </w:rPr>
      </w:pPr>
      <w:r w:rsidRPr="00982B8D">
        <w:rPr>
          <w:lang w:val="de-DE"/>
        </w:rPr>
        <w:t xml:space="preserve">--------------------------------------. 2004. </w:t>
      </w:r>
      <w:r w:rsidRPr="00982B8D">
        <w:rPr>
          <w:i/>
          <w:lang w:val="de-DE"/>
        </w:rPr>
        <w:t xml:space="preserve"> The Learning Revolution Isekolah Masa Depan. </w:t>
      </w:r>
      <w:r w:rsidRPr="00982B8D">
        <w:rPr>
          <w:lang w:val="de-DE"/>
        </w:rPr>
        <w:t>Bandung, Kaifa.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id-ID"/>
        </w:rPr>
        <w:t xml:space="preserve">Hymes, D. 2002. </w:t>
      </w:r>
      <w:r w:rsidRPr="00982B8D">
        <w:rPr>
          <w:i/>
          <w:lang w:val="id-ID"/>
        </w:rPr>
        <w:t xml:space="preserve">On Communication Competence. </w:t>
      </w:r>
      <w:r w:rsidRPr="00982B8D">
        <w:rPr>
          <w:lang w:val="id-ID"/>
        </w:rPr>
        <w:t xml:space="preserve">England: Penguin Education. 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id-ID"/>
        </w:rPr>
        <w:t xml:space="preserve">Johnson, K. &amp; Keith.M. 2001. </w:t>
      </w:r>
      <w:r w:rsidRPr="00982B8D">
        <w:rPr>
          <w:i/>
          <w:lang w:val="id-ID"/>
        </w:rPr>
        <w:t>Communicative</w:t>
      </w:r>
      <w:r w:rsidRPr="00982B8D">
        <w:rPr>
          <w:lang w:val="id-ID"/>
        </w:rPr>
        <w:t xml:space="preserve"> </w:t>
      </w:r>
      <w:r w:rsidRPr="00982B8D">
        <w:rPr>
          <w:i/>
          <w:lang w:val="id-ID"/>
        </w:rPr>
        <w:t xml:space="preserve">in </w:t>
      </w:r>
      <w:r w:rsidRPr="00982B8D">
        <w:rPr>
          <w:lang w:val="id-ID"/>
        </w:rPr>
        <w:t xml:space="preserve">the </w:t>
      </w:r>
      <w:r w:rsidRPr="00982B8D">
        <w:rPr>
          <w:i/>
          <w:lang w:val="id-ID"/>
        </w:rPr>
        <w:t>Classroom</w:t>
      </w:r>
      <w:r w:rsidRPr="00982B8D">
        <w:rPr>
          <w:lang w:val="id-ID"/>
        </w:rPr>
        <w:t xml:space="preserve"> </w:t>
      </w:r>
      <w:r w:rsidRPr="00982B8D">
        <w:rPr>
          <w:i/>
          <w:lang w:val="id-ID"/>
        </w:rPr>
        <w:t>Application</w:t>
      </w:r>
      <w:r w:rsidRPr="00982B8D">
        <w:rPr>
          <w:lang w:val="id-ID"/>
        </w:rPr>
        <w:t xml:space="preserve"> </w:t>
      </w:r>
      <w:r w:rsidRPr="00982B8D">
        <w:rPr>
          <w:i/>
          <w:lang w:val="id-ID"/>
        </w:rPr>
        <w:t>and Method</w:t>
      </w:r>
      <w:r w:rsidRPr="00982B8D">
        <w:rPr>
          <w:lang w:val="id-ID"/>
        </w:rPr>
        <w:t xml:space="preserve"> </w:t>
      </w:r>
      <w:r w:rsidRPr="00982B8D">
        <w:rPr>
          <w:i/>
          <w:lang w:val="id-ID"/>
        </w:rPr>
        <w:t xml:space="preserve">for a Communicative Approach. </w:t>
      </w:r>
      <w:r w:rsidRPr="00982B8D">
        <w:rPr>
          <w:lang w:val="id-ID"/>
        </w:rPr>
        <w:t>Oxford: Oxford University Press.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id-ID"/>
        </w:rPr>
        <w:t xml:space="preserve">Nunan, D. 2000. </w:t>
      </w:r>
      <w:r w:rsidRPr="00982B8D">
        <w:rPr>
          <w:i/>
          <w:lang w:val="id-ID"/>
        </w:rPr>
        <w:t xml:space="preserve">DesigningTaks for Communicative Classroom. </w:t>
      </w:r>
      <w:r w:rsidRPr="00982B8D">
        <w:rPr>
          <w:lang w:val="id-ID"/>
        </w:rPr>
        <w:t>Cambridge: Cambridge University Press.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id-ID"/>
        </w:rPr>
        <w:t xml:space="preserve">Richards, J.C. &amp; Theodore S.R. 2004. </w:t>
      </w:r>
      <w:r w:rsidRPr="00982B8D">
        <w:rPr>
          <w:i/>
          <w:lang w:val="id-ID"/>
        </w:rPr>
        <w:t xml:space="preserve">Approach and Method in Language Teaching. </w:t>
      </w:r>
      <w:r w:rsidRPr="00982B8D">
        <w:rPr>
          <w:lang w:val="id-ID"/>
        </w:rPr>
        <w:t>New York:Cambridge University Press.</w:t>
      </w:r>
    </w:p>
    <w:p w:rsidR="003A2997" w:rsidRPr="00982B8D" w:rsidRDefault="003A2997" w:rsidP="001A583A">
      <w:pPr>
        <w:ind w:left="1200" w:hanging="1200"/>
        <w:contextualSpacing/>
        <w:jc w:val="both"/>
      </w:pPr>
      <w:proofErr w:type="spellStart"/>
      <w:r w:rsidRPr="00982B8D">
        <w:t>Saleh</w:t>
      </w:r>
      <w:proofErr w:type="spellEnd"/>
      <w:r w:rsidRPr="00982B8D">
        <w:t xml:space="preserve">, </w:t>
      </w:r>
      <w:proofErr w:type="spellStart"/>
      <w:r w:rsidRPr="00982B8D">
        <w:t>Nurming</w:t>
      </w:r>
      <w:proofErr w:type="spellEnd"/>
      <w:r w:rsidRPr="00982B8D">
        <w:t xml:space="preserve">. 2002. </w:t>
      </w:r>
      <w:proofErr w:type="spellStart"/>
      <w:r w:rsidRPr="00982B8D">
        <w:rPr>
          <w:i/>
        </w:rPr>
        <w:t>Efektivitas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Komunikasi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Instruksional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dalam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Pengajaran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Bahasa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Jerman</w:t>
      </w:r>
      <w:proofErr w:type="spellEnd"/>
      <w:r w:rsidRPr="00982B8D">
        <w:rPr>
          <w:i/>
        </w:rPr>
        <w:t xml:space="preserve"> (</w:t>
      </w:r>
      <w:proofErr w:type="spellStart"/>
      <w:r w:rsidRPr="00982B8D">
        <w:rPr>
          <w:i/>
        </w:rPr>
        <w:t>Studi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Perbandingan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antara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Efektivitas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Metode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Pengajaran</w:t>
      </w:r>
      <w:proofErr w:type="spellEnd"/>
      <w:r w:rsidRPr="00982B8D">
        <w:rPr>
          <w:i/>
        </w:rPr>
        <w:t xml:space="preserve"> yang </w:t>
      </w:r>
      <w:proofErr w:type="spellStart"/>
      <w:r w:rsidRPr="00982B8D">
        <w:rPr>
          <w:i/>
        </w:rPr>
        <w:t>Menggunakan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Alat</w:t>
      </w:r>
      <w:proofErr w:type="spellEnd"/>
      <w:r w:rsidRPr="00982B8D">
        <w:rPr>
          <w:i/>
        </w:rPr>
        <w:t xml:space="preserve"> Bantu Audio Visual </w:t>
      </w:r>
      <w:proofErr w:type="spellStart"/>
      <w:r w:rsidRPr="00982B8D">
        <w:rPr>
          <w:i/>
        </w:rPr>
        <w:t>dengan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Metode</w:t>
      </w:r>
      <w:proofErr w:type="spellEnd"/>
      <w:r w:rsidRPr="00982B8D">
        <w:rPr>
          <w:i/>
        </w:rPr>
        <w:t xml:space="preserve"> yang </w:t>
      </w:r>
      <w:proofErr w:type="spellStart"/>
      <w:r w:rsidRPr="00982B8D">
        <w:rPr>
          <w:i/>
        </w:rPr>
        <w:t>Menggunakan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Bahan</w:t>
      </w:r>
      <w:proofErr w:type="spellEnd"/>
      <w:r w:rsidRPr="00982B8D">
        <w:rPr>
          <w:i/>
        </w:rPr>
        <w:t xml:space="preserve"> Ajar </w:t>
      </w:r>
      <w:proofErr w:type="spellStart"/>
      <w:r w:rsidRPr="00982B8D">
        <w:rPr>
          <w:i/>
        </w:rPr>
        <w:t>Tertulis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terhadap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Keterampilan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Berbicara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Mahasiswa</w:t>
      </w:r>
      <w:proofErr w:type="spellEnd"/>
      <w:r w:rsidRPr="00982B8D">
        <w:rPr>
          <w:i/>
        </w:rPr>
        <w:t xml:space="preserve"> Program </w:t>
      </w:r>
      <w:proofErr w:type="spellStart"/>
      <w:r w:rsidRPr="00982B8D">
        <w:rPr>
          <w:i/>
        </w:rPr>
        <w:t>Studi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Bahasa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Jerman</w:t>
      </w:r>
      <w:proofErr w:type="spellEnd"/>
      <w:r w:rsidRPr="00982B8D">
        <w:rPr>
          <w:i/>
        </w:rPr>
        <w:t xml:space="preserve"> FBSUNM</w:t>
      </w:r>
      <w:proofErr w:type="gramStart"/>
      <w:r w:rsidRPr="00982B8D">
        <w:rPr>
          <w:i/>
        </w:rPr>
        <w:t xml:space="preserve">)  </w:t>
      </w:r>
      <w:proofErr w:type="spellStart"/>
      <w:r w:rsidRPr="00982B8D">
        <w:t>Tesis</w:t>
      </w:r>
      <w:proofErr w:type="spellEnd"/>
      <w:proofErr w:type="gramEnd"/>
      <w:r w:rsidRPr="00982B8D">
        <w:t xml:space="preserve">. UNPAD Bandung </w:t>
      </w:r>
    </w:p>
    <w:p w:rsidR="003A2997" w:rsidRPr="00982B8D" w:rsidRDefault="003A2997" w:rsidP="001A583A">
      <w:pPr>
        <w:ind w:left="1200" w:hanging="1200"/>
        <w:contextualSpacing/>
        <w:jc w:val="both"/>
        <w:rPr>
          <w:lang w:val="id-ID"/>
        </w:rPr>
      </w:pPr>
      <w:proofErr w:type="gramStart"/>
      <w:r w:rsidRPr="00982B8D">
        <w:lastRenderedPageBreak/>
        <w:t xml:space="preserve">Saud, </w:t>
      </w:r>
      <w:proofErr w:type="spellStart"/>
      <w:r w:rsidRPr="00982B8D">
        <w:t>Syukur</w:t>
      </w:r>
      <w:proofErr w:type="spellEnd"/>
      <w:r w:rsidRPr="00982B8D">
        <w:rPr>
          <w:lang w:val="id-ID"/>
        </w:rPr>
        <w:t xml:space="preserve"> dan Misnawaty Usman.</w:t>
      </w:r>
      <w:proofErr w:type="gramEnd"/>
      <w:r w:rsidRPr="00982B8D">
        <w:t xml:space="preserve"> 2004. </w:t>
      </w:r>
      <w:proofErr w:type="spellStart"/>
      <w:r w:rsidRPr="00982B8D">
        <w:rPr>
          <w:i/>
        </w:rPr>
        <w:t>Komunikasi</w:t>
      </w:r>
      <w:proofErr w:type="spellEnd"/>
      <w:r w:rsidRPr="00982B8D">
        <w:t xml:space="preserve"> </w:t>
      </w:r>
      <w:proofErr w:type="spellStart"/>
      <w:proofErr w:type="gramStart"/>
      <w:r w:rsidRPr="00982B8D">
        <w:rPr>
          <w:i/>
        </w:rPr>
        <w:t>Instruksional</w:t>
      </w:r>
      <w:proofErr w:type="spellEnd"/>
      <w:r w:rsidRPr="00982B8D">
        <w:t xml:space="preserve">  </w:t>
      </w:r>
      <w:proofErr w:type="spellStart"/>
      <w:r w:rsidRPr="00982B8D">
        <w:rPr>
          <w:i/>
        </w:rPr>
        <w:t>dalam</w:t>
      </w:r>
      <w:proofErr w:type="spellEnd"/>
      <w:proofErr w:type="gram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Pengajaran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Bahasa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Jerman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Mahasiswa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Jurusan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Pendidikan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Bahasa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Asing</w:t>
      </w:r>
      <w:proofErr w:type="spellEnd"/>
      <w:r w:rsidRPr="00982B8D">
        <w:rPr>
          <w:i/>
        </w:rPr>
        <w:t>/</w:t>
      </w:r>
      <w:proofErr w:type="spellStart"/>
      <w:r w:rsidRPr="00982B8D">
        <w:rPr>
          <w:i/>
        </w:rPr>
        <w:t>Jerman</w:t>
      </w:r>
      <w:proofErr w:type="spellEnd"/>
      <w:r w:rsidRPr="00982B8D">
        <w:rPr>
          <w:i/>
        </w:rPr>
        <w:t xml:space="preserve"> FBS UNM. </w:t>
      </w:r>
      <w:proofErr w:type="spellStart"/>
      <w:r w:rsidRPr="00982B8D">
        <w:t>Laporan</w:t>
      </w:r>
      <w:proofErr w:type="spellEnd"/>
      <w:r w:rsidRPr="00982B8D">
        <w:t xml:space="preserve"> </w:t>
      </w:r>
      <w:proofErr w:type="spellStart"/>
      <w:proofErr w:type="gramStart"/>
      <w:r w:rsidRPr="00982B8D">
        <w:t>Penelitian</w:t>
      </w:r>
      <w:proofErr w:type="spellEnd"/>
      <w:r w:rsidRPr="00982B8D">
        <w:t xml:space="preserve"> .</w:t>
      </w:r>
      <w:proofErr w:type="gramEnd"/>
      <w:r w:rsidRPr="00982B8D">
        <w:t xml:space="preserve"> </w:t>
      </w:r>
      <w:proofErr w:type="spellStart"/>
      <w:proofErr w:type="gramStart"/>
      <w:r w:rsidRPr="00982B8D">
        <w:t>Dikti</w:t>
      </w:r>
      <w:proofErr w:type="spellEnd"/>
      <w:r w:rsidRPr="00982B8D">
        <w:t>.</w:t>
      </w:r>
      <w:proofErr w:type="gramEnd"/>
    </w:p>
    <w:p w:rsidR="003A2997" w:rsidRPr="00982B8D" w:rsidRDefault="003A2997" w:rsidP="001A583A">
      <w:pPr>
        <w:ind w:left="1260" w:hanging="1260"/>
        <w:contextualSpacing/>
        <w:jc w:val="both"/>
        <w:rPr>
          <w:lang w:val="de-DE"/>
        </w:rPr>
      </w:pPr>
      <w:r w:rsidRPr="00982B8D">
        <w:rPr>
          <w:lang w:val="de-DE"/>
        </w:rPr>
        <w:t xml:space="preserve">Slameto.2003. </w:t>
      </w:r>
      <w:r w:rsidRPr="00982B8D">
        <w:rPr>
          <w:i/>
          <w:lang w:val="de-DE"/>
        </w:rPr>
        <w:t>Belajar dan Faktor-Faktor yang Mempengaruhinya</w:t>
      </w:r>
      <w:r w:rsidRPr="00982B8D">
        <w:rPr>
          <w:lang w:val="de-DE"/>
        </w:rPr>
        <w:t>. Jakarta : PT Rineka  Cipta.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nl-NL"/>
        </w:rPr>
        <w:t xml:space="preserve">Sudirman. 2006. </w:t>
      </w:r>
      <w:r w:rsidRPr="00982B8D">
        <w:rPr>
          <w:i/>
          <w:lang w:val="nl-NL"/>
        </w:rPr>
        <w:t>Interaksi dan Motivasi Belajar Mengajar</w:t>
      </w:r>
      <w:r w:rsidRPr="00982B8D">
        <w:rPr>
          <w:lang w:val="nl-NL"/>
        </w:rPr>
        <w:t xml:space="preserve">. </w:t>
      </w:r>
      <w:r w:rsidRPr="00982B8D">
        <w:rPr>
          <w:lang w:val="de-DE"/>
        </w:rPr>
        <w:t>Jakarta : PT Grafindo Persada.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proofErr w:type="spellStart"/>
      <w:proofErr w:type="gramStart"/>
      <w:r w:rsidRPr="00982B8D">
        <w:t>Sudjana</w:t>
      </w:r>
      <w:proofErr w:type="spellEnd"/>
      <w:r w:rsidRPr="00982B8D">
        <w:t>.</w:t>
      </w:r>
      <w:proofErr w:type="gramEnd"/>
      <w:r w:rsidRPr="00982B8D">
        <w:t xml:space="preserve"> 2005. </w:t>
      </w:r>
      <w:proofErr w:type="spellStart"/>
      <w:r w:rsidRPr="00982B8D">
        <w:rPr>
          <w:i/>
        </w:rPr>
        <w:t>Metoda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Statistika</w:t>
      </w:r>
      <w:proofErr w:type="spellEnd"/>
      <w:r w:rsidRPr="00982B8D">
        <w:t xml:space="preserve">. Bandung: </w:t>
      </w:r>
      <w:proofErr w:type="spellStart"/>
      <w:r w:rsidRPr="00982B8D">
        <w:t>Tarsito</w:t>
      </w:r>
      <w:proofErr w:type="spellEnd"/>
    </w:p>
    <w:p w:rsidR="003A2997" w:rsidRPr="00982B8D" w:rsidRDefault="003A2997" w:rsidP="001A583A">
      <w:pPr>
        <w:ind w:left="1260" w:hanging="1260"/>
        <w:contextualSpacing/>
        <w:jc w:val="both"/>
        <w:rPr>
          <w:lang w:val="de-DE"/>
        </w:rPr>
      </w:pPr>
      <w:r w:rsidRPr="00982B8D">
        <w:rPr>
          <w:lang w:val="de-DE"/>
        </w:rPr>
        <w:t xml:space="preserve">Sudjana , Nana. </w:t>
      </w:r>
      <w:r w:rsidRPr="00982B8D">
        <w:rPr>
          <w:lang w:val="id-ID"/>
        </w:rPr>
        <w:t>2007</w:t>
      </w:r>
      <w:r w:rsidRPr="00982B8D">
        <w:rPr>
          <w:lang w:val="de-DE"/>
        </w:rPr>
        <w:t xml:space="preserve">. </w:t>
      </w:r>
      <w:r w:rsidRPr="00982B8D">
        <w:rPr>
          <w:i/>
          <w:lang w:val="de-DE"/>
        </w:rPr>
        <w:t xml:space="preserve">Dasar-Dasar Proses Belajar Mengajar. </w:t>
      </w:r>
      <w:r w:rsidRPr="00982B8D">
        <w:rPr>
          <w:lang w:val="de-DE"/>
        </w:rPr>
        <w:t>Bandung. Sinar Baru.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de-DE"/>
        </w:rPr>
        <w:t xml:space="preserve">--------------- &amp; Ahmad Rivai. 2001. </w:t>
      </w:r>
      <w:r w:rsidRPr="00982B8D">
        <w:rPr>
          <w:i/>
          <w:lang w:val="de-DE"/>
        </w:rPr>
        <w:t xml:space="preserve">Teknologi Pengajaran. </w:t>
      </w:r>
      <w:r w:rsidRPr="00982B8D">
        <w:rPr>
          <w:lang w:val="de-DE"/>
        </w:rPr>
        <w:t xml:space="preserve"> Bandung. Sinar Baru.</w:t>
      </w:r>
    </w:p>
    <w:p w:rsidR="003A2997" w:rsidRPr="00982B8D" w:rsidRDefault="003A2997" w:rsidP="001A583A">
      <w:pPr>
        <w:ind w:left="1260" w:hanging="1260"/>
        <w:contextualSpacing/>
        <w:jc w:val="both"/>
        <w:rPr>
          <w:i/>
          <w:lang w:val="id-ID"/>
        </w:rPr>
      </w:pPr>
      <w:r w:rsidRPr="00982B8D">
        <w:rPr>
          <w:lang w:val="id-ID"/>
        </w:rPr>
        <w:t xml:space="preserve">Sugiyono. 2008. </w:t>
      </w:r>
      <w:r w:rsidRPr="00982B8D">
        <w:rPr>
          <w:i/>
          <w:lang w:val="id-ID"/>
        </w:rPr>
        <w:t xml:space="preserve">Metode Penelitian Pendidikan, Pendekatan Kuantitatif, Kualitatif, dan R&amp;D: </w:t>
      </w:r>
      <w:r w:rsidRPr="00982B8D">
        <w:rPr>
          <w:lang w:val="id-ID"/>
        </w:rPr>
        <w:t>Bandung: Alfabeta.</w:t>
      </w:r>
      <w:r w:rsidRPr="00982B8D">
        <w:rPr>
          <w:i/>
          <w:lang w:val="id-ID"/>
        </w:rPr>
        <w:t xml:space="preserve"> 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id-ID"/>
        </w:rPr>
        <w:t xml:space="preserve">Sumardi, M. 2005. </w:t>
      </w:r>
      <w:r w:rsidRPr="00982B8D">
        <w:rPr>
          <w:i/>
          <w:lang w:val="id-ID"/>
        </w:rPr>
        <w:t>Pengajaran Bahasa Asing</w:t>
      </w:r>
      <w:r w:rsidRPr="00982B8D">
        <w:rPr>
          <w:lang w:val="id-ID"/>
        </w:rPr>
        <w:t>. Jakarta: Bulan Bintang</w:t>
      </w:r>
    </w:p>
    <w:p w:rsidR="003A2997" w:rsidRPr="00982B8D" w:rsidRDefault="003A2997" w:rsidP="001A583A">
      <w:pPr>
        <w:ind w:left="1260" w:hanging="1260"/>
        <w:contextualSpacing/>
        <w:jc w:val="both"/>
        <w:rPr>
          <w:lang w:val="id-ID"/>
        </w:rPr>
      </w:pPr>
      <w:r w:rsidRPr="00982B8D">
        <w:rPr>
          <w:lang w:val="id-ID"/>
        </w:rPr>
        <w:t xml:space="preserve">Tarigan, H.G. 2008. </w:t>
      </w:r>
      <w:r w:rsidRPr="00982B8D">
        <w:rPr>
          <w:i/>
          <w:lang w:val="id-ID"/>
        </w:rPr>
        <w:t xml:space="preserve">Pengajaran Bahasa Komunikatif. </w:t>
      </w:r>
      <w:r w:rsidRPr="00982B8D">
        <w:rPr>
          <w:lang w:val="id-ID"/>
        </w:rPr>
        <w:t>Bandung: Angkasa</w:t>
      </w:r>
    </w:p>
    <w:p w:rsidR="003A2997" w:rsidRPr="00982B8D" w:rsidRDefault="003A2997" w:rsidP="001A583A">
      <w:pPr>
        <w:ind w:left="1200" w:hanging="1200"/>
        <w:contextualSpacing/>
        <w:jc w:val="both"/>
        <w:rPr>
          <w:lang w:val="id-ID"/>
        </w:rPr>
      </w:pPr>
      <w:proofErr w:type="spellStart"/>
      <w:r w:rsidRPr="00982B8D">
        <w:t>Usman</w:t>
      </w:r>
      <w:proofErr w:type="spellEnd"/>
      <w:r w:rsidRPr="00982B8D">
        <w:t xml:space="preserve">, </w:t>
      </w:r>
      <w:proofErr w:type="spellStart"/>
      <w:r w:rsidRPr="00982B8D">
        <w:t>Misnawaty</w:t>
      </w:r>
      <w:proofErr w:type="spellEnd"/>
      <w:r w:rsidRPr="00982B8D">
        <w:t xml:space="preserve">. 2002 </w:t>
      </w:r>
      <w:proofErr w:type="spellStart"/>
      <w:r w:rsidRPr="00982B8D">
        <w:rPr>
          <w:i/>
        </w:rPr>
        <w:t>Perbandingan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Prestasi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Belajar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Mahasiswa</w:t>
      </w:r>
      <w:proofErr w:type="spellEnd"/>
      <w:r w:rsidRPr="00982B8D">
        <w:rPr>
          <w:i/>
        </w:rPr>
        <w:t xml:space="preserve"> Program </w:t>
      </w:r>
      <w:proofErr w:type="spellStart"/>
      <w:r w:rsidRPr="00982B8D">
        <w:rPr>
          <w:i/>
        </w:rPr>
        <w:t>Studi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Bahasa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Jerman</w:t>
      </w:r>
      <w:proofErr w:type="spellEnd"/>
      <w:r w:rsidRPr="00982B8D">
        <w:rPr>
          <w:i/>
        </w:rPr>
        <w:t xml:space="preserve"> FBS UNM yang </w:t>
      </w:r>
      <w:proofErr w:type="spellStart"/>
      <w:r w:rsidRPr="00982B8D">
        <w:rPr>
          <w:i/>
        </w:rPr>
        <w:t>diajar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dengan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menggunakan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Metode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Komunikatif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dengan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Metode</w:t>
      </w:r>
      <w:proofErr w:type="spellEnd"/>
      <w:r w:rsidRPr="00982B8D">
        <w:rPr>
          <w:i/>
        </w:rPr>
        <w:t xml:space="preserve"> </w:t>
      </w:r>
      <w:proofErr w:type="spellStart"/>
      <w:proofErr w:type="gramStart"/>
      <w:r w:rsidRPr="00982B8D">
        <w:rPr>
          <w:i/>
        </w:rPr>
        <w:t>Tradisional</w:t>
      </w:r>
      <w:proofErr w:type="spellEnd"/>
      <w:r w:rsidRPr="00982B8D">
        <w:t xml:space="preserve">  </w:t>
      </w:r>
      <w:proofErr w:type="spellStart"/>
      <w:r w:rsidRPr="00982B8D">
        <w:rPr>
          <w:i/>
        </w:rPr>
        <w:t>dalam</w:t>
      </w:r>
      <w:proofErr w:type="spellEnd"/>
      <w:proofErr w:type="gram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Konteks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Komunikasi</w:t>
      </w:r>
      <w:proofErr w:type="spellEnd"/>
      <w:r w:rsidRPr="00982B8D">
        <w:rPr>
          <w:i/>
        </w:rPr>
        <w:t xml:space="preserve"> </w:t>
      </w:r>
      <w:proofErr w:type="spellStart"/>
      <w:r w:rsidRPr="00982B8D">
        <w:rPr>
          <w:i/>
        </w:rPr>
        <w:t>Instruksional</w:t>
      </w:r>
      <w:proofErr w:type="spellEnd"/>
      <w:r w:rsidRPr="00982B8D">
        <w:rPr>
          <w:i/>
        </w:rPr>
        <w:t xml:space="preserve">. </w:t>
      </w:r>
      <w:r w:rsidRPr="00982B8D">
        <w:t xml:space="preserve"> </w:t>
      </w:r>
      <w:proofErr w:type="spellStart"/>
      <w:proofErr w:type="gramStart"/>
      <w:r w:rsidRPr="00982B8D">
        <w:t>Tesis</w:t>
      </w:r>
      <w:proofErr w:type="spellEnd"/>
      <w:r w:rsidRPr="00982B8D">
        <w:t>.</w:t>
      </w:r>
      <w:proofErr w:type="gramEnd"/>
      <w:r w:rsidRPr="00982B8D">
        <w:rPr>
          <w:i/>
        </w:rPr>
        <w:t xml:space="preserve"> </w:t>
      </w:r>
      <w:r w:rsidRPr="00982B8D">
        <w:t>UNPAD Bandung</w:t>
      </w:r>
      <w:r w:rsidRPr="00982B8D">
        <w:rPr>
          <w:lang w:val="id-ID"/>
        </w:rPr>
        <w:t>.</w:t>
      </w:r>
    </w:p>
    <w:p w:rsidR="003A2997" w:rsidRPr="00982B8D" w:rsidRDefault="003A2997" w:rsidP="001A583A">
      <w:pPr>
        <w:ind w:left="1200" w:hanging="1200"/>
        <w:contextualSpacing/>
        <w:jc w:val="both"/>
        <w:rPr>
          <w:i/>
          <w:lang w:val="id-ID"/>
        </w:rPr>
      </w:pPr>
      <w:r w:rsidRPr="00982B8D">
        <w:rPr>
          <w:lang w:val="id-ID"/>
        </w:rPr>
        <w:t xml:space="preserve">--------------------. 2007. </w:t>
      </w:r>
      <w:r w:rsidRPr="00982B8D">
        <w:rPr>
          <w:lang w:val="nl-NL"/>
        </w:rPr>
        <w:t>Pembelajaran Keterampilan Berbicara (</w:t>
      </w:r>
      <w:r w:rsidRPr="00982B8D">
        <w:rPr>
          <w:i/>
          <w:lang w:val="nl-NL"/>
        </w:rPr>
        <w:t>Sprechfertigkeit</w:t>
      </w:r>
      <w:r w:rsidRPr="00982B8D">
        <w:rPr>
          <w:lang w:val="nl-NL"/>
        </w:rPr>
        <w:t>) Melalui Model Questioning Mahasiswa Jurusan Pendidikan Bahasa Asing/Jerman semester V FBS-UNM</w:t>
      </w:r>
    </w:p>
    <w:p w:rsidR="003A2997" w:rsidRPr="00982B8D" w:rsidRDefault="003A2997" w:rsidP="001A583A">
      <w:pPr>
        <w:contextualSpacing/>
        <w:jc w:val="both"/>
        <w:rPr>
          <w:lang w:val="id-ID"/>
        </w:rPr>
      </w:pPr>
      <w:r w:rsidRPr="00982B8D">
        <w:rPr>
          <w:lang w:val="de-DE"/>
        </w:rPr>
        <w:t xml:space="preserve">Widjaja. </w:t>
      </w:r>
      <w:r w:rsidRPr="00982B8D">
        <w:rPr>
          <w:lang w:val="id-ID"/>
        </w:rPr>
        <w:t>2006</w:t>
      </w:r>
      <w:r w:rsidRPr="00982B8D">
        <w:rPr>
          <w:i/>
          <w:lang w:val="de-DE"/>
        </w:rPr>
        <w:t>. Ilmu Komunikasi</w:t>
      </w:r>
      <w:r w:rsidRPr="00982B8D">
        <w:rPr>
          <w:lang w:val="de-DE"/>
        </w:rPr>
        <w:t>. Jakarta : Rineka  Cipta.</w:t>
      </w:r>
    </w:p>
    <w:p w:rsidR="003A2997" w:rsidRPr="00982B8D" w:rsidRDefault="003A2997" w:rsidP="001A583A">
      <w:pPr>
        <w:ind w:left="1134" w:hanging="1134"/>
        <w:contextualSpacing/>
        <w:jc w:val="both"/>
        <w:rPr>
          <w:i/>
          <w:lang w:val="id-ID"/>
        </w:rPr>
      </w:pPr>
      <w:r w:rsidRPr="00982B8D">
        <w:rPr>
          <w:lang w:val="id-ID"/>
        </w:rPr>
        <w:t xml:space="preserve">Yalden, J. 2003. </w:t>
      </w:r>
      <w:r w:rsidRPr="00982B8D">
        <w:rPr>
          <w:i/>
          <w:lang w:val="id-ID"/>
        </w:rPr>
        <w:t xml:space="preserve">The communication Syllabus. </w:t>
      </w:r>
      <w:r w:rsidRPr="00982B8D">
        <w:rPr>
          <w:lang w:val="id-ID"/>
        </w:rPr>
        <w:t>New Jersey: Prentice Hall International.</w:t>
      </w:r>
    </w:p>
    <w:p w:rsidR="003A2997" w:rsidRPr="00982B8D" w:rsidRDefault="003A2997" w:rsidP="001A583A">
      <w:pPr>
        <w:contextualSpacing/>
        <w:jc w:val="both"/>
        <w:rPr>
          <w:lang w:val="de-DE"/>
        </w:rPr>
      </w:pPr>
    </w:p>
    <w:p w:rsidR="003A2997" w:rsidRPr="00982B8D" w:rsidRDefault="003A2997" w:rsidP="001A583A">
      <w:pPr>
        <w:ind w:left="360"/>
        <w:contextualSpacing/>
        <w:jc w:val="both"/>
      </w:pPr>
    </w:p>
    <w:p w:rsidR="003A2997" w:rsidRPr="00982B8D" w:rsidRDefault="003A2997" w:rsidP="006E6EEE">
      <w:pPr>
        <w:ind w:left="360"/>
        <w:jc w:val="both"/>
      </w:pPr>
    </w:p>
    <w:p w:rsidR="0027711B" w:rsidRDefault="00EB2626" w:rsidP="006E6EEE"/>
    <w:sectPr w:rsidR="0027711B" w:rsidSect="00160F58">
      <w:headerReference w:type="default" r:id="rId7"/>
      <w:pgSz w:w="12240" w:h="15840" w:code="1"/>
      <w:pgMar w:top="2268" w:right="1701" w:bottom="1701" w:left="2268" w:header="1560" w:footer="708" w:gutter="0"/>
      <w:pgNumType w:start="2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26" w:rsidRDefault="00EB2626">
      <w:r>
        <w:separator/>
      </w:r>
    </w:p>
  </w:endnote>
  <w:endnote w:type="continuationSeparator" w:id="0">
    <w:p w:rsidR="00EB2626" w:rsidRDefault="00EB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26" w:rsidRDefault="00EB2626">
      <w:r>
        <w:separator/>
      </w:r>
    </w:p>
  </w:footnote>
  <w:footnote w:type="continuationSeparator" w:id="0">
    <w:p w:rsidR="00EB2626" w:rsidRDefault="00EB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5193"/>
      <w:docPartObj>
        <w:docPartGallery w:val="Page Numbers (Top of Page)"/>
        <w:docPartUnique/>
      </w:docPartObj>
    </w:sdtPr>
    <w:sdtContent>
      <w:p w:rsidR="004C12C8" w:rsidRDefault="004C12C8">
        <w:pPr>
          <w:pStyle w:val="Header"/>
          <w:jc w:val="right"/>
        </w:pPr>
        <w:fldSimple w:instr=" PAGE   \* MERGEFORMAT ">
          <w:r w:rsidR="00B91344">
            <w:rPr>
              <w:noProof/>
            </w:rPr>
            <w:t>307</w:t>
          </w:r>
        </w:fldSimple>
      </w:p>
    </w:sdtContent>
  </w:sdt>
  <w:p w:rsidR="004C12C8" w:rsidRDefault="004C1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61"/>
    <w:multiLevelType w:val="hybridMultilevel"/>
    <w:tmpl w:val="2B8E3EB6"/>
    <w:lvl w:ilvl="0" w:tplc="C94C10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471"/>
    <w:multiLevelType w:val="multilevel"/>
    <w:tmpl w:val="AF3A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070E"/>
    <w:multiLevelType w:val="hybridMultilevel"/>
    <w:tmpl w:val="B938177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020B8"/>
    <w:multiLevelType w:val="hybridMultilevel"/>
    <w:tmpl w:val="9EE8C340"/>
    <w:lvl w:ilvl="0" w:tplc="B9A44AE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2A0"/>
    <w:multiLevelType w:val="multilevel"/>
    <w:tmpl w:val="F9DC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358B1"/>
    <w:multiLevelType w:val="hybridMultilevel"/>
    <w:tmpl w:val="8F9E1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00C6"/>
    <w:multiLevelType w:val="hybridMultilevel"/>
    <w:tmpl w:val="91B42922"/>
    <w:lvl w:ilvl="0" w:tplc="D6ECD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151113"/>
    <w:multiLevelType w:val="hybridMultilevel"/>
    <w:tmpl w:val="6FE6399C"/>
    <w:lvl w:ilvl="0" w:tplc="0421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EA40A3F"/>
    <w:multiLevelType w:val="multilevel"/>
    <w:tmpl w:val="63E4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64FEB"/>
    <w:multiLevelType w:val="hybridMultilevel"/>
    <w:tmpl w:val="91B42922"/>
    <w:lvl w:ilvl="0" w:tplc="D6ECD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62798A"/>
    <w:multiLevelType w:val="multilevel"/>
    <w:tmpl w:val="E536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0013D"/>
    <w:multiLevelType w:val="hybridMultilevel"/>
    <w:tmpl w:val="5FDABF7A"/>
    <w:lvl w:ilvl="0" w:tplc="0421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801770"/>
    <w:multiLevelType w:val="hybridMultilevel"/>
    <w:tmpl w:val="C22CA01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D5522"/>
    <w:multiLevelType w:val="hybridMultilevel"/>
    <w:tmpl w:val="408A5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C4F8F"/>
    <w:multiLevelType w:val="hybridMultilevel"/>
    <w:tmpl w:val="144AC236"/>
    <w:lvl w:ilvl="0" w:tplc="F564C5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E19F2"/>
    <w:multiLevelType w:val="hybridMultilevel"/>
    <w:tmpl w:val="0804B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6D7D"/>
    <w:multiLevelType w:val="hybridMultilevel"/>
    <w:tmpl w:val="3934E852"/>
    <w:lvl w:ilvl="0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C6851F0"/>
    <w:multiLevelType w:val="hybridMultilevel"/>
    <w:tmpl w:val="67EE6ECC"/>
    <w:lvl w:ilvl="0" w:tplc="527CCC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A5430"/>
    <w:multiLevelType w:val="hybridMultilevel"/>
    <w:tmpl w:val="69B26080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95EEA"/>
    <w:multiLevelType w:val="hybridMultilevel"/>
    <w:tmpl w:val="9EE8C340"/>
    <w:lvl w:ilvl="0" w:tplc="B9A44AE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4856"/>
    <w:multiLevelType w:val="hybridMultilevel"/>
    <w:tmpl w:val="8940BF9C"/>
    <w:lvl w:ilvl="0" w:tplc="C74C4A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02D27"/>
    <w:multiLevelType w:val="hybridMultilevel"/>
    <w:tmpl w:val="0F2A0972"/>
    <w:lvl w:ilvl="0" w:tplc="B9A44AE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761AB"/>
    <w:multiLevelType w:val="hybridMultilevel"/>
    <w:tmpl w:val="5BFE8C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3FCF"/>
    <w:multiLevelType w:val="hybridMultilevel"/>
    <w:tmpl w:val="16A4F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024FB"/>
    <w:multiLevelType w:val="hybridMultilevel"/>
    <w:tmpl w:val="EB0CB296"/>
    <w:lvl w:ilvl="0" w:tplc="9A02EC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F3984"/>
    <w:multiLevelType w:val="hybridMultilevel"/>
    <w:tmpl w:val="266A0098"/>
    <w:lvl w:ilvl="0" w:tplc="9A02E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6395A"/>
    <w:multiLevelType w:val="hybridMultilevel"/>
    <w:tmpl w:val="A21CA9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426CC"/>
    <w:multiLevelType w:val="hybridMultilevel"/>
    <w:tmpl w:val="FD88CFA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521977"/>
    <w:multiLevelType w:val="hybridMultilevel"/>
    <w:tmpl w:val="5090F944"/>
    <w:lvl w:ilvl="0" w:tplc="04210005">
      <w:start w:val="1"/>
      <w:numFmt w:val="bullet"/>
      <w:lvlText w:val=""/>
      <w:lvlJc w:val="left"/>
      <w:pPr>
        <w:ind w:left="8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9">
    <w:nsid w:val="7DA16806"/>
    <w:multiLevelType w:val="hybridMultilevel"/>
    <w:tmpl w:val="6E648B2A"/>
    <w:lvl w:ilvl="0" w:tplc="0421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7"/>
  </w:num>
  <w:num w:numId="5">
    <w:abstractNumId w:val="28"/>
  </w:num>
  <w:num w:numId="6">
    <w:abstractNumId w:val="16"/>
  </w:num>
  <w:num w:numId="7">
    <w:abstractNumId w:val="18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26"/>
  </w:num>
  <w:num w:numId="13">
    <w:abstractNumId w:val="12"/>
  </w:num>
  <w:num w:numId="14">
    <w:abstractNumId w:val="9"/>
  </w:num>
  <w:num w:numId="15">
    <w:abstractNumId w:val="13"/>
  </w:num>
  <w:num w:numId="16">
    <w:abstractNumId w:val="22"/>
  </w:num>
  <w:num w:numId="17">
    <w:abstractNumId w:val="0"/>
  </w:num>
  <w:num w:numId="18">
    <w:abstractNumId w:val="20"/>
  </w:num>
  <w:num w:numId="19">
    <w:abstractNumId w:val="24"/>
  </w:num>
  <w:num w:numId="20">
    <w:abstractNumId w:val="2"/>
  </w:num>
  <w:num w:numId="21">
    <w:abstractNumId w:val="23"/>
  </w:num>
  <w:num w:numId="22">
    <w:abstractNumId w:val="5"/>
  </w:num>
  <w:num w:numId="23">
    <w:abstractNumId w:val="17"/>
  </w:num>
  <w:num w:numId="24">
    <w:abstractNumId w:val="25"/>
  </w:num>
  <w:num w:numId="25">
    <w:abstractNumId w:val="14"/>
  </w:num>
  <w:num w:numId="26">
    <w:abstractNumId w:val="19"/>
  </w:num>
  <w:num w:numId="27">
    <w:abstractNumId w:val="11"/>
  </w:num>
  <w:num w:numId="28">
    <w:abstractNumId w:val="21"/>
  </w:num>
  <w:num w:numId="29">
    <w:abstractNumId w:val="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997"/>
    <w:rsid w:val="000E2E7F"/>
    <w:rsid w:val="00103DD3"/>
    <w:rsid w:val="00160F58"/>
    <w:rsid w:val="001A583A"/>
    <w:rsid w:val="002074D0"/>
    <w:rsid w:val="00293D3A"/>
    <w:rsid w:val="002C53FF"/>
    <w:rsid w:val="00350CDA"/>
    <w:rsid w:val="003A2997"/>
    <w:rsid w:val="003E6960"/>
    <w:rsid w:val="004C12C8"/>
    <w:rsid w:val="005229AF"/>
    <w:rsid w:val="00551BC8"/>
    <w:rsid w:val="00592D6F"/>
    <w:rsid w:val="006E6EEE"/>
    <w:rsid w:val="00A324F6"/>
    <w:rsid w:val="00A77799"/>
    <w:rsid w:val="00B91344"/>
    <w:rsid w:val="00BB5BF3"/>
    <w:rsid w:val="00D66A1C"/>
    <w:rsid w:val="00E47597"/>
    <w:rsid w:val="00E802C7"/>
    <w:rsid w:val="00EB2626"/>
    <w:rsid w:val="00F7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3A2997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3A2997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997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A299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A29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29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2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9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A299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2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299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st">
    <w:name w:val="st"/>
    <w:basedOn w:val="DefaultParagraphFont"/>
    <w:rsid w:val="003A2997"/>
  </w:style>
  <w:style w:type="character" w:styleId="Emphasis">
    <w:name w:val="Emphasis"/>
    <w:basedOn w:val="DefaultParagraphFont"/>
    <w:uiPriority w:val="20"/>
    <w:qFormat/>
    <w:rsid w:val="003A2997"/>
    <w:rPr>
      <w:i/>
      <w:iCs/>
    </w:rPr>
  </w:style>
  <w:style w:type="character" w:customStyle="1" w:styleId="f">
    <w:name w:val="f"/>
    <w:basedOn w:val="DefaultParagraphFont"/>
    <w:rsid w:val="003A2997"/>
  </w:style>
  <w:style w:type="paragraph" w:customStyle="1" w:styleId="e4b">
    <w:name w:val="_e4b"/>
    <w:basedOn w:val="Normal"/>
    <w:rsid w:val="003A2997"/>
    <w:pPr>
      <w:spacing w:before="100" w:beforeAutospacing="1" w:after="100" w:afterAutospacing="1"/>
    </w:pPr>
    <w:rPr>
      <w:lang w:val="id-ID" w:eastAsia="id-ID"/>
    </w:rPr>
  </w:style>
  <w:style w:type="character" w:customStyle="1" w:styleId="nw">
    <w:name w:val="_nw"/>
    <w:basedOn w:val="DefaultParagraphFont"/>
    <w:rsid w:val="003A2997"/>
  </w:style>
  <w:style w:type="character" w:customStyle="1" w:styleId="dwd">
    <w:name w:val="_dwd"/>
    <w:basedOn w:val="DefaultParagraphFont"/>
    <w:rsid w:val="003A2997"/>
  </w:style>
  <w:style w:type="paragraph" w:styleId="Header">
    <w:name w:val="header"/>
    <w:basedOn w:val="Normal"/>
    <w:link w:val="HeaderChar"/>
    <w:uiPriority w:val="99"/>
    <w:unhideWhenUsed/>
    <w:rsid w:val="003A2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9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Misnawaty Usman</dc:creator>
  <cp:lastModifiedBy>Al-Chipmunk</cp:lastModifiedBy>
  <cp:revision>11</cp:revision>
  <dcterms:created xsi:type="dcterms:W3CDTF">2015-07-28T02:01:00Z</dcterms:created>
  <dcterms:modified xsi:type="dcterms:W3CDTF">2017-04-25T01:49:00Z</dcterms:modified>
</cp:coreProperties>
</file>