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0A" w:rsidRPr="00F42257" w:rsidRDefault="00084F0A" w:rsidP="00084F0A">
      <w:pPr>
        <w:contextualSpacing/>
        <w:jc w:val="center"/>
        <w:rPr>
          <w:b/>
          <w:lang w:val="de-DE"/>
        </w:rPr>
      </w:pPr>
      <w:r w:rsidRPr="00F42257">
        <w:rPr>
          <w:b/>
          <w:lang w:val="de-DE"/>
        </w:rPr>
        <w:t>Die Zusammenfassung</w:t>
      </w:r>
    </w:p>
    <w:p w:rsidR="00084F0A" w:rsidRDefault="00084F0A" w:rsidP="00084F0A">
      <w:pPr>
        <w:contextualSpacing/>
        <w:jc w:val="center"/>
        <w:rPr>
          <w:b/>
          <w:lang w:val="de-DE"/>
        </w:rPr>
      </w:pPr>
    </w:p>
    <w:p w:rsidR="00084F0A" w:rsidRPr="00D361E3" w:rsidRDefault="00084F0A" w:rsidP="00084F0A">
      <w:pPr>
        <w:jc w:val="center"/>
        <w:rPr>
          <w:b/>
          <w:szCs w:val="28"/>
          <w:lang w:val="de-DE"/>
        </w:rPr>
      </w:pPr>
      <w:r>
        <w:rPr>
          <w:b/>
          <w:szCs w:val="28"/>
          <w:lang w:val="de-DE"/>
        </w:rPr>
        <w:t xml:space="preserve"> Die Entwicklung der Deutsche Schreibfertigkeit Durch die Anwendung der </w:t>
      </w:r>
      <w:r w:rsidRPr="00D361E3">
        <w:rPr>
          <w:b/>
          <w:szCs w:val="28"/>
          <w:lang w:val="de-DE"/>
        </w:rPr>
        <w:t>Medien</w:t>
      </w:r>
      <w:r>
        <w:rPr>
          <w:b/>
          <w:szCs w:val="28"/>
          <w:lang w:val="de-DE"/>
        </w:rPr>
        <w:t xml:space="preserve"> des Serienbildes</w:t>
      </w:r>
      <w:r w:rsidRPr="00D361E3">
        <w:rPr>
          <w:b/>
          <w:szCs w:val="28"/>
          <w:lang w:val="de-DE"/>
        </w:rPr>
        <w:t xml:space="preserve"> d</w:t>
      </w:r>
      <w:r>
        <w:rPr>
          <w:b/>
          <w:szCs w:val="28"/>
          <w:lang w:val="de-DE"/>
        </w:rPr>
        <w:t>er Schüler Klasse XI IPA 1 an der  MAN</w:t>
      </w:r>
      <w:r w:rsidRPr="00D361E3">
        <w:rPr>
          <w:b/>
          <w:szCs w:val="28"/>
          <w:lang w:val="de-DE"/>
        </w:rPr>
        <w:t xml:space="preserve"> 3 Makassar</w:t>
      </w:r>
    </w:p>
    <w:p w:rsidR="00084F0A" w:rsidRDefault="00084F0A" w:rsidP="00084F0A">
      <w:pPr>
        <w:contextualSpacing/>
        <w:jc w:val="center"/>
        <w:rPr>
          <w:lang w:val="de-DE"/>
        </w:rPr>
      </w:pPr>
    </w:p>
    <w:p w:rsidR="00084F0A" w:rsidRDefault="00084F0A" w:rsidP="00084F0A">
      <w:pPr>
        <w:contextualSpacing/>
        <w:jc w:val="center"/>
        <w:rPr>
          <w:lang w:val="de-DE"/>
        </w:rPr>
      </w:pPr>
      <w:r>
        <w:rPr>
          <w:lang w:val="de-DE"/>
        </w:rPr>
        <w:t>Von:</w:t>
      </w:r>
    </w:p>
    <w:p w:rsidR="00084F0A" w:rsidRDefault="00084F0A" w:rsidP="00084F0A">
      <w:pPr>
        <w:contextualSpacing/>
        <w:jc w:val="center"/>
        <w:rPr>
          <w:lang w:val="de-DE"/>
        </w:rPr>
      </w:pPr>
      <w:r>
        <w:rPr>
          <w:lang w:val="de-DE"/>
        </w:rPr>
        <w:t>Hasniyah Genda</w:t>
      </w:r>
    </w:p>
    <w:p w:rsidR="00084F0A" w:rsidRDefault="00084F0A" w:rsidP="00084F0A">
      <w:pPr>
        <w:contextualSpacing/>
        <w:jc w:val="both"/>
        <w:rPr>
          <w:lang w:val="de-DE"/>
        </w:rPr>
      </w:pPr>
    </w:p>
    <w:p w:rsidR="00084F0A" w:rsidRPr="007D2A6A" w:rsidRDefault="00084F0A" w:rsidP="00084F0A">
      <w:pPr>
        <w:contextualSpacing/>
        <w:jc w:val="both"/>
        <w:rPr>
          <w:bCs/>
          <w:lang w:val="id-ID"/>
        </w:rPr>
      </w:pPr>
      <w:r w:rsidRPr="00E8305D">
        <w:rPr>
          <w:lang w:val="id-ID"/>
        </w:rPr>
        <w:t>Bei</w:t>
      </w:r>
      <w:r w:rsidRPr="00E8305D">
        <w:rPr>
          <w:lang w:val="de-DE"/>
        </w:rPr>
        <w:t xml:space="preserve">m Lehr- und Lernprozess in </w:t>
      </w:r>
      <w:r>
        <w:rPr>
          <w:lang w:val="id-ID"/>
        </w:rPr>
        <w:t xml:space="preserve"> der MAN 3 </w:t>
      </w:r>
      <w:r w:rsidRPr="00E8305D">
        <w:rPr>
          <w:lang w:val="de-DE"/>
        </w:rPr>
        <w:t xml:space="preserve">Makassar </w:t>
      </w:r>
      <w:r w:rsidRPr="00E8305D">
        <w:rPr>
          <w:lang w:val="id-ID"/>
        </w:rPr>
        <w:t>wurde die Lehrer n</w:t>
      </w:r>
      <w:r>
        <w:rPr>
          <w:lang w:val="id-ID"/>
        </w:rPr>
        <w:t xml:space="preserve">och kein des Serien Bilder Medien </w:t>
      </w:r>
      <w:r w:rsidRPr="00E8305D">
        <w:rPr>
          <w:lang w:val="id-ID"/>
        </w:rPr>
        <w:t xml:space="preserve">in der Klasse </w:t>
      </w:r>
      <w:r w:rsidRPr="00E8305D">
        <w:rPr>
          <w:lang w:val="de-DE"/>
        </w:rPr>
        <w:t>implementiert, vor</w:t>
      </w:r>
      <w:r>
        <w:rPr>
          <w:lang w:val="de-DE"/>
        </w:rPr>
        <w:t xml:space="preserve"> </w:t>
      </w:r>
      <w:r w:rsidRPr="00E8305D">
        <w:rPr>
          <w:lang w:val="de-DE"/>
        </w:rPr>
        <w:t>allem in den Fähi</w:t>
      </w:r>
      <w:r>
        <w:rPr>
          <w:lang w:val="de-DE"/>
        </w:rPr>
        <w:t>gkeiten des Schreiben</w:t>
      </w:r>
      <w:r w:rsidRPr="00E8305D">
        <w:rPr>
          <w:lang w:val="de-DE"/>
        </w:rPr>
        <w:t>.</w:t>
      </w:r>
      <w:r w:rsidRPr="00E8305D">
        <w:rPr>
          <w:lang w:val="id-ID"/>
        </w:rPr>
        <w:t xml:space="preserve"> Die Deutschesprachbeherrschung </w:t>
      </w:r>
      <w:r>
        <w:rPr>
          <w:lang w:val="id-ID"/>
        </w:rPr>
        <w:t>besonders der Schreiben</w:t>
      </w:r>
      <w:r w:rsidRPr="00E8305D">
        <w:rPr>
          <w:lang w:val="id-ID"/>
        </w:rPr>
        <w:t xml:space="preserve"> de</w:t>
      </w:r>
      <w:r>
        <w:rPr>
          <w:lang w:val="id-ID"/>
        </w:rPr>
        <w:t>r Schuler sind noch niedrich (6</w:t>
      </w:r>
      <w:r w:rsidRPr="00E8305D">
        <w:rPr>
          <w:lang w:val="id-ID"/>
        </w:rPr>
        <w:t>0%).</w:t>
      </w:r>
      <w:r w:rsidRPr="00E8305D">
        <w:rPr>
          <w:bCs/>
          <w:lang w:val="id-ID"/>
        </w:rPr>
        <w:t xml:space="preserve"> </w:t>
      </w:r>
      <w:r>
        <w:rPr>
          <w:bCs/>
          <w:lang w:val="id-ID"/>
        </w:rPr>
        <w:t>Um dieses Problem zu lö</w:t>
      </w:r>
      <w:r w:rsidRPr="00E8305D">
        <w:rPr>
          <w:bCs/>
          <w:lang w:val="id-ID"/>
        </w:rPr>
        <w:t xml:space="preserve">sen, wurde dann </w:t>
      </w:r>
      <w:r>
        <w:rPr>
          <w:bCs/>
          <w:lang w:val="id-ID"/>
        </w:rPr>
        <w:t>das interessante modell</w:t>
      </w:r>
      <w:r w:rsidRPr="00E8305D">
        <w:rPr>
          <w:bCs/>
          <w:lang w:val="id-ID"/>
        </w:rPr>
        <w:t xml:space="preserve"> verwenden, damit die </w:t>
      </w:r>
      <w:r w:rsidRPr="00E8305D">
        <w:rPr>
          <w:bCs/>
          <w:lang w:val="de-DE"/>
        </w:rPr>
        <w:t>Schüler aktiv</w:t>
      </w:r>
      <w:r w:rsidRPr="00E8305D">
        <w:rPr>
          <w:bCs/>
          <w:lang w:val="id-ID"/>
        </w:rPr>
        <w:t xml:space="preserve"> be</w:t>
      </w:r>
      <w:r>
        <w:rPr>
          <w:bCs/>
          <w:lang w:val="de-DE"/>
        </w:rPr>
        <w:t>im Schreiben</w:t>
      </w:r>
      <w:r w:rsidRPr="00E8305D">
        <w:rPr>
          <w:bCs/>
          <w:lang w:val="de-DE"/>
        </w:rPr>
        <w:t xml:space="preserve"> können</w:t>
      </w:r>
      <w:r w:rsidRPr="00E8305D">
        <w:rPr>
          <w:bCs/>
          <w:lang w:val="id-ID"/>
        </w:rPr>
        <w:t xml:space="preserve">. </w:t>
      </w:r>
      <w:r w:rsidRPr="00E8305D">
        <w:rPr>
          <w:bCs/>
          <w:lang w:val="de-DE"/>
        </w:rPr>
        <w:t>Die Verwendeten Theorien in dieser Forschung</w:t>
      </w:r>
      <w:r w:rsidRPr="00E8305D">
        <w:rPr>
          <w:bCs/>
          <w:lang w:val="id-ID"/>
        </w:rPr>
        <w:t xml:space="preserve"> </w:t>
      </w:r>
      <w:r w:rsidRPr="00E8305D">
        <w:rPr>
          <w:bCs/>
          <w:lang w:val="de-DE"/>
        </w:rPr>
        <w:t xml:space="preserve"> sind die Theorien von </w:t>
      </w:r>
      <w:r>
        <w:rPr>
          <w:bCs/>
          <w:lang w:val="id-ID"/>
        </w:rPr>
        <w:t>Jauhari, Nurjamal, und Tarigan</w:t>
      </w:r>
      <w:r w:rsidRPr="00E8305D">
        <w:rPr>
          <w:bCs/>
          <w:lang w:val="de-DE"/>
        </w:rPr>
        <w:t xml:space="preserve"> und </w:t>
      </w:r>
      <w:r>
        <w:rPr>
          <w:lang w:val="id-ID"/>
        </w:rPr>
        <w:t>Lernmodell</w:t>
      </w:r>
      <w:r w:rsidRPr="00E8305D">
        <w:rPr>
          <w:bCs/>
          <w:lang w:val="de-DE"/>
        </w:rPr>
        <w:t xml:space="preserve"> ist </w:t>
      </w:r>
      <w:r>
        <w:rPr>
          <w:bCs/>
          <w:lang w:val="de-DE"/>
        </w:rPr>
        <w:t>eine Serien Bilder Medien</w:t>
      </w:r>
      <w:r w:rsidRPr="00E8305D">
        <w:rPr>
          <w:bCs/>
          <w:lang w:val="de-DE"/>
        </w:rPr>
        <w:t>.</w:t>
      </w:r>
      <w:r w:rsidRPr="00E8305D">
        <w:rPr>
          <w:bCs/>
          <w:lang w:val="id-ID"/>
        </w:rPr>
        <w:t xml:space="preserve"> </w:t>
      </w:r>
      <w:r>
        <w:rPr>
          <w:bCs/>
          <w:lang w:val="id-ID"/>
        </w:rPr>
        <w:t>Bilder serien</w:t>
      </w:r>
      <w:r w:rsidRPr="00A4701F">
        <w:rPr>
          <w:bCs/>
          <w:lang w:val="id-ID"/>
        </w:rPr>
        <w:t xml:space="preserve"> ist eine Reihe von Bildern, die aus zwei oder mehr integrierten Geschichte bestehen</w:t>
      </w:r>
      <w:r>
        <w:rPr>
          <w:bCs/>
          <w:lang w:val="id-ID"/>
        </w:rPr>
        <w:t xml:space="preserve">. </w:t>
      </w:r>
      <w:r w:rsidRPr="00E8305D">
        <w:rPr>
          <w:bCs/>
          <w:lang w:val="id-ID"/>
        </w:rPr>
        <w:t xml:space="preserve">Diese Forschung ist </w:t>
      </w:r>
      <w:r w:rsidRPr="00E8305D">
        <w:rPr>
          <w:bCs/>
          <w:lang w:val="de-DE"/>
        </w:rPr>
        <w:t xml:space="preserve">Aktionforschung </w:t>
      </w:r>
      <w:r w:rsidRPr="00E8305D">
        <w:rPr>
          <w:bCs/>
          <w:lang w:val="id-ID"/>
        </w:rPr>
        <w:t xml:space="preserve"> und die </w:t>
      </w:r>
      <w:r w:rsidRPr="00E8305D">
        <w:rPr>
          <w:bCs/>
          <w:lang w:val="de-DE"/>
        </w:rPr>
        <w:t>Verfahren w</w:t>
      </w:r>
      <w:r w:rsidRPr="00E8305D">
        <w:rPr>
          <w:bCs/>
          <w:lang w:val="id-ID"/>
        </w:rPr>
        <w:t>u</w:t>
      </w:r>
      <w:r w:rsidRPr="00E8305D">
        <w:rPr>
          <w:bCs/>
          <w:lang w:val="de-DE"/>
        </w:rPr>
        <w:t xml:space="preserve">rden </w:t>
      </w:r>
      <w:r w:rsidRPr="00E8305D">
        <w:rPr>
          <w:bCs/>
          <w:lang w:val="id-ID"/>
        </w:rPr>
        <w:t xml:space="preserve">im </w:t>
      </w:r>
      <w:r w:rsidRPr="00E8305D">
        <w:rPr>
          <w:bCs/>
          <w:lang w:val="de-DE"/>
        </w:rPr>
        <w:t xml:space="preserve">2 Zyklen </w:t>
      </w:r>
      <w:r w:rsidRPr="00E8305D">
        <w:rPr>
          <w:bCs/>
          <w:lang w:val="id-ID"/>
        </w:rPr>
        <w:t>umgesetzt</w:t>
      </w:r>
      <w:r w:rsidRPr="00E8305D">
        <w:rPr>
          <w:bCs/>
          <w:lang w:val="de-DE"/>
        </w:rPr>
        <w:t xml:space="preserve"> </w:t>
      </w:r>
      <w:r w:rsidRPr="00E8305D">
        <w:rPr>
          <w:lang w:val="id-ID"/>
        </w:rPr>
        <w:t>der erste Zyklus erfolgt in drei Sitzungen, während der zweite Zyklus findet in zwei Sitzungen durchgeführt</w:t>
      </w:r>
      <w:r w:rsidRPr="00E8305D">
        <w:rPr>
          <w:bCs/>
          <w:lang w:val="id-ID"/>
        </w:rPr>
        <w:t>. I</w:t>
      </w:r>
      <w:r w:rsidRPr="00E8305D">
        <w:rPr>
          <w:bCs/>
          <w:lang w:val="de-DE"/>
        </w:rPr>
        <w:t xml:space="preserve">m Jeden Zyklus </w:t>
      </w:r>
      <w:r w:rsidRPr="00E8305D">
        <w:rPr>
          <w:bCs/>
          <w:lang w:val="id-ID"/>
        </w:rPr>
        <w:t>wurde im</w:t>
      </w:r>
      <w:r w:rsidRPr="00E8305D">
        <w:rPr>
          <w:bCs/>
          <w:lang w:val="de-DE"/>
        </w:rPr>
        <w:t xml:space="preserve"> 4 Stufen</w:t>
      </w:r>
      <w:r>
        <w:rPr>
          <w:bCs/>
          <w:lang w:val="id-ID"/>
        </w:rPr>
        <w:t xml:space="preserve"> umgesetzt, </w:t>
      </w:r>
      <w:r w:rsidRPr="00E8305D">
        <w:rPr>
          <w:bCs/>
          <w:lang w:val="id-ID"/>
        </w:rPr>
        <w:t xml:space="preserve">nähmlich </w:t>
      </w:r>
      <w:r w:rsidRPr="00E8305D">
        <w:rPr>
          <w:bCs/>
          <w:lang w:val="de-DE"/>
        </w:rPr>
        <w:t xml:space="preserve">: </w:t>
      </w:r>
      <w:r w:rsidRPr="00E8305D">
        <w:rPr>
          <w:bCs/>
          <w:lang w:val="id-ID"/>
        </w:rPr>
        <w:t xml:space="preserve">(1) </w:t>
      </w:r>
      <w:r w:rsidRPr="00E8305D">
        <w:rPr>
          <w:bCs/>
          <w:lang w:val="de-DE"/>
        </w:rPr>
        <w:t xml:space="preserve">Planung, </w:t>
      </w:r>
      <w:r w:rsidRPr="00E8305D">
        <w:rPr>
          <w:bCs/>
          <w:lang w:val="id-ID"/>
        </w:rPr>
        <w:t xml:space="preserve">(2) </w:t>
      </w:r>
      <w:r w:rsidRPr="00E8305D">
        <w:rPr>
          <w:bCs/>
          <w:lang w:val="de-DE"/>
        </w:rPr>
        <w:t xml:space="preserve">Durchführung, </w:t>
      </w:r>
      <w:r w:rsidRPr="00E8305D">
        <w:rPr>
          <w:bCs/>
          <w:lang w:val="id-ID"/>
        </w:rPr>
        <w:t xml:space="preserve">(3) </w:t>
      </w:r>
      <w:r w:rsidRPr="00E8305D">
        <w:rPr>
          <w:bCs/>
          <w:lang w:val="de-DE"/>
        </w:rPr>
        <w:t>Observation und</w:t>
      </w:r>
      <w:r w:rsidRPr="00E8305D">
        <w:rPr>
          <w:bCs/>
          <w:lang w:val="id-ID"/>
        </w:rPr>
        <w:t xml:space="preserve"> (4)</w:t>
      </w:r>
      <w:r w:rsidRPr="00E8305D">
        <w:rPr>
          <w:bCs/>
          <w:lang w:val="de-DE"/>
        </w:rPr>
        <w:t xml:space="preserve"> Reflexion.</w:t>
      </w:r>
      <w:r w:rsidRPr="00E8305D">
        <w:rPr>
          <w:lang w:val="id-ID"/>
        </w:rPr>
        <w:t xml:space="preserve"> </w:t>
      </w:r>
      <w:r w:rsidRPr="00E8305D">
        <w:rPr>
          <w:bCs/>
          <w:lang w:val="de-DE"/>
        </w:rPr>
        <w:t>Diese For</w:t>
      </w:r>
      <w:r>
        <w:rPr>
          <w:bCs/>
          <w:lang w:val="de-DE"/>
        </w:rPr>
        <w:t>schung wurde an der MAN 3</w:t>
      </w:r>
      <w:r w:rsidRPr="00E8305D">
        <w:rPr>
          <w:bCs/>
          <w:lang w:val="de-DE"/>
        </w:rPr>
        <w:t xml:space="preserve"> Makassar </w:t>
      </w:r>
      <w:r w:rsidRPr="00E8305D">
        <w:rPr>
          <w:bCs/>
          <w:lang w:val="id-ID"/>
        </w:rPr>
        <w:t>gemacht.</w:t>
      </w:r>
      <w:r w:rsidRPr="00E8305D">
        <w:rPr>
          <w:lang w:val="id-ID"/>
        </w:rPr>
        <w:t xml:space="preserve"> </w:t>
      </w:r>
      <w:r w:rsidRPr="00E8305D">
        <w:rPr>
          <w:bCs/>
          <w:lang w:val="id-ID"/>
        </w:rPr>
        <w:t xml:space="preserve">Das </w:t>
      </w:r>
      <w:r w:rsidRPr="00E8305D">
        <w:rPr>
          <w:bCs/>
          <w:lang w:val="de-DE"/>
        </w:rPr>
        <w:t xml:space="preserve">Subjekt der Forschung </w:t>
      </w:r>
      <w:r w:rsidRPr="00E8305D">
        <w:rPr>
          <w:bCs/>
          <w:lang w:val="id-ID"/>
        </w:rPr>
        <w:t xml:space="preserve"> war</w:t>
      </w:r>
      <w:r w:rsidRPr="00E8305D">
        <w:rPr>
          <w:bCs/>
          <w:lang w:val="de-DE"/>
        </w:rPr>
        <w:t xml:space="preserve"> die Klasse XI </w:t>
      </w:r>
      <w:r>
        <w:rPr>
          <w:bCs/>
          <w:lang w:val="de-DE"/>
        </w:rPr>
        <w:t>IPA 1</w:t>
      </w:r>
      <w:r w:rsidRPr="00E8305D">
        <w:rPr>
          <w:bCs/>
          <w:lang w:val="id-ID"/>
        </w:rPr>
        <w:t>.</w:t>
      </w:r>
      <w:r>
        <w:rPr>
          <w:bCs/>
          <w:lang w:val="id-ID"/>
        </w:rPr>
        <w:t xml:space="preserve"> </w:t>
      </w:r>
      <w:r w:rsidRPr="001F5569">
        <w:rPr>
          <w:lang w:val="de-DE"/>
        </w:rPr>
        <w:t>Die Ergebnisse zeigten, dass durch die Verwendung der Medien von seriellen Bildern im Lernen die Schüler verbessern Fähigkeiten MAN 3 Makassar, in</w:t>
      </w:r>
      <w:r>
        <w:rPr>
          <w:lang w:val="de-DE"/>
        </w:rPr>
        <w:t xml:space="preserve"> </w:t>
      </w:r>
      <w:r w:rsidRPr="001F5569">
        <w:rPr>
          <w:lang w:val="de-DE"/>
        </w:rPr>
        <w:t>dem sie die Ergeb</w:t>
      </w:r>
      <w:r>
        <w:rPr>
          <w:lang w:val="de-DE"/>
        </w:rPr>
        <w:t>nisse im ersten Zyklus von 74.48% auf 77.7</w:t>
      </w:r>
      <w:r w:rsidRPr="001F5569">
        <w:rPr>
          <w:lang w:val="de-DE"/>
        </w:rPr>
        <w:t>6% im Zyklus II erhöht. Auf der Grundlage der Zunahme der Schülerpartitur im Zyklus II können die Medien des Serienbildes als eine der Variation der deutschen Sprachlernmedien in schriftlicher Kompetenz der Klasse XI IPA 1 MAN 3 Makassar angewendet werden.</w:t>
      </w: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lang w:val="de-DE"/>
        </w:rPr>
      </w:pPr>
    </w:p>
    <w:p w:rsidR="00084F0A" w:rsidRDefault="00084F0A" w:rsidP="00084F0A">
      <w:pPr>
        <w:contextualSpacing/>
        <w:jc w:val="both"/>
        <w:rPr>
          <w:b/>
          <w:lang w:val="de-DE"/>
        </w:rPr>
      </w:pPr>
      <w:r w:rsidRPr="00D361E3">
        <w:rPr>
          <w:b/>
          <w:lang w:val="de-DE"/>
        </w:rPr>
        <w:t>Artikel</w:t>
      </w:r>
    </w:p>
    <w:p w:rsidR="00084F0A" w:rsidRDefault="00084F0A" w:rsidP="00084F0A">
      <w:pPr>
        <w:contextualSpacing/>
        <w:jc w:val="both"/>
        <w:rPr>
          <w:b/>
          <w:lang w:val="de-DE"/>
        </w:rPr>
      </w:pPr>
      <w:r w:rsidRPr="00D361E3">
        <w:rPr>
          <w:b/>
          <w:lang w:val="de-DE"/>
        </w:rPr>
        <w:lastRenderedPageBreak/>
        <w:t xml:space="preserve"> </w:t>
      </w:r>
    </w:p>
    <w:p w:rsidR="00084F0A" w:rsidRDefault="00084F0A" w:rsidP="00084F0A">
      <w:pPr>
        <w:contextualSpacing/>
        <w:jc w:val="center"/>
        <w:rPr>
          <w:b/>
          <w:szCs w:val="28"/>
          <w:lang w:val="de-DE"/>
        </w:rPr>
      </w:pPr>
      <w:r>
        <w:rPr>
          <w:b/>
          <w:szCs w:val="28"/>
          <w:lang w:val="de-DE"/>
        </w:rPr>
        <w:t>DIE ENTWICKLUNG D</w:t>
      </w:r>
      <w:r w:rsidRPr="00D361E3">
        <w:rPr>
          <w:b/>
          <w:szCs w:val="28"/>
          <w:lang w:val="de-DE"/>
        </w:rPr>
        <w:t xml:space="preserve">ER </w:t>
      </w:r>
      <w:r>
        <w:rPr>
          <w:b/>
          <w:szCs w:val="28"/>
          <w:lang w:val="de-DE"/>
        </w:rPr>
        <w:t xml:space="preserve">DEUTSCHE SCHREIBFERTIGKEIT DURCH DIE ANWENDUNG DER </w:t>
      </w:r>
      <w:r w:rsidRPr="00D361E3">
        <w:rPr>
          <w:b/>
          <w:szCs w:val="28"/>
          <w:lang w:val="de-DE"/>
        </w:rPr>
        <w:t xml:space="preserve">MEDIEN </w:t>
      </w:r>
      <w:r>
        <w:rPr>
          <w:b/>
          <w:szCs w:val="28"/>
          <w:lang w:val="de-DE"/>
        </w:rPr>
        <w:t xml:space="preserve">DES SERIENBILDES </w:t>
      </w:r>
      <w:r w:rsidRPr="00D361E3">
        <w:rPr>
          <w:b/>
          <w:szCs w:val="28"/>
          <w:lang w:val="de-DE"/>
        </w:rPr>
        <w:t>D</w:t>
      </w:r>
      <w:r>
        <w:rPr>
          <w:b/>
          <w:szCs w:val="28"/>
          <w:lang w:val="de-DE"/>
        </w:rPr>
        <w:t>ER SCHÜLER KLASSE XI IPA 1 AN DER MAN</w:t>
      </w:r>
      <w:r w:rsidRPr="00D361E3">
        <w:rPr>
          <w:b/>
          <w:szCs w:val="28"/>
          <w:lang w:val="de-DE"/>
        </w:rPr>
        <w:t xml:space="preserve"> 3 MAKASSAR</w:t>
      </w:r>
    </w:p>
    <w:p w:rsidR="00084F0A" w:rsidRDefault="00084F0A" w:rsidP="00084F0A">
      <w:pPr>
        <w:contextualSpacing/>
        <w:jc w:val="both"/>
        <w:rPr>
          <w:b/>
          <w:szCs w:val="28"/>
          <w:lang w:val="de-DE"/>
        </w:rPr>
      </w:pPr>
    </w:p>
    <w:p w:rsidR="00084F0A" w:rsidRDefault="00084F0A" w:rsidP="00084F0A">
      <w:pPr>
        <w:jc w:val="center"/>
        <w:rPr>
          <w:b/>
          <w:szCs w:val="28"/>
          <w:vertAlign w:val="superscript"/>
          <w:lang w:val="de-DE"/>
        </w:rPr>
      </w:pPr>
      <w:r>
        <w:rPr>
          <w:b/>
          <w:szCs w:val="28"/>
          <w:lang w:val="de-DE"/>
        </w:rPr>
        <w:t>Hasniyah Genda</w:t>
      </w:r>
      <w:r w:rsidRPr="00D361E3">
        <w:rPr>
          <w:b/>
          <w:szCs w:val="28"/>
          <w:vertAlign w:val="superscript"/>
          <w:lang w:val="de-DE"/>
        </w:rPr>
        <w:t>1</w:t>
      </w:r>
    </w:p>
    <w:p w:rsidR="00084F0A" w:rsidRDefault="00084F0A" w:rsidP="00084F0A">
      <w:pPr>
        <w:jc w:val="center"/>
        <w:rPr>
          <w:b/>
          <w:sz w:val="21"/>
          <w:szCs w:val="28"/>
          <w:lang w:val="de-DE"/>
        </w:rPr>
      </w:pPr>
      <w:hyperlink r:id="rId5" w:history="1">
        <w:r w:rsidRPr="0026679D">
          <w:rPr>
            <w:rStyle w:val="Hyperlink"/>
            <w:b/>
            <w:sz w:val="21"/>
            <w:szCs w:val="28"/>
            <w:lang w:val="de-DE"/>
          </w:rPr>
          <w:t>hasniyahgenda@yahoo.co.id</w:t>
        </w:r>
      </w:hyperlink>
    </w:p>
    <w:p w:rsidR="00084F0A" w:rsidRDefault="00084F0A" w:rsidP="00084F0A">
      <w:pPr>
        <w:contextualSpacing/>
        <w:jc w:val="both"/>
        <w:rPr>
          <w:b/>
          <w:szCs w:val="28"/>
          <w:lang w:val="de-DE"/>
        </w:rPr>
      </w:pPr>
    </w:p>
    <w:p w:rsidR="00084F0A" w:rsidRPr="00D361E3" w:rsidRDefault="00084F0A" w:rsidP="00084F0A">
      <w:pPr>
        <w:contextualSpacing/>
        <w:jc w:val="both"/>
        <w:rPr>
          <w:i/>
          <w:lang w:val="id-ID"/>
        </w:rPr>
      </w:pPr>
      <w:r>
        <w:rPr>
          <w:i/>
          <w:lang w:val="de-DE"/>
        </w:rPr>
        <w:t>Abstrak :  D</w:t>
      </w:r>
      <w:r w:rsidRPr="00D361E3">
        <w:rPr>
          <w:i/>
          <w:lang w:val="de-DE"/>
        </w:rPr>
        <w:t xml:space="preserve">ie Entwicklung der </w:t>
      </w:r>
      <w:r>
        <w:rPr>
          <w:i/>
          <w:lang w:val="de-DE"/>
        </w:rPr>
        <w:t>Deutschen die Schreibfertigkeit</w:t>
      </w:r>
      <w:r w:rsidRPr="00D361E3">
        <w:rPr>
          <w:i/>
          <w:lang w:val="de-DE"/>
        </w:rPr>
        <w:t xml:space="preserve"> </w:t>
      </w:r>
      <w:r>
        <w:rPr>
          <w:i/>
          <w:lang w:val="de-DE"/>
        </w:rPr>
        <w:t>durch die Anwendung mit der</w:t>
      </w:r>
      <w:r w:rsidRPr="00D361E3">
        <w:rPr>
          <w:i/>
          <w:lang w:val="de-DE"/>
        </w:rPr>
        <w:t xml:space="preserve"> Medien</w:t>
      </w:r>
      <w:r>
        <w:rPr>
          <w:i/>
          <w:lang w:val="de-DE"/>
        </w:rPr>
        <w:t xml:space="preserve"> des Serienbildes</w:t>
      </w:r>
      <w:r w:rsidRPr="00D361E3">
        <w:rPr>
          <w:i/>
          <w:lang w:val="de-DE"/>
        </w:rPr>
        <w:t xml:space="preserve"> der Schüler </w:t>
      </w:r>
      <w:r>
        <w:rPr>
          <w:i/>
          <w:lang w:val="de-DE"/>
        </w:rPr>
        <w:t>Klasse XI IPA 1 An der</w:t>
      </w:r>
      <w:r w:rsidRPr="00D361E3">
        <w:rPr>
          <w:i/>
          <w:lang w:val="de-DE"/>
        </w:rPr>
        <w:t xml:space="preserve"> MAN 3 Makassar. Magisterarbeit zu Erlangung eines Magistergrades. Postgraduierten Programm der Deutschabteilung Makassar Staatlichen Universität. Das Ziel </w:t>
      </w:r>
      <w:r w:rsidRPr="00D361E3">
        <w:rPr>
          <w:i/>
          <w:lang w:val="id-ID"/>
        </w:rPr>
        <w:t>dieser Forschung war</w:t>
      </w:r>
      <w:r w:rsidRPr="00D361E3">
        <w:rPr>
          <w:i/>
          <w:lang w:val="de-DE"/>
        </w:rPr>
        <w:t xml:space="preserve"> um</w:t>
      </w:r>
      <w:r w:rsidRPr="00D361E3">
        <w:rPr>
          <w:i/>
          <w:lang w:val="id-ID"/>
        </w:rPr>
        <w:t xml:space="preserve"> die Daten</w:t>
      </w:r>
      <w:r w:rsidRPr="00D361E3">
        <w:rPr>
          <w:i/>
          <w:lang w:val="de-DE"/>
        </w:rPr>
        <w:t xml:space="preserve"> über die </w:t>
      </w:r>
      <w:r w:rsidRPr="00D361E3">
        <w:rPr>
          <w:i/>
          <w:lang w:val="id-ID"/>
        </w:rPr>
        <w:t xml:space="preserve">Steigerung der </w:t>
      </w:r>
      <w:r w:rsidRPr="00D361E3">
        <w:rPr>
          <w:i/>
          <w:lang w:val="de-DE"/>
        </w:rPr>
        <w:t xml:space="preserve"> deutschen die Schreibfertigkeit der</w:t>
      </w:r>
      <w:r w:rsidRPr="00D361E3">
        <w:rPr>
          <w:i/>
          <w:lang w:val="id-ID"/>
        </w:rPr>
        <w:t xml:space="preserve"> Schüler Klasse XI</w:t>
      </w:r>
      <w:r w:rsidRPr="00D361E3">
        <w:rPr>
          <w:i/>
          <w:lang w:val="de-DE"/>
        </w:rPr>
        <w:t xml:space="preserve"> IPA </w:t>
      </w:r>
      <w:r w:rsidRPr="00D361E3">
        <w:rPr>
          <w:i/>
          <w:lang w:val="id-ID"/>
        </w:rPr>
        <w:t>1</w:t>
      </w:r>
      <w:r w:rsidRPr="00D361E3">
        <w:rPr>
          <w:i/>
          <w:lang w:val="de-DE"/>
        </w:rPr>
        <w:t xml:space="preserve"> an der MAN 3 Makassar</w:t>
      </w:r>
      <w:r w:rsidRPr="00D361E3">
        <w:rPr>
          <w:i/>
          <w:lang w:val="id-ID"/>
        </w:rPr>
        <w:t xml:space="preserve"> zu bekommen. Die Forschung ist </w:t>
      </w:r>
      <w:r w:rsidRPr="00D361E3">
        <w:rPr>
          <w:i/>
          <w:lang w:val="de-DE"/>
        </w:rPr>
        <w:t xml:space="preserve">eine </w:t>
      </w:r>
      <w:r w:rsidRPr="00D361E3">
        <w:rPr>
          <w:i/>
          <w:lang w:val="id-ID"/>
        </w:rPr>
        <w:t xml:space="preserve"> Klassen</w:t>
      </w:r>
      <w:r w:rsidRPr="00D361E3">
        <w:rPr>
          <w:i/>
          <w:lang w:val="de-DE"/>
        </w:rPr>
        <w:t>aktion</w:t>
      </w:r>
      <w:r w:rsidRPr="00D361E3">
        <w:rPr>
          <w:i/>
          <w:lang w:val="id-ID"/>
        </w:rPr>
        <w:t>forschung</w:t>
      </w:r>
      <w:r w:rsidRPr="00D361E3">
        <w:rPr>
          <w:i/>
          <w:lang w:val="de-DE"/>
        </w:rPr>
        <w:t xml:space="preserve">, besteht </w:t>
      </w:r>
      <w:r w:rsidRPr="00D361E3">
        <w:rPr>
          <w:i/>
          <w:lang w:val="id-ID"/>
        </w:rPr>
        <w:t>aus</w:t>
      </w:r>
      <w:r w:rsidRPr="00D361E3">
        <w:rPr>
          <w:i/>
          <w:lang w:val="de-DE"/>
        </w:rPr>
        <w:t xml:space="preserve"> der zwei Zyklen und jedes Zyklus wurde im vier Stufen umgesetz.</w:t>
      </w:r>
      <w:r w:rsidRPr="00D361E3">
        <w:rPr>
          <w:i/>
          <w:lang w:val="id-ID"/>
        </w:rPr>
        <w:t xml:space="preserve">. </w:t>
      </w:r>
      <w:r w:rsidRPr="00D361E3">
        <w:rPr>
          <w:i/>
          <w:lang w:val="de-DE"/>
        </w:rPr>
        <w:t>Das Subjekt dieser Forschung war die Schüler der Klasse XI IPA 1 an der MAN 3 Makassar, die 25 Schüler insgesamt war</w:t>
      </w:r>
      <w:r w:rsidRPr="00D361E3">
        <w:rPr>
          <w:i/>
          <w:lang w:val="id-ID"/>
        </w:rPr>
        <w:t>en</w:t>
      </w:r>
      <w:r w:rsidRPr="00D361E3">
        <w:rPr>
          <w:i/>
          <w:lang w:val="de-DE"/>
        </w:rPr>
        <w:t>.</w:t>
      </w:r>
      <w:r w:rsidRPr="00D361E3">
        <w:rPr>
          <w:i/>
          <w:lang w:val="id-ID"/>
        </w:rPr>
        <w:t xml:space="preserve"> Das Lernmittel der Datensammlung benutzte zwei Arten, nämlich </w:t>
      </w:r>
      <w:r w:rsidRPr="00D361E3">
        <w:rPr>
          <w:i/>
          <w:lang w:val="de-DE"/>
        </w:rPr>
        <w:t>Q</w:t>
      </w:r>
      <w:r w:rsidRPr="00D361E3">
        <w:rPr>
          <w:i/>
          <w:lang w:val="id-ID"/>
        </w:rPr>
        <w:t xml:space="preserve">ualitative und </w:t>
      </w:r>
      <w:r w:rsidRPr="00D361E3">
        <w:rPr>
          <w:i/>
          <w:lang w:val="de-DE"/>
        </w:rPr>
        <w:t>Q</w:t>
      </w:r>
      <w:r w:rsidRPr="00D361E3">
        <w:rPr>
          <w:i/>
          <w:lang w:val="id-ID"/>
        </w:rPr>
        <w:t xml:space="preserve">uantitative. Die </w:t>
      </w:r>
      <w:r w:rsidRPr="00D361E3">
        <w:rPr>
          <w:i/>
          <w:lang w:val="de-DE"/>
        </w:rPr>
        <w:t>q</w:t>
      </w:r>
      <w:r w:rsidRPr="00D361E3">
        <w:rPr>
          <w:i/>
          <w:lang w:val="id-ID"/>
        </w:rPr>
        <w:t xml:space="preserve">ualitativen Daten </w:t>
      </w:r>
      <w:r w:rsidRPr="00D361E3">
        <w:rPr>
          <w:i/>
          <w:lang w:val="de-DE"/>
        </w:rPr>
        <w:t>waren</w:t>
      </w:r>
      <w:r w:rsidRPr="00D361E3">
        <w:rPr>
          <w:i/>
          <w:lang w:val="id-ID"/>
        </w:rPr>
        <w:t xml:space="preserve"> die Daten, die der Leistung des Lernprozesses durc</w:t>
      </w:r>
      <w:r w:rsidRPr="00D361E3">
        <w:rPr>
          <w:i/>
          <w:lang w:val="de-DE"/>
        </w:rPr>
        <w:t>h die</w:t>
      </w:r>
      <w:r w:rsidRPr="00D361E3">
        <w:rPr>
          <w:i/>
          <w:lang w:val="id-ID"/>
        </w:rPr>
        <w:t xml:space="preserve"> Observation bekommt w</w:t>
      </w:r>
      <w:r w:rsidRPr="00D361E3">
        <w:rPr>
          <w:i/>
          <w:lang w:val="de-DE"/>
        </w:rPr>
        <w:t>urden</w:t>
      </w:r>
      <w:r w:rsidRPr="00D361E3">
        <w:rPr>
          <w:i/>
          <w:lang w:val="id-ID"/>
        </w:rPr>
        <w:t xml:space="preserve">. Die quantitativen Daten </w:t>
      </w:r>
      <w:r w:rsidRPr="00D361E3">
        <w:rPr>
          <w:i/>
          <w:lang w:val="de-DE"/>
        </w:rPr>
        <w:t>waren</w:t>
      </w:r>
      <w:r w:rsidRPr="00D361E3">
        <w:rPr>
          <w:i/>
          <w:lang w:val="id-ID"/>
        </w:rPr>
        <w:t xml:space="preserve"> die Daten, die den ersten und zweiten Zyklen der Testergebnisse bekommt w</w:t>
      </w:r>
      <w:r w:rsidRPr="00D361E3">
        <w:rPr>
          <w:i/>
          <w:lang w:val="de-DE"/>
        </w:rPr>
        <w:t>urden</w:t>
      </w:r>
      <w:r w:rsidRPr="00D361E3">
        <w:rPr>
          <w:i/>
          <w:lang w:val="id-ID"/>
        </w:rPr>
        <w:t>. Die Daten wurde</w:t>
      </w:r>
      <w:r w:rsidRPr="00D361E3">
        <w:rPr>
          <w:i/>
          <w:lang w:val="de-DE"/>
        </w:rPr>
        <w:t>n</w:t>
      </w:r>
      <w:r w:rsidRPr="00D361E3">
        <w:rPr>
          <w:i/>
          <w:lang w:val="id-ID"/>
        </w:rPr>
        <w:t xml:space="preserve"> durch der Prozentualltechnik analysiert. Das Forschung</w:t>
      </w:r>
      <w:r w:rsidRPr="00D361E3">
        <w:rPr>
          <w:i/>
          <w:lang w:val="de-DE"/>
        </w:rPr>
        <w:t>s</w:t>
      </w:r>
      <w:r w:rsidRPr="00D361E3">
        <w:rPr>
          <w:i/>
          <w:lang w:val="id-ID"/>
        </w:rPr>
        <w:t>ergebnis</w:t>
      </w:r>
      <w:r>
        <w:rPr>
          <w:i/>
          <w:lang w:val="de-DE"/>
        </w:rPr>
        <w:t xml:space="preserve"> zeigte</w:t>
      </w:r>
      <w:r w:rsidRPr="00D361E3">
        <w:rPr>
          <w:i/>
          <w:lang w:val="de-DE"/>
        </w:rPr>
        <w:t>, dass die</w:t>
      </w:r>
      <w:r w:rsidRPr="00D361E3">
        <w:rPr>
          <w:i/>
          <w:lang w:val="id-ID"/>
        </w:rPr>
        <w:t xml:space="preserve"> Noten</w:t>
      </w:r>
      <w:r w:rsidRPr="00D361E3">
        <w:rPr>
          <w:i/>
          <w:lang w:val="de-DE"/>
        </w:rPr>
        <w:t xml:space="preserve"> de</w:t>
      </w:r>
      <w:r>
        <w:rPr>
          <w:i/>
          <w:lang w:val="de-DE"/>
        </w:rPr>
        <w:t>n Schülern am ersten Zyklus 74.48</w:t>
      </w:r>
      <w:r w:rsidRPr="00D361E3">
        <w:rPr>
          <w:i/>
          <w:lang w:val="de-DE"/>
        </w:rPr>
        <w:t>%</w:t>
      </w:r>
      <w:r w:rsidRPr="00D361E3">
        <w:rPr>
          <w:i/>
          <w:lang w:val="id-ID"/>
        </w:rPr>
        <w:t xml:space="preserve"> war</w:t>
      </w:r>
      <w:r>
        <w:rPr>
          <w:i/>
          <w:lang w:val="de-DE"/>
        </w:rPr>
        <w:t xml:space="preserve"> und am zweiten Zyklus 77.7</w:t>
      </w:r>
      <w:r w:rsidRPr="00D361E3">
        <w:rPr>
          <w:i/>
          <w:lang w:val="de-DE"/>
        </w:rPr>
        <w:t>6% war.</w:t>
      </w:r>
      <w:r w:rsidRPr="00D361E3">
        <w:rPr>
          <w:i/>
          <w:lang w:val="id-ID"/>
        </w:rPr>
        <w:t xml:space="preserve"> Die </w:t>
      </w:r>
      <w:r w:rsidRPr="00D361E3">
        <w:rPr>
          <w:i/>
          <w:lang w:val="de-DE"/>
        </w:rPr>
        <w:t>Forschungsergebnis</w:t>
      </w:r>
      <w:r w:rsidRPr="00D361E3">
        <w:rPr>
          <w:i/>
          <w:lang w:val="id-ID"/>
        </w:rPr>
        <w:t>se</w:t>
      </w:r>
      <w:r w:rsidRPr="00D361E3">
        <w:rPr>
          <w:i/>
          <w:lang w:val="de-DE"/>
        </w:rPr>
        <w:t xml:space="preserve"> zeigte</w:t>
      </w:r>
      <w:r w:rsidRPr="00D361E3">
        <w:rPr>
          <w:i/>
          <w:lang w:val="id-ID"/>
        </w:rPr>
        <w:t>n,</w:t>
      </w:r>
      <w:r w:rsidRPr="00D361E3">
        <w:rPr>
          <w:i/>
          <w:lang w:val="de-DE"/>
        </w:rPr>
        <w:t xml:space="preserve"> dass die</w:t>
      </w:r>
      <w:r w:rsidRPr="00D361E3">
        <w:rPr>
          <w:i/>
          <w:lang w:val="id-ID"/>
        </w:rPr>
        <w:t xml:space="preserve"> </w:t>
      </w:r>
      <w:r w:rsidRPr="00D361E3">
        <w:rPr>
          <w:i/>
          <w:lang w:val="de-DE"/>
        </w:rPr>
        <w:t>Schreibfertigkeit</w:t>
      </w:r>
      <w:r w:rsidRPr="00D361E3">
        <w:rPr>
          <w:i/>
          <w:lang w:val="id-ID"/>
        </w:rPr>
        <w:t xml:space="preserve"> mit </w:t>
      </w:r>
      <w:r w:rsidRPr="00D361E3">
        <w:rPr>
          <w:i/>
          <w:lang w:val="de-DE"/>
        </w:rPr>
        <w:t>der Serien Bilder medien</w:t>
      </w:r>
      <w:r w:rsidRPr="00D361E3">
        <w:rPr>
          <w:i/>
          <w:lang w:val="id-ID"/>
        </w:rPr>
        <w:t xml:space="preserve"> der </w:t>
      </w:r>
      <w:r w:rsidRPr="00D361E3">
        <w:rPr>
          <w:i/>
          <w:lang w:val="de-DE"/>
        </w:rPr>
        <w:t>Schüler der</w:t>
      </w:r>
      <w:r w:rsidRPr="00D361E3">
        <w:rPr>
          <w:i/>
          <w:lang w:val="id-ID"/>
        </w:rPr>
        <w:t xml:space="preserve"> Klasse XI</w:t>
      </w:r>
      <w:r w:rsidRPr="00D361E3">
        <w:rPr>
          <w:i/>
          <w:lang w:val="de-DE"/>
        </w:rPr>
        <w:t xml:space="preserve"> IPA 1 </w:t>
      </w:r>
      <w:r w:rsidRPr="00D361E3">
        <w:rPr>
          <w:i/>
          <w:lang w:val="id-ID"/>
        </w:rPr>
        <w:t xml:space="preserve">an der </w:t>
      </w:r>
      <w:r w:rsidRPr="00D361E3">
        <w:rPr>
          <w:i/>
          <w:lang w:val="de-DE"/>
        </w:rPr>
        <w:t xml:space="preserve">MAN 3 </w:t>
      </w:r>
      <w:r w:rsidRPr="00D361E3">
        <w:rPr>
          <w:i/>
          <w:lang w:val="id-ID"/>
        </w:rPr>
        <w:t>Makassar steigern</w:t>
      </w:r>
      <w:r w:rsidRPr="00D361E3">
        <w:rPr>
          <w:i/>
          <w:lang w:val="de-DE"/>
        </w:rPr>
        <w:t xml:space="preserve"> k</w:t>
      </w:r>
      <w:r w:rsidRPr="00D361E3">
        <w:rPr>
          <w:i/>
          <w:lang w:val="id-ID"/>
        </w:rPr>
        <w:t>onnte.</w:t>
      </w:r>
      <w:r w:rsidRPr="00D361E3">
        <w:rPr>
          <w:i/>
          <w:lang w:val="de-DE"/>
        </w:rPr>
        <w:t xml:space="preserve">  </w:t>
      </w:r>
    </w:p>
    <w:p w:rsidR="00084F0A" w:rsidRPr="00D361E3" w:rsidRDefault="00084F0A" w:rsidP="00084F0A">
      <w:pPr>
        <w:contextualSpacing/>
        <w:jc w:val="both"/>
        <w:rPr>
          <w:i/>
          <w:color w:val="FF0000"/>
          <w:lang w:val="id-ID"/>
        </w:rPr>
      </w:pPr>
    </w:p>
    <w:p w:rsidR="00084F0A" w:rsidRDefault="00084F0A" w:rsidP="00084F0A">
      <w:pPr>
        <w:tabs>
          <w:tab w:val="left" w:pos="1560"/>
          <w:tab w:val="left" w:pos="1843"/>
        </w:tabs>
        <w:ind w:left="1843" w:hanging="1843"/>
        <w:contextualSpacing/>
        <w:jc w:val="both"/>
        <w:rPr>
          <w:i/>
        </w:rPr>
      </w:pPr>
      <w:r w:rsidRPr="00D361E3">
        <w:rPr>
          <w:b/>
          <w:i/>
          <w:lang w:val="id-ID"/>
        </w:rPr>
        <w:t>Schlusselwort</w:t>
      </w:r>
      <w:r>
        <w:rPr>
          <w:b/>
          <w:i/>
        </w:rPr>
        <w:tab/>
      </w:r>
      <w:r w:rsidRPr="00D361E3">
        <w:rPr>
          <w:b/>
          <w:i/>
          <w:lang w:val="id-ID"/>
        </w:rPr>
        <w:t>:</w:t>
      </w:r>
      <w:r>
        <w:rPr>
          <w:b/>
          <w:i/>
        </w:rPr>
        <w:tab/>
      </w:r>
      <w:r w:rsidRPr="00D361E3">
        <w:rPr>
          <w:i/>
          <w:lang w:val="id-ID"/>
        </w:rPr>
        <w:t>D</w:t>
      </w:r>
      <w:r w:rsidRPr="00D361E3">
        <w:rPr>
          <w:i/>
          <w:lang w:val="de-DE"/>
        </w:rPr>
        <w:t>er</w:t>
      </w:r>
      <w:r w:rsidRPr="00D361E3">
        <w:rPr>
          <w:i/>
          <w:lang w:val="id-ID"/>
        </w:rPr>
        <w:t xml:space="preserve"> </w:t>
      </w:r>
      <w:r w:rsidRPr="00D361E3">
        <w:rPr>
          <w:rFonts w:eastAsia="Arial Unicode MS"/>
          <w:i/>
          <w:bdr w:val="nil"/>
          <w:lang w:val="id-ID"/>
        </w:rPr>
        <w:t>Schreibfertigkeiten</w:t>
      </w:r>
      <w:r w:rsidRPr="00D361E3">
        <w:rPr>
          <w:i/>
          <w:lang w:val="id-ID"/>
        </w:rPr>
        <w:t>, Bilder Serien Medien, und Klassenaktionforschung.</w:t>
      </w:r>
    </w:p>
    <w:p w:rsidR="00084F0A" w:rsidRDefault="00084F0A" w:rsidP="00084F0A">
      <w:pPr>
        <w:contextualSpacing/>
        <w:jc w:val="both"/>
        <w:rPr>
          <w:b/>
          <w:szCs w:val="28"/>
          <w:lang w:val="id-ID"/>
        </w:rPr>
      </w:pPr>
    </w:p>
    <w:p w:rsidR="00084F0A" w:rsidRDefault="00084F0A" w:rsidP="00084F0A">
      <w:pPr>
        <w:jc w:val="both"/>
        <w:rPr>
          <w:b/>
          <w:lang w:val="id-ID"/>
        </w:rPr>
      </w:pPr>
      <w:r>
        <w:rPr>
          <w:b/>
          <w:lang w:val="id-ID"/>
        </w:rPr>
        <w:t>Hintergrund</w:t>
      </w:r>
    </w:p>
    <w:p w:rsidR="00084F0A" w:rsidRDefault="00084F0A" w:rsidP="00084F0A">
      <w:pPr>
        <w:ind w:firstLine="709"/>
        <w:jc w:val="both"/>
        <w:rPr>
          <w:b/>
          <w:lang w:val="id-ID"/>
        </w:rPr>
      </w:pPr>
      <w:r w:rsidRPr="00F64647">
        <w:rPr>
          <w:lang w:val="id-ID"/>
        </w:rPr>
        <w:t>Im Bezug auf der Zeitentwicklung</w:t>
      </w:r>
      <w:r>
        <w:rPr>
          <w:lang w:val="id-ID"/>
        </w:rPr>
        <w:t xml:space="preserve"> braucht man die andere Fremdsprache ausser ihre eigene Muttersprache zu kommunizieren. Alle Menschen </w:t>
      </w:r>
      <w:r w:rsidRPr="00CD3E40">
        <w:rPr>
          <w:lang w:val="id-ID"/>
        </w:rPr>
        <w:t>zusätzlich</w:t>
      </w:r>
      <w:r w:rsidRPr="00A714B2">
        <w:rPr>
          <w:lang w:val="id-ID"/>
        </w:rPr>
        <w:t xml:space="preserve"> </w:t>
      </w:r>
      <w:r w:rsidRPr="00CD3E40">
        <w:rPr>
          <w:lang w:val="id-ID"/>
        </w:rPr>
        <w:t>sollen</w:t>
      </w:r>
      <w:r>
        <w:rPr>
          <w:lang w:val="id-ID"/>
        </w:rPr>
        <w:t xml:space="preserve"> </w:t>
      </w:r>
      <w:r w:rsidRPr="00CD3E40">
        <w:rPr>
          <w:lang w:val="id-ID"/>
        </w:rPr>
        <w:t>zur Muttersprache mindestens zwei Fremdsprachen lernen und beherrschen</w:t>
      </w:r>
      <w:r>
        <w:rPr>
          <w:lang w:val="id-ID"/>
        </w:rPr>
        <w:t>.</w:t>
      </w:r>
      <w:r w:rsidRPr="00CD3E40">
        <w:rPr>
          <w:lang w:val="id-ID"/>
        </w:rPr>
        <w:t xml:space="preserve"> </w:t>
      </w:r>
      <w:r>
        <w:rPr>
          <w:lang w:val="id-ID"/>
        </w:rPr>
        <w:t>Diese Fremdsprache ist nicht nur Englisch als Internationale Sprache, sondern gibt es auch die andere Fremdsprache wie z.B Deutsch, Japanisch, Koreanisch, Chineschisch, Französisch und Arabisch, die der Indonesiengesellschaft in dieser Globalisierungszeit beherrschen werden müssen.</w:t>
      </w:r>
    </w:p>
    <w:p w:rsidR="00084F0A" w:rsidRDefault="00084F0A" w:rsidP="00084F0A">
      <w:pPr>
        <w:ind w:firstLine="709"/>
        <w:jc w:val="both"/>
        <w:rPr>
          <w:b/>
          <w:lang w:val="id-ID"/>
        </w:rPr>
      </w:pPr>
      <w:r>
        <w:rPr>
          <w:lang w:val="id-ID"/>
        </w:rPr>
        <w:t xml:space="preserve">Eine der bedeutensten Fremdsprachen ist Deutsch. Deutsch ist eine Fremdsprache, die an der SMA, SMK und MAN als eine ausgewählte Fremdsprachen gelehrt werden. Deutsch  als ausgewählte Fremdsprcahe wird von der Klasse 1, 2 bis Klasse 3 SMA Schüler unterrichten und wird mehr intensiver  in der Schule lehren, die die Sprachklasse gehabt hat. Das Ziel ist, um die deutsch Sprachwissenschaft der Schüler zu entwickeln. Basiert auf die  Deutschsprachkenntnisse kann man einfacher die Wissenschaft und Informationen  von Deutschland bekommen. Wir haben schon gewusst, dass Deutschland eine </w:t>
      </w:r>
      <w:r>
        <w:rPr>
          <w:lang w:val="id-ID"/>
        </w:rPr>
        <w:lastRenderedPageBreak/>
        <w:t xml:space="preserve">Efolgreichersländer  in Europa besonders im Bereich der Wissenschaft und Technik ist. </w:t>
      </w:r>
    </w:p>
    <w:p w:rsidR="00084F0A" w:rsidRDefault="00084F0A" w:rsidP="00084F0A">
      <w:pPr>
        <w:ind w:firstLine="709"/>
        <w:jc w:val="both"/>
        <w:rPr>
          <w:b/>
          <w:lang w:val="id-ID"/>
        </w:rPr>
      </w:pPr>
      <w:r>
        <w:rPr>
          <w:lang w:val="id-ID"/>
        </w:rPr>
        <w:t xml:space="preserve">Deutsch hat eine ganz besondere Grammatiksregeln, die  nicht gleich mit den anderen Fremdsprachen,  wie z.B Englisch.  Die Schüler müssen  ein gutes Lehren gegeben werden und  sie sollen  deshalb durch systematische  und kontinuierlich Ubungen begleitet werden, sowohl schriftlich als auch mündlich, denn sonst sie bekommen schwieriegkeiten Deutsch weiter zu lernen. </w:t>
      </w:r>
    </w:p>
    <w:p w:rsidR="00084F0A" w:rsidRDefault="00084F0A" w:rsidP="00084F0A">
      <w:pPr>
        <w:ind w:firstLine="709"/>
        <w:jc w:val="both"/>
        <w:rPr>
          <w:b/>
          <w:lang w:val="id-ID"/>
        </w:rPr>
      </w:pPr>
      <w:r>
        <w:rPr>
          <w:lang w:val="id-ID"/>
        </w:rPr>
        <w:t>Im Fremdspracheunterricht  gibt es vier Fähigkeiten nämlich: Horen, Sprechen, Lesen und Schreiben. Diese Sprachfähigkeiten werden gegenseitig von der Sprachelementen  wie Grammatik und Vokabular  unterstützt,  deshalb sind sie miteinander verknüpft. Beim Deutschunterricht kann alle Fähigkeiten im Gleichgewich durch eine Abwechslungsreiche  und kommunikative Ansatz beachten. In diesem Fall werden die Schüler seit Anfang der Lektion viele Übungen traniert, z.B:. Die Schüler werden die einfache  Sätze und kurze Dialogen  ordnet und üben einen kleinen Text, der die  Informationen über sich selbst ist. Die weitere Phase sollen die Schüler eine Interaktion durch eine Email oder einen Brief die andere Leute schreiben.</w:t>
      </w:r>
    </w:p>
    <w:p w:rsidR="00084F0A" w:rsidRDefault="00084F0A" w:rsidP="00084F0A">
      <w:pPr>
        <w:ind w:firstLine="709"/>
        <w:jc w:val="both"/>
        <w:rPr>
          <w:b/>
          <w:lang w:val="id-ID"/>
        </w:rPr>
      </w:pPr>
      <w:r>
        <w:rPr>
          <w:lang w:val="id-ID"/>
        </w:rPr>
        <w:t xml:space="preserve">Schreiben ist eine Sprachfähigkeit besonders Deutschsprachfertigkeit, die an der SMA unterrichten werden müssen. Schreiben kann nicht von den anderen Sprachfertigkeiten  getrennt werden. Beim Schreibfertigkeit sollen mit den Sprechfertigkeiten wie z.B Lesen, Hören, Sprechen und der Beherrschung von Grammatik und Wortschatzt kombinieren. Wie beim KTSP Kurikulum im Jahr 2004.         </w:t>
      </w:r>
      <w:r>
        <w:rPr>
          <w:b/>
          <w:lang w:val="id-ID"/>
        </w:rPr>
        <w:t xml:space="preserve"> </w:t>
      </w:r>
      <w:r>
        <w:rPr>
          <w:lang w:val="id-ID"/>
        </w:rPr>
        <w:t xml:space="preserve">Das Ziel des Schreibens wie beim KTSP Kurikulum  ist die Schüler eine Schreibkompetenz  zu haben und  sie können auch eine Information durch den Dialog  zum Thema machen. Jemand  kann nicht ganz einfach direkt schreiben. Sie sollen eine Fähigkeit, wie man Wörter gut wählen, wie man die Sätze ordnen. Es gibt viele Faktoren, die die Schüler  noch Fehler machen, nämlich: geringene Wortschatzt, geringene Grammatik usw. </w:t>
      </w:r>
    </w:p>
    <w:p w:rsidR="00084F0A" w:rsidRDefault="00084F0A" w:rsidP="00084F0A">
      <w:pPr>
        <w:ind w:firstLine="709"/>
        <w:jc w:val="both"/>
        <w:rPr>
          <w:b/>
          <w:lang w:val="id-ID"/>
        </w:rPr>
      </w:pPr>
      <w:r>
        <w:rPr>
          <w:lang w:val="id-ID"/>
        </w:rPr>
        <w:t>Die Schreibfertigkeit der Schüler an der MAN  3 Makassar sind noch niedrich, wir können von der Beobahtung des Deutschlehrers</w:t>
      </w:r>
      <w:r w:rsidRPr="00D838BC">
        <w:rPr>
          <w:lang w:val="id-ID"/>
        </w:rPr>
        <w:t xml:space="preserve"> </w:t>
      </w:r>
      <w:r>
        <w:rPr>
          <w:lang w:val="id-ID"/>
        </w:rPr>
        <w:t>wissen. Diese Beobachtung zeigen, dass die Schüler an der Klasse IPA 1 noch viele Fehler machen, weil sie  im durchschnittlich unter 60 Noten bekommen. Es gab nur 3 Schüler, die die 75 Noten bekommen, d. h, dass noch viele</w:t>
      </w:r>
      <w:r w:rsidRPr="003E123D">
        <w:rPr>
          <w:lang w:val="id-ID"/>
        </w:rPr>
        <w:t xml:space="preserve"> </w:t>
      </w:r>
      <w:r>
        <w:rPr>
          <w:lang w:val="id-ID"/>
        </w:rPr>
        <w:t xml:space="preserve">Schüler niedrige Noten bekommen. Basieren auf die einigen Forschungen, die schon von Marlina im Jahr 2004 gemacht haben, zeigt, dass die Schüler an der SMA Negeri 2 Takalar beim Schreiben  noch niedrieg sind, nur 40.61%. Die andere relevante Forschung von Widiatuti zeigte, dass die Schüler an der SMA Athirah, bekommen nur 42.1%. Das niedriege Neveau der Schüler is,t wegen der wenige Übungen, der wenige Wortschatz und auch die Grammatik beherrschen.   </w:t>
      </w:r>
    </w:p>
    <w:p w:rsidR="00084F0A" w:rsidRPr="00F42257" w:rsidRDefault="00084F0A" w:rsidP="00084F0A">
      <w:pPr>
        <w:ind w:firstLine="709"/>
        <w:jc w:val="both"/>
        <w:rPr>
          <w:b/>
          <w:lang w:val="id-ID"/>
        </w:rPr>
      </w:pPr>
      <w:r>
        <w:rPr>
          <w:lang w:val="id-ID"/>
        </w:rPr>
        <w:t>Einer der Medien, die die Schreibfertigkeit der Schüler steigern können, ist Bilder Medienserie. Sie können die Schüler aktiv schreiben und sie können auch sie stimulieren, weil: 1) sie konkret und realistisch sind, 2) die Bilder ohne Raum und Zeit überwinden können, 3) unsere Beobachtung überwinden können, 4) das Problem im jedem Bereich deutlich können, jede Alter passen, deshalb die Missverständnisse verhindern können, 5) der billige Preis hat und einfach erreicht.</w:t>
      </w:r>
    </w:p>
    <w:p w:rsidR="00084F0A" w:rsidRDefault="00084F0A" w:rsidP="00084F0A">
      <w:pPr>
        <w:jc w:val="both"/>
        <w:rPr>
          <w:lang w:val="id-ID"/>
        </w:rPr>
      </w:pPr>
    </w:p>
    <w:p w:rsidR="00084F0A" w:rsidRDefault="00084F0A" w:rsidP="00084F0A">
      <w:pPr>
        <w:jc w:val="both"/>
        <w:rPr>
          <w:b/>
          <w:lang w:val="id-ID"/>
        </w:rPr>
      </w:pPr>
      <w:r w:rsidRPr="00452E60">
        <w:rPr>
          <w:b/>
          <w:lang w:val="id-ID"/>
        </w:rPr>
        <w:lastRenderedPageBreak/>
        <w:t>Methode</w:t>
      </w:r>
    </w:p>
    <w:p w:rsidR="00084F0A" w:rsidRDefault="00084F0A" w:rsidP="00084F0A">
      <w:pPr>
        <w:jc w:val="both"/>
        <w:rPr>
          <w:lang w:val="id-ID"/>
        </w:rPr>
      </w:pPr>
    </w:p>
    <w:p w:rsidR="00084F0A" w:rsidRDefault="00084F0A" w:rsidP="00084F0A">
      <w:pPr>
        <w:ind w:firstLine="709"/>
        <w:jc w:val="both"/>
        <w:rPr>
          <w:lang w:val="id-ID"/>
        </w:rPr>
      </w:pPr>
      <w:r>
        <w:rPr>
          <w:lang w:val="id-ID"/>
        </w:rPr>
        <w:t xml:space="preserve">Diese Forschung ist eine Klassenzimmeraktion Forschung. Das </w:t>
      </w:r>
      <w:r w:rsidRPr="00E467EF">
        <w:rPr>
          <w:lang w:val="id-ID"/>
        </w:rPr>
        <w:t>Ziel dieser Forschung</w:t>
      </w:r>
      <w:r>
        <w:rPr>
          <w:b/>
          <w:lang w:val="id-ID"/>
        </w:rPr>
        <w:t xml:space="preserve"> </w:t>
      </w:r>
      <w:r w:rsidRPr="00E467EF">
        <w:rPr>
          <w:lang w:val="id-ID"/>
        </w:rPr>
        <w:t>ist um di</w:t>
      </w:r>
      <w:r>
        <w:rPr>
          <w:lang w:val="id-ID"/>
        </w:rPr>
        <w:t>e</w:t>
      </w:r>
      <w:r w:rsidRPr="00E467EF">
        <w:rPr>
          <w:lang w:val="id-ID"/>
        </w:rPr>
        <w:t xml:space="preserve"> </w:t>
      </w:r>
      <w:r>
        <w:rPr>
          <w:lang w:val="id-ID"/>
        </w:rPr>
        <w:t>Lernmethoden in der Klasse zu verbessern. Die Merkmale der Klassenzimmeraktion Forschung sind folgende: 1)</w:t>
      </w:r>
      <w:r w:rsidRPr="00B73936">
        <w:rPr>
          <w:lang w:val="id-ID"/>
        </w:rPr>
        <w:t>Kollaboration</w:t>
      </w:r>
      <w:r>
        <w:rPr>
          <w:lang w:val="id-ID"/>
        </w:rPr>
        <w:t xml:space="preserve"> macht; 2)an Problem fokusiert; 3) der Schwerpunkt auf den berufliche Profi</w:t>
      </w:r>
      <w:r w:rsidRPr="00B73936">
        <w:rPr>
          <w:lang w:val="id-ID"/>
        </w:rPr>
        <w:t xml:space="preserve"> </w:t>
      </w:r>
      <w:r>
        <w:rPr>
          <w:lang w:val="id-ID"/>
        </w:rPr>
        <w:t>macht; 4) bestimmte Projektstrukturen für die Teilnehmer nimmt. Diese Forschung wird im Zwei Zyklen geplant. Jedes Zyklus besteht aus  vier Phasen nämlich: 1)Panung; 2) Umsetzung; 3) Bewertung und ; 4) Reflektion</w:t>
      </w:r>
    </w:p>
    <w:p w:rsidR="00084F0A" w:rsidRDefault="00084F0A" w:rsidP="00084F0A">
      <w:pPr>
        <w:jc w:val="both"/>
        <w:rPr>
          <w:b/>
          <w:lang w:val="id-ID"/>
        </w:rPr>
      </w:pPr>
    </w:p>
    <w:p w:rsidR="00084F0A" w:rsidRDefault="00084F0A" w:rsidP="00084F0A">
      <w:pPr>
        <w:jc w:val="both"/>
        <w:rPr>
          <w:b/>
          <w:lang w:val="id-ID"/>
        </w:rPr>
      </w:pPr>
      <w:r w:rsidRPr="00AD3A88">
        <w:rPr>
          <w:b/>
          <w:lang w:val="id-ID"/>
        </w:rPr>
        <w:t xml:space="preserve">Ergebnisse und Diskusionen  </w:t>
      </w:r>
    </w:p>
    <w:p w:rsidR="00084F0A" w:rsidRDefault="00084F0A" w:rsidP="00084F0A">
      <w:pPr>
        <w:ind w:firstLine="709"/>
        <w:jc w:val="both"/>
        <w:rPr>
          <w:lang w:val="id-ID"/>
        </w:rPr>
      </w:pPr>
      <w:r>
        <w:rPr>
          <w:lang w:val="id-ID"/>
        </w:rPr>
        <w:t xml:space="preserve">Die Erwartung der Forschung war die Lernergebnisse der Schüler gestiegen, d.h. es gibt eine Verbesserung der Schreibfertigkeit der Schüler. Der Schüler Klasse XI an der MAN 3 Makassar werden gut bei der Schreibfertigkeit gestiegen, wenn sie die einfache der Schreibfertigkeiten  mit Bilder Medienserie benutzen, d.h. sie haben schon dem vollständigkeitkriterien Minimum (KKM) erreicht. Das Ergebnis wird deuten, wie z.B: Diese Forschung wird im Zweiten Zyklen gemacht. Die Lehrer sollen die vier Phasen oder alle Lernschritte benutzen. Die Lehrer sollen mit den Partner (in diesem Fall der/die  Forscher/in) die Lösung der Probleme suchen. Sie sollen die Probleme jede Treffung lösen, damit die Schüler ihre Schreibfertigkeit besser sind. Sie haben sehr an Wortschatzt und Strukturen gemangelt. Dieses Problem passt fast immer, wenn wir sie die Aufgabe gaben. Aber natürlich diese Problem können wir lösen, wenn wir gut Vorbereitung machen oder wir verwenden verschiedene Methoden und Technik beim Unterricht. Eine Technik, die wir verwenden können, ist Bilder Medienserie. Diese Medien können die Schreibfertigkeit der Schüler leichter oder  besser als ohne Bilder. Die Schüler lernen nur einmal pro Woche  Deutsch oder sie haben nur 2 x 45 Minuten Deutsch zu lernen.  Diese Medien ist die </w:t>
      </w:r>
      <w:r w:rsidRPr="00AE190D">
        <w:rPr>
          <w:lang w:val="id-ID"/>
        </w:rPr>
        <w:t>Schüler</w:t>
      </w:r>
      <w:r>
        <w:rPr>
          <w:lang w:val="id-ID"/>
        </w:rPr>
        <w:t xml:space="preserve"> sehr nützlich, weil sei ihre Probleme beim Schreiben lösen, sodass sie eine positive Wirkungen um eine einfache deskriptive Schreibfertigkeit haben, währen der Forschung diese  Medien eine deutliche Verbesserungen die Schreibfertigkeit der Schüler machen.  </w:t>
      </w:r>
    </w:p>
    <w:p w:rsidR="00084F0A" w:rsidRDefault="00084F0A" w:rsidP="00084F0A">
      <w:pPr>
        <w:ind w:firstLine="709"/>
        <w:jc w:val="both"/>
        <w:rPr>
          <w:lang w:val="id-ID"/>
        </w:rPr>
      </w:pPr>
      <w:r>
        <w:rPr>
          <w:lang w:val="id-ID"/>
        </w:rPr>
        <w:t>Die Ergebnisse der Datenverarbeitung der Schüler  können wir  in der folgende Tabelle sehen:</w:t>
      </w:r>
    </w:p>
    <w:p w:rsidR="00084F0A" w:rsidRDefault="00084F0A" w:rsidP="00084F0A">
      <w:pPr>
        <w:contextualSpacing/>
        <w:jc w:val="both"/>
        <w:rPr>
          <w:b/>
          <w:szCs w:val="28"/>
          <w:lang w:val="id-ID"/>
        </w:rPr>
      </w:pPr>
    </w:p>
    <w:p w:rsidR="00084F0A" w:rsidRPr="00A21986" w:rsidRDefault="00084F0A" w:rsidP="00084F0A">
      <w:pPr>
        <w:contextualSpacing/>
        <w:jc w:val="both"/>
        <w:rPr>
          <w:lang w:val="id-ID"/>
        </w:rPr>
      </w:pPr>
    </w:p>
    <w:tbl>
      <w:tblPr>
        <w:tblW w:w="0" w:type="auto"/>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7"/>
        <w:gridCol w:w="1649"/>
        <w:gridCol w:w="1077"/>
        <w:gridCol w:w="1170"/>
        <w:gridCol w:w="1323"/>
      </w:tblGrid>
      <w:tr w:rsidR="00084F0A" w:rsidRPr="003979C4" w:rsidTr="00C84832">
        <w:trPr>
          <w:jc w:val="center"/>
        </w:trPr>
        <w:tc>
          <w:tcPr>
            <w:tcW w:w="0" w:type="auto"/>
            <w:shd w:val="clear" w:color="auto" w:fill="auto"/>
          </w:tcPr>
          <w:p w:rsidR="00084F0A" w:rsidRPr="003979C4" w:rsidRDefault="00084F0A" w:rsidP="00C84832">
            <w:pPr>
              <w:contextualSpacing/>
              <w:jc w:val="center"/>
              <w:rPr>
                <w:b/>
              </w:rPr>
            </w:pPr>
            <w:r w:rsidRPr="003979C4">
              <w:rPr>
                <w:b/>
              </w:rPr>
              <w:t>No.</w:t>
            </w:r>
          </w:p>
        </w:tc>
        <w:tc>
          <w:tcPr>
            <w:tcW w:w="0" w:type="auto"/>
            <w:shd w:val="clear" w:color="auto" w:fill="auto"/>
          </w:tcPr>
          <w:p w:rsidR="00084F0A" w:rsidRPr="003979C4" w:rsidRDefault="00084F0A" w:rsidP="00C84832">
            <w:pPr>
              <w:contextualSpacing/>
              <w:jc w:val="center"/>
              <w:rPr>
                <w:b/>
              </w:rPr>
            </w:pPr>
            <w:proofErr w:type="spellStart"/>
            <w:r>
              <w:rPr>
                <w:b/>
              </w:rPr>
              <w:t>Ergebnis</w:t>
            </w:r>
            <w:proofErr w:type="spellEnd"/>
          </w:p>
        </w:tc>
        <w:tc>
          <w:tcPr>
            <w:tcW w:w="0" w:type="auto"/>
            <w:shd w:val="clear" w:color="auto" w:fill="auto"/>
          </w:tcPr>
          <w:p w:rsidR="00084F0A" w:rsidRPr="003979C4" w:rsidRDefault="00084F0A" w:rsidP="00C84832">
            <w:pPr>
              <w:contextualSpacing/>
              <w:jc w:val="center"/>
              <w:rPr>
                <w:b/>
              </w:rPr>
            </w:pPr>
            <w:proofErr w:type="spellStart"/>
            <w:r w:rsidRPr="003979C4">
              <w:rPr>
                <w:b/>
              </w:rPr>
              <w:t>Kategori</w:t>
            </w:r>
            <w:r>
              <w:rPr>
                <w:b/>
              </w:rPr>
              <w:t>e</w:t>
            </w:r>
            <w:proofErr w:type="spellEnd"/>
          </w:p>
        </w:tc>
        <w:tc>
          <w:tcPr>
            <w:tcW w:w="0" w:type="auto"/>
            <w:shd w:val="clear" w:color="auto" w:fill="auto"/>
          </w:tcPr>
          <w:p w:rsidR="00084F0A" w:rsidRPr="003979C4" w:rsidRDefault="00084F0A" w:rsidP="00C84832">
            <w:pPr>
              <w:contextualSpacing/>
              <w:jc w:val="center"/>
              <w:rPr>
                <w:b/>
              </w:rPr>
            </w:pPr>
            <w:proofErr w:type="spellStart"/>
            <w:r>
              <w:rPr>
                <w:b/>
              </w:rPr>
              <w:t>Zyklus</w:t>
            </w:r>
            <w:proofErr w:type="spellEnd"/>
            <w:r>
              <w:rPr>
                <w:b/>
              </w:rPr>
              <w:t xml:space="preserve"> I</w:t>
            </w:r>
          </w:p>
        </w:tc>
        <w:tc>
          <w:tcPr>
            <w:tcW w:w="0" w:type="auto"/>
            <w:shd w:val="clear" w:color="auto" w:fill="auto"/>
          </w:tcPr>
          <w:p w:rsidR="00084F0A" w:rsidRPr="003979C4" w:rsidRDefault="00084F0A" w:rsidP="00C84832">
            <w:pPr>
              <w:contextualSpacing/>
              <w:jc w:val="center"/>
              <w:rPr>
                <w:b/>
              </w:rPr>
            </w:pPr>
            <w:proofErr w:type="spellStart"/>
            <w:r>
              <w:rPr>
                <w:b/>
              </w:rPr>
              <w:t>Zyklus</w:t>
            </w:r>
            <w:proofErr w:type="spellEnd"/>
            <w:r w:rsidRPr="003979C4">
              <w:rPr>
                <w:b/>
              </w:rPr>
              <w:t xml:space="preserve"> II</w:t>
            </w:r>
          </w:p>
        </w:tc>
        <w:tc>
          <w:tcPr>
            <w:tcW w:w="0" w:type="auto"/>
            <w:shd w:val="clear" w:color="auto" w:fill="auto"/>
          </w:tcPr>
          <w:p w:rsidR="00084F0A" w:rsidRPr="003979C4" w:rsidRDefault="00084F0A" w:rsidP="00C84832">
            <w:pPr>
              <w:contextualSpacing/>
              <w:jc w:val="center"/>
              <w:rPr>
                <w:b/>
              </w:rPr>
            </w:pPr>
            <w:proofErr w:type="spellStart"/>
            <w:r>
              <w:rPr>
                <w:b/>
              </w:rPr>
              <w:t>Steigerung</w:t>
            </w:r>
            <w:proofErr w:type="spellEnd"/>
          </w:p>
        </w:tc>
      </w:tr>
      <w:tr w:rsidR="00084F0A" w:rsidRPr="003979C4" w:rsidTr="00C84832">
        <w:trPr>
          <w:jc w:val="center"/>
        </w:trPr>
        <w:tc>
          <w:tcPr>
            <w:tcW w:w="0" w:type="auto"/>
            <w:shd w:val="clear" w:color="auto" w:fill="auto"/>
          </w:tcPr>
          <w:p w:rsidR="00084F0A" w:rsidRPr="003979C4" w:rsidRDefault="00084F0A" w:rsidP="00C84832">
            <w:pPr>
              <w:contextualSpacing/>
              <w:jc w:val="center"/>
            </w:pPr>
            <w:r w:rsidRPr="003979C4">
              <w:t>1.</w:t>
            </w:r>
          </w:p>
        </w:tc>
        <w:tc>
          <w:tcPr>
            <w:tcW w:w="0" w:type="auto"/>
            <w:shd w:val="clear" w:color="auto" w:fill="auto"/>
          </w:tcPr>
          <w:p w:rsidR="00084F0A" w:rsidRPr="003979C4" w:rsidRDefault="00084F0A" w:rsidP="00C84832">
            <w:pPr>
              <w:contextualSpacing/>
              <w:jc w:val="center"/>
            </w:pPr>
            <w:r w:rsidRPr="003979C4">
              <w:t>86 – 100</w:t>
            </w:r>
          </w:p>
        </w:tc>
        <w:tc>
          <w:tcPr>
            <w:tcW w:w="0" w:type="auto"/>
            <w:shd w:val="clear" w:color="auto" w:fill="auto"/>
          </w:tcPr>
          <w:p w:rsidR="00084F0A" w:rsidRPr="003979C4" w:rsidRDefault="00084F0A" w:rsidP="00C84832">
            <w:pPr>
              <w:contextualSpacing/>
              <w:jc w:val="center"/>
            </w:pPr>
            <w:proofErr w:type="spellStart"/>
            <w:r>
              <w:t>Sehr</w:t>
            </w:r>
            <w:proofErr w:type="spellEnd"/>
            <w:r>
              <w:t xml:space="preserve"> Gut</w:t>
            </w:r>
          </w:p>
        </w:tc>
        <w:tc>
          <w:tcPr>
            <w:tcW w:w="0" w:type="auto"/>
            <w:shd w:val="clear" w:color="auto" w:fill="auto"/>
          </w:tcPr>
          <w:p w:rsidR="00084F0A" w:rsidRPr="003979C4" w:rsidRDefault="00084F0A" w:rsidP="00C84832">
            <w:pPr>
              <w:contextualSpacing/>
              <w:jc w:val="center"/>
            </w:pPr>
            <w:r w:rsidRPr="003979C4">
              <w:t>8 %</w:t>
            </w:r>
          </w:p>
        </w:tc>
        <w:tc>
          <w:tcPr>
            <w:tcW w:w="0" w:type="auto"/>
            <w:shd w:val="clear" w:color="auto" w:fill="auto"/>
          </w:tcPr>
          <w:p w:rsidR="00084F0A" w:rsidRPr="003979C4" w:rsidRDefault="00084F0A" w:rsidP="00C84832">
            <w:pPr>
              <w:contextualSpacing/>
              <w:jc w:val="center"/>
            </w:pPr>
            <w:r w:rsidRPr="003979C4">
              <w:t>16 %</w:t>
            </w:r>
          </w:p>
        </w:tc>
        <w:tc>
          <w:tcPr>
            <w:tcW w:w="0" w:type="auto"/>
            <w:shd w:val="clear" w:color="auto" w:fill="auto"/>
          </w:tcPr>
          <w:p w:rsidR="00084F0A" w:rsidRPr="003979C4" w:rsidRDefault="00084F0A" w:rsidP="00C84832">
            <w:pPr>
              <w:contextualSpacing/>
              <w:jc w:val="center"/>
            </w:pPr>
            <w:r w:rsidRPr="003979C4">
              <w:t>8 %</w:t>
            </w:r>
          </w:p>
        </w:tc>
      </w:tr>
      <w:tr w:rsidR="00084F0A" w:rsidRPr="003979C4" w:rsidTr="00C84832">
        <w:trPr>
          <w:jc w:val="center"/>
        </w:trPr>
        <w:tc>
          <w:tcPr>
            <w:tcW w:w="0" w:type="auto"/>
            <w:shd w:val="clear" w:color="auto" w:fill="auto"/>
          </w:tcPr>
          <w:p w:rsidR="00084F0A" w:rsidRPr="003979C4" w:rsidRDefault="00084F0A" w:rsidP="00C84832">
            <w:pPr>
              <w:contextualSpacing/>
              <w:jc w:val="center"/>
            </w:pPr>
            <w:r w:rsidRPr="003979C4">
              <w:t>2.</w:t>
            </w:r>
          </w:p>
        </w:tc>
        <w:tc>
          <w:tcPr>
            <w:tcW w:w="0" w:type="auto"/>
            <w:shd w:val="clear" w:color="auto" w:fill="auto"/>
          </w:tcPr>
          <w:p w:rsidR="00084F0A" w:rsidRPr="003979C4" w:rsidRDefault="00084F0A" w:rsidP="00C84832">
            <w:pPr>
              <w:contextualSpacing/>
              <w:jc w:val="center"/>
            </w:pPr>
            <w:r w:rsidRPr="003979C4">
              <w:t>75 – 85</w:t>
            </w:r>
          </w:p>
        </w:tc>
        <w:tc>
          <w:tcPr>
            <w:tcW w:w="0" w:type="auto"/>
            <w:shd w:val="clear" w:color="auto" w:fill="auto"/>
          </w:tcPr>
          <w:p w:rsidR="00084F0A" w:rsidRPr="003979C4" w:rsidRDefault="00084F0A" w:rsidP="00C84832">
            <w:pPr>
              <w:contextualSpacing/>
              <w:jc w:val="center"/>
            </w:pPr>
            <w:r>
              <w:t>Gut</w:t>
            </w:r>
          </w:p>
        </w:tc>
        <w:tc>
          <w:tcPr>
            <w:tcW w:w="0" w:type="auto"/>
            <w:shd w:val="clear" w:color="auto" w:fill="auto"/>
          </w:tcPr>
          <w:p w:rsidR="00084F0A" w:rsidRPr="003979C4" w:rsidRDefault="00084F0A" w:rsidP="00C84832">
            <w:pPr>
              <w:contextualSpacing/>
              <w:jc w:val="center"/>
            </w:pPr>
            <w:r w:rsidRPr="003979C4">
              <w:t>44 %</w:t>
            </w:r>
          </w:p>
        </w:tc>
        <w:tc>
          <w:tcPr>
            <w:tcW w:w="0" w:type="auto"/>
            <w:shd w:val="clear" w:color="auto" w:fill="auto"/>
          </w:tcPr>
          <w:p w:rsidR="00084F0A" w:rsidRPr="003979C4" w:rsidRDefault="00084F0A" w:rsidP="00C84832">
            <w:pPr>
              <w:contextualSpacing/>
              <w:jc w:val="center"/>
            </w:pPr>
            <w:r w:rsidRPr="003979C4">
              <w:t>48 %</w:t>
            </w:r>
          </w:p>
        </w:tc>
        <w:tc>
          <w:tcPr>
            <w:tcW w:w="0" w:type="auto"/>
            <w:shd w:val="clear" w:color="auto" w:fill="auto"/>
          </w:tcPr>
          <w:p w:rsidR="00084F0A" w:rsidRPr="003979C4" w:rsidRDefault="00084F0A" w:rsidP="00C84832">
            <w:pPr>
              <w:contextualSpacing/>
              <w:jc w:val="center"/>
            </w:pPr>
            <w:r w:rsidRPr="003979C4">
              <w:t>4 %</w:t>
            </w:r>
          </w:p>
        </w:tc>
      </w:tr>
      <w:tr w:rsidR="00084F0A" w:rsidRPr="003979C4" w:rsidTr="00C84832">
        <w:trPr>
          <w:jc w:val="center"/>
        </w:trPr>
        <w:tc>
          <w:tcPr>
            <w:tcW w:w="0" w:type="auto"/>
            <w:shd w:val="clear" w:color="auto" w:fill="auto"/>
          </w:tcPr>
          <w:p w:rsidR="00084F0A" w:rsidRPr="003979C4" w:rsidRDefault="00084F0A" w:rsidP="00C84832">
            <w:pPr>
              <w:contextualSpacing/>
              <w:jc w:val="center"/>
            </w:pPr>
            <w:r w:rsidRPr="003979C4">
              <w:t>3.</w:t>
            </w:r>
          </w:p>
        </w:tc>
        <w:tc>
          <w:tcPr>
            <w:tcW w:w="0" w:type="auto"/>
            <w:shd w:val="clear" w:color="auto" w:fill="auto"/>
          </w:tcPr>
          <w:p w:rsidR="00084F0A" w:rsidRPr="003979C4" w:rsidRDefault="00084F0A" w:rsidP="00C84832">
            <w:pPr>
              <w:contextualSpacing/>
              <w:jc w:val="center"/>
            </w:pPr>
            <w:r w:rsidRPr="003979C4">
              <w:t>56 – 74</w:t>
            </w:r>
          </w:p>
        </w:tc>
        <w:tc>
          <w:tcPr>
            <w:tcW w:w="0" w:type="auto"/>
            <w:shd w:val="clear" w:color="auto" w:fill="auto"/>
          </w:tcPr>
          <w:p w:rsidR="00084F0A" w:rsidRPr="003979C4" w:rsidRDefault="00084F0A" w:rsidP="00C84832">
            <w:pPr>
              <w:contextualSpacing/>
              <w:jc w:val="center"/>
            </w:pPr>
            <w:proofErr w:type="spellStart"/>
            <w:r>
              <w:t>Genug</w:t>
            </w:r>
            <w:proofErr w:type="spellEnd"/>
          </w:p>
        </w:tc>
        <w:tc>
          <w:tcPr>
            <w:tcW w:w="0" w:type="auto"/>
            <w:shd w:val="clear" w:color="auto" w:fill="auto"/>
          </w:tcPr>
          <w:p w:rsidR="00084F0A" w:rsidRPr="003979C4" w:rsidRDefault="00084F0A" w:rsidP="00C84832">
            <w:pPr>
              <w:contextualSpacing/>
              <w:jc w:val="center"/>
            </w:pPr>
            <w:r w:rsidRPr="003979C4">
              <w:t>48 %</w:t>
            </w:r>
          </w:p>
        </w:tc>
        <w:tc>
          <w:tcPr>
            <w:tcW w:w="0" w:type="auto"/>
            <w:shd w:val="clear" w:color="auto" w:fill="auto"/>
          </w:tcPr>
          <w:p w:rsidR="00084F0A" w:rsidRPr="003979C4" w:rsidRDefault="00084F0A" w:rsidP="00C84832">
            <w:pPr>
              <w:contextualSpacing/>
              <w:jc w:val="center"/>
            </w:pPr>
            <w:r w:rsidRPr="003979C4">
              <w:t>36 %</w:t>
            </w:r>
          </w:p>
        </w:tc>
        <w:tc>
          <w:tcPr>
            <w:tcW w:w="0" w:type="auto"/>
            <w:shd w:val="clear" w:color="auto" w:fill="auto"/>
          </w:tcPr>
          <w:p w:rsidR="00084F0A" w:rsidRPr="003979C4" w:rsidRDefault="00084F0A" w:rsidP="00C84832">
            <w:pPr>
              <w:contextualSpacing/>
              <w:jc w:val="center"/>
            </w:pPr>
            <w:r w:rsidRPr="003979C4">
              <w:t>12 %</w:t>
            </w:r>
          </w:p>
        </w:tc>
      </w:tr>
      <w:tr w:rsidR="00084F0A" w:rsidRPr="003979C4" w:rsidTr="00C84832">
        <w:trPr>
          <w:jc w:val="center"/>
        </w:trPr>
        <w:tc>
          <w:tcPr>
            <w:tcW w:w="0" w:type="auto"/>
            <w:shd w:val="clear" w:color="auto" w:fill="auto"/>
          </w:tcPr>
          <w:p w:rsidR="00084F0A" w:rsidRPr="003979C4" w:rsidRDefault="00084F0A" w:rsidP="00C84832">
            <w:pPr>
              <w:contextualSpacing/>
              <w:jc w:val="center"/>
            </w:pPr>
            <w:r w:rsidRPr="003979C4">
              <w:t>4.</w:t>
            </w:r>
          </w:p>
        </w:tc>
        <w:tc>
          <w:tcPr>
            <w:tcW w:w="0" w:type="auto"/>
            <w:shd w:val="clear" w:color="auto" w:fill="auto"/>
          </w:tcPr>
          <w:p w:rsidR="00084F0A" w:rsidRPr="003979C4" w:rsidRDefault="00084F0A" w:rsidP="00C84832">
            <w:pPr>
              <w:contextualSpacing/>
              <w:jc w:val="center"/>
            </w:pPr>
            <w:r w:rsidRPr="003979C4">
              <w:t>10 – 55</w:t>
            </w:r>
          </w:p>
        </w:tc>
        <w:tc>
          <w:tcPr>
            <w:tcW w:w="0" w:type="auto"/>
            <w:shd w:val="clear" w:color="auto" w:fill="auto"/>
          </w:tcPr>
          <w:p w:rsidR="00084F0A" w:rsidRPr="003979C4" w:rsidRDefault="00084F0A" w:rsidP="00C84832">
            <w:pPr>
              <w:contextualSpacing/>
              <w:jc w:val="center"/>
            </w:pPr>
            <w:proofErr w:type="spellStart"/>
            <w:r>
              <w:t>Weniger</w:t>
            </w:r>
            <w:proofErr w:type="spellEnd"/>
          </w:p>
        </w:tc>
        <w:tc>
          <w:tcPr>
            <w:tcW w:w="0" w:type="auto"/>
            <w:shd w:val="clear" w:color="auto" w:fill="auto"/>
          </w:tcPr>
          <w:p w:rsidR="00084F0A" w:rsidRPr="003979C4" w:rsidRDefault="00084F0A" w:rsidP="00C84832">
            <w:pPr>
              <w:contextualSpacing/>
              <w:jc w:val="center"/>
            </w:pPr>
            <w:r w:rsidRPr="003979C4">
              <w:t>-</w:t>
            </w:r>
          </w:p>
        </w:tc>
        <w:tc>
          <w:tcPr>
            <w:tcW w:w="0" w:type="auto"/>
            <w:shd w:val="clear" w:color="auto" w:fill="auto"/>
          </w:tcPr>
          <w:p w:rsidR="00084F0A" w:rsidRPr="003979C4" w:rsidRDefault="00084F0A" w:rsidP="00C84832">
            <w:pPr>
              <w:contextualSpacing/>
              <w:jc w:val="center"/>
            </w:pPr>
            <w:r w:rsidRPr="003979C4">
              <w:t>-</w:t>
            </w:r>
          </w:p>
        </w:tc>
        <w:tc>
          <w:tcPr>
            <w:tcW w:w="0" w:type="auto"/>
            <w:shd w:val="clear" w:color="auto" w:fill="auto"/>
          </w:tcPr>
          <w:p w:rsidR="00084F0A" w:rsidRPr="003979C4" w:rsidRDefault="00084F0A" w:rsidP="00C84832">
            <w:pPr>
              <w:contextualSpacing/>
              <w:jc w:val="center"/>
            </w:pPr>
            <w:r w:rsidRPr="003979C4">
              <w:t>-</w:t>
            </w:r>
          </w:p>
        </w:tc>
      </w:tr>
      <w:tr w:rsidR="00084F0A" w:rsidRPr="003979C4" w:rsidTr="00C84832">
        <w:trPr>
          <w:trHeight w:val="210"/>
          <w:jc w:val="center"/>
        </w:trPr>
        <w:tc>
          <w:tcPr>
            <w:tcW w:w="0" w:type="auto"/>
            <w:shd w:val="clear" w:color="auto" w:fill="auto"/>
          </w:tcPr>
          <w:p w:rsidR="00084F0A" w:rsidRPr="003979C4" w:rsidRDefault="00084F0A" w:rsidP="00C84832">
            <w:pPr>
              <w:contextualSpacing/>
              <w:jc w:val="center"/>
            </w:pPr>
          </w:p>
        </w:tc>
        <w:tc>
          <w:tcPr>
            <w:tcW w:w="0" w:type="auto"/>
            <w:shd w:val="clear" w:color="auto" w:fill="auto"/>
          </w:tcPr>
          <w:p w:rsidR="00084F0A" w:rsidRPr="003979C4" w:rsidRDefault="00084F0A" w:rsidP="00C84832">
            <w:pPr>
              <w:contextualSpacing/>
              <w:jc w:val="center"/>
            </w:pPr>
          </w:p>
        </w:tc>
        <w:tc>
          <w:tcPr>
            <w:tcW w:w="0" w:type="auto"/>
            <w:shd w:val="clear" w:color="auto" w:fill="auto"/>
          </w:tcPr>
          <w:p w:rsidR="00084F0A" w:rsidRPr="003979C4" w:rsidRDefault="00084F0A" w:rsidP="00C84832">
            <w:pPr>
              <w:contextualSpacing/>
            </w:pPr>
            <w:proofErr w:type="spellStart"/>
            <w:r>
              <w:t>Der</w:t>
            </w:r>
            <w:proofErr w:type="spellEnd"/>
            <w:r>
              <w:t xml:space="preserve"> </w:t>
            </w:r>
            <w:proofErr w:type="spellStart"/>
            <w:r>
              <w:t>Mittelwert</w:t>
            </w:r>
            <w:proofErr w:type="spellEnd"/>
          </w:p>
        </w:tc>
        <w:tc>
          <w:tcPr>
            <w:tcW w:w="0" w:type="auto"/>
            <w:shd w:val="clear" w:color="auto" w:fill="auto"/>
          </w:tcPr>
          <w:p w:rsidR="00084F0A" w:rsidRPr="003979C4" w:rsidRDefault="00084F0A" w:rsidP="00C84832">
            <w:pPr>
              <w:contextualSpacing/>
              <w:jc w:val="center"/>
            </w:pPr>
            <w:r w:rsidRPr="003979C4">
              <w:t>100 %</w:t>
            </w:r>
          </w:p>
        </w:tc>
        <w:tc>
          <w:tcPr>
            <w:tcW w:w="0" w:type="auto"/>
            <w:shd w:val="clear" w:color="auto" w:fill="auto"/>
          </w:tcPr>
          <w:p w:rsidR="00084F0A" w:rsidRPr="003979C4" w:rsidRDefault="00084F0A" w:rsidP="00C84832">
            <w:pPr>
              <w:contextualSpacing/>
              <w:jc w:val="center"/>
            </w:pPr>
            <w:r w:rsidRPr="003979C4">
              <w:t>100 %</w:t>
            </w:r>
          </w:p>
        </w:tc>
        <w:tc>
          <w:tcPr>
            <w:tcW w:w="0" w:type="auto"/>
            <w:shd w:val="clear" w:color="auto" w:fill="auto"/>
          </w:tcPr>
          <w:p w:rsidR="00084F0A" w:rsidRPr="003979C4" w:rsidRDefault="00084F0A" w:rsidP="00C84832">
            <w:pPr>
              <w:contextualSpacing/>
              <w:jc w:val="center"/>
            </w:pPr>
            <w:r w:rsidRPr="003979C4">
              <w:t>24 %</w:t>
            </w:r>
          </w:p>
        </w:tc>
      </w:tr>
    </w:tbl>
    <w:p w:rsidR="00084F0A" w:rsidRDefault="00084F0A" w:rsidP="00084F0A">
      <w:pPr>
        <w:ind w:firstLine="709"/>
        <w:jc w:val="both"/>
        <w:rPr>
          <w:lang w:val="id-ID"/>
        </w:rPr>
      </w:pPr>
    </w:p>
    <w:p w:rsidR="00084F0A" w:rsidRPr="00AE190D" w:rsidRDefault="00084F0A" w:rsidP="00084F0A">
      <w:pPr>
        <w:ind w:firstLine="709"/>
        <w:jc w:val="both"/>
        <w:rPr>
          <w:lang w:val="id-ID"/>
        </w:rPr>
      </w:pPr>
      <w:r>
        <w:rPr>
          <w:lang w:val="id-ID"/>
        </w:rPr>
        <w:t xml:space="preserve">Die obene Tabelle zeigen, dass die beiden Zyklen eine deutliche Steigerung gemacht  haben. Die Verdeutlichungen sind folgende: </w:t>
      </w:r>
    </w:p>
    <w:p w:rsidR="00084F0A" w:rsidRDefault="00084F0A" w:rsidP="00084F0A">
      <w:pPr>
        <w:pStyle w:val="ListParagraph"/>
        <w:numPr>
          <w:ilvl w:val="0"/>
          <w:numId w:val="1"/>
        </w:numPr>
        <w:spacing w:after="200"/>
        <w:ind w:left="284" w:hanging="284"/>
        <w:jc w:val="both"/>
        <w:rPr>
          <w:lang w:val="id-ID"/>
        </w:rPr>
      </w:pPr>
      <w:r>
        <w:rPr>
          <w:lang w:val="id-ID"/>
        </w:rPr>
        <w:lastRenderedPageBreak/>
        <w:t>Diese Forschung wurde an der MAN 3 Makassar gemacht. Das Subjekt der Forschung  sind der Schüler  Klasse XI IPA 1 MAN 3 Makassar und die Deutschlehrer. Diese Forschung ist eine Klassenzimmeraktion Forschung, die die Steigerung  der deskriptive Schreibfertigkeit der Schüler  mit den Bildern Medienserie verwenden. Jedes Zyklus ist miteinander verbunden  und hat im vier Stufen umgesetzt, nämlich: 1) Palnung (Vorbereitung); 2)  Aktion (Ausführung); 3) Beobachtung und ; 4) Reflektion (Auswertung).</w:t>
      </w:r>
    </w:p>
    <w:p w:rsidR="00084F0A" w:rsidRDefault="00084F0A" w:rsidP="00084F0A">
      <w:pPr>
        <w:pStyle w:val="ListParagraph"/>
        <w:numPr>
          <w:ilvl w:val="0"/>
          <w:numId w:val="1"/>
        </w:numPr>
        <w:spacing w:after="200"/>
        <w:ind w:left="284" w:hanging="284"/>
        <w:jc w:val="both"/>
        <w:rPr>
          <w:lang w:val="id-ID"/>
        </w:rPr>
      </w:pPr>
      <w:r>
        <w:rPr>
          <w:lang w:val="id-ID"/>
        </w:rPr>
        <w:t>Die Lehrplanung  fängt durch die Verwendung von Bildern Medienserie mit der Vorbereitung  der Lehrplanung an, ordnet die  Beobachtungsblätter der Lernaktivität wie in der Lehrplanung  geschrieben hat, ordnet die Forschungsinstrumente wie Test/Evaluierung bei jedem Zyklus. Das Ziel diese Aktivitäten wurden gemacht, um die Schuler die Aufgabe richtig machen oder keine Fehler machen.</w:t>
      </w:r>
    </w:p>
    <w:p w:rsidR="00084F0A" w:rsidRDefault="00084F0A" w:rsidP="00084F0A">
      <w:pPr>
        <w:pStyle w:val="ListParagraph"/>
        <w:numPr>
          <w:ilvl w:val="0"/>
          <w:numId w:val="1"/>
        </w:numPr>
        <w:spacing w:after="200"/>
        <w:ind w:left="284" w:hanging="284"/>
        <w:jc w:val="both"/>
        <w:rPr>
          <w:lang w:val="id-ID"/>
        </w:rPr>
      </w:pPr>
      <w:r>
        <w:rPr>
          <w:lang w:val="id-ID"/>
        </w:rPr>
        <w:t xml:space="preserve">Die Forschungsergebnisse zeigten, dass durch die Verwendung die Bilder Medienserie der Schreibfertigkeit der Schüler erhöht werden. Es  zeigt, dass die Note im ersten Zyklus 74.16% war und im zweiten Zyklus war die Noten 77.76% höher als die esrten Zyklus. Basierend auf diese Forschungsergebnisse  können die Bilder Medieserie als eine Variation der deutschen Sprachmedien in der Schreibfertigkeit der Schüler  Kalsse IPA I MAN 3 Makassar verwenden. </w:t>
      </w:r>
    </w:p>
    <w:p w:rsidR="00084F0A" w:rsidRPr="001F5569" w:rsidRDefault="00084F0A" w:rsidP="00084F0A">
      <w:pPr>
        <w:contextualSpacing/>
        <w:jc w:val="both"/>
        <w:rPr>
          <w:b/>
          <w:lang w:val="de-DE"/>
        </w:rPr>
      </w:pPr>
      <w:r w:rsidRPr="001F5569">
        <w:rPr>
          <w:b/>
          <w:lang w:val="de-DE"/>
        </w:rPr>
        <w:t>Empfehlungen</w:t>
      </w:r>
    </w:p>
    <w:p w:rsidR="00084F0A" w:rsidRDefault="00084F0A" w:rsidP="00084F0A">
      <w:pPr>
        <w:ind w:firstLine="709"/>
        <w:contextualSpacing/>
        <w:jc w:val="both"/>
        <w:rPr>
          <w:lang w:val="de-DE"/>
        </w:rPr>
      </w:pPr>
      <w:r w:rsidRPr="008C5DCA">
        <w:rPr>
          <w:lang w:val="de-DE"/>
        </w:rPr>
        <w:t>Basierend auf der Analyse von Daten und Diskussionen im vorigen Kapitel kann man feststellen, dass die Fähigkeit, Schülerinnen und Schüler der Klasse XI IPA</w:t>
      </w:r>
      <w:r>
        <w:rPr>
          <w:lang w:val="de-DE"/>
        </w:rPr>
        <w:t xml:space="preserve"> 1 MAN 3 Makassar Jahrgang </w:t>
      </w:r>
      <w:r w:rsidRPr="008C5DCA">
        <w:rPr>
          <w:lang w:val="de-DE"/>
        </w:rPr>
        <w:t>2016/2017 zu schreiben, durch die Medienbildserie mit den Ergebnissen wie folgt erhöht wurde:</w:t>
      </w:r>
    </w:p>
    <w:p w:rsidR="00084F0A" w:rsidRDefault="00084F0A" w:rsidP="00084F0A">
      <w:pPr>
        <w:pStyle w:val="ListParagraph"/>
        <w:numPr>
          <w:ilvl w:val="0"/>
          <w:numId w:val="2"/>
        </w:numPr>
        <w:spacing w:after="200"/>
        <w:ind w:left="284" w:hanging="284"/>
        <w:jc w:val="both"/>
        <w:rPr>
          <w:lang w:val="id-ID"/>
        </w:rPr>
      </w:pPr>
      <w:r>
        <w:rPr>
          <w:lang w:val="id-ID"/>
        </w:rPr>
        <w:t>Die Lehrer sollten ihre eigenen Lehrmedien in der Klasse etwickeln, besonder bei der Schreibfertigkeit.</w:t>
      </w:r>
    </w:p>
    <w:p w:rsidR="00084F0A" w:rsidRDefault="00084F0A" w:rsidP="00084F0A">
      <w:pPr>
        <w:pStyle w:val="ListParagraph"/>
        <w:numPr>
          <w:ilvl w:val="0"/>
          <w:numId w:val="2"/>
        </w:numPr>
        <w:spacing w:after="200"/>
        <w:ind w:left="284" w:hanging="284"/>
        <w:jc w:val="both"/>
        <w:rPr>
          <w:lang w:val="id-ID"/>
        </w:rPr>
      </w:pPr>
      <w:r>
        <w:rPr>
          <w:lang w:val="id-ID"/>
        </w:rPr>
        <w:t>Dieses Forschungsergebnis können die Lehrer als alternative Technik oder Methode bei der Schreibfertigkeit in der Klasse verwenden.</w:t>
      </w:r>
    </w:p>
    <w:p w:rsidR="00084F0A" w:rsidRDefault="00084F0A" w:rsidP="00084F0A">
      <w:pPr>
        <w:pStyle w:val="ListParagraph"/>
        <w:numPr>
          <w:ilvl w:val="0"/>
          <w:numId w:val="2"/>
        </w:numPr>
        <w:spacing w:after="200"/>
        <w:ind w:left="284" w:hanging="284"/>
        <w:jc w:val="both"/>
        <w:rPr>
          <w:lang w:val="id-ID"/>
        </w:rPr>
      </w:pPr>
      <w:r>
        <w:rPr>
          <w:lang w:val="id-ID"/>
        </w:rPr>
        <w:t>Um ihre Schreibfertigkeit  zu entwicklen, sollen die Lehrer ihre Schüler Hausaufgabe geben als Übungen geben, damit sie leichter schreiben können.</w:t>
      </w:r>
    </w:p>
    <w:p w:rsidR="00084F0A" w:rsidRDefault="00084F0A" w:rsidP="00084F0A">
      <w:pPr>
        <w:pStyle w:val="ListParagraph"/>
        <w:numPr>
          <w:ilvl w:val="0"/>
          <w:numId w:val="2"/>
        </w:numPr>
        <w:spacing w:after="200"/>
        <w:ind w:left="284" w:hanging="284"/>
        <w:jc w:val="both"/>
        <w:rPr>
          <w:lang w:val="id-ID"/>
        </w:rPr>
      </w:pPr>
      <w:r>
        <w:rPr>
          <w:lang w:val="id-ID"/>
        </w:rPr>
        <w:t xml:space="preserve">Die Schule sollen viele Deutschebücher bereiten, wie: Deutschwörterbuch, Jugend Illustrierte   </w:t>
      </w:r>
      <w:r w:rsidRPr="00805B43">
        <w:rPr>
          <w:lang w:val="id-ID"/>
        </w:rPr>
        <w:t xml:space="preserve"> </w:t>
      </w:r>
      <w:r>
        <w:rPr>
          <w:lang w:val="id-ID"/>
        </w:rPr>
        <w:t>usw.</w:t>
      </w:r>
    </w:p>
    <w:p w:rsidR="00084F0A" w:rsidRPr="00805B43" w:rsidRDefault="00084F0A" w:rsidP="00084F0A">
      <w:pPr>
        <w:pStyle w:val="ListParagraph"/>
        <w:numPr>
          <w:ilvl w:val="0"/>
          <w:numId w:val="2"/>
        </w:numPr>
        <w:spacing w:after="200"/>
        <w:ind w:left="284" w:hanging="284"/>
        <w:jc w:val="both"/>
        <w:rPr>
          <w:lang w:val="id-ID"/>
        </w:rPr>
      </w:pPr>
      <w:r>
        <w:rPr>
          <w:lang w:val="id-ID"/>
        </w:rPr>
        <w:t xml:space="preserve">Die Lehrer sollen die Schüler Motivation etwickeln, z.B wie die Verwendung der Medien bei der Schreibfertigkeit. </w:t>
      </w:r>
    </w:p>
    <w:p w:rsidR="00084F0A" w:rsidRPr="007D2A6A" w:rsidRDefault="00084F0A" w:rsidP="00084F0A">
      <w:pPr>
        <w:contextualSpacing/>
        <w:jc w:val="both"/>
        <w:rPr>
          <w:b/>
          <w:lang w:val="de-DE"/>
        </w:rPr>
      </w:pPr>
      <w:r w:rsidRPr="007D2A6A">
        <w:rPr>
          <w:b/>
          <w:lang w:val="de-DE"/>
        </w:rPr>
        <w:t>Quelle</w:t>
      </w:r>
      <w:r>
        <w:rPr>
          <w:b/>
          <w:lang w:val="de-DE"/>
        </w:rPr>
        <w:t>n</w:t>
      </w:r>
    </w:p>
    <w:p w:rsidR="00084F0A" w:rsidRDefault="00084F0A" w:rsidP="00084F0A">
      <w:pPr>
        <w:ind w:left="709" w:hanging="709"/>
        <w:contextualSpacing/>
        <w:jc w:val="both"/>
        <w:rPr>
          <w:lang w:val="id-ID"/>
        </w:rPr>
      </w:pPr>
    </w:p>
    <w:p w:rsidR="00084F0A" w:rsidRPr="007D2A6A" w:rsidRDefault="00084F0A" w:rsidP="00084F0A">
      <w:pPr>
        <w:ind w:left="709" w:hanging="709"/>
        <w:contextualSpacing/>
        <w:jc w:val="both"/>
        <w:rPr>
          <w:lang w:val="id-ID"/>
        </w:rPr>
      </w:pPr>
      <w:proofErr w:type="spellStart"/>
      <w:r w:rsidRPr="007D2A6A">
        <w:t>Arikunto</w:t>
      </w:r>
      <w:proofErr w:type="spellEnd"/>
      <w:r w:rsidRPr="007D2A6A">
        <w:t>,</w:t>
      </w:r>
      <w:r w:rsidRPr="007D2A6A">
        <w:rPr>
          <w:lang w:val="id-ID"/>
        </w:rPr>
        <w:t xml:space="preserve"> </w:t>
      </w:r>
      <w:proofErr w:type="spellStart"/>
      <w:r w:rsidRPr="007D2A6A">
        <w:t>Suharsimi</w:t>
      </w:r>
      <w:proofErr w:type="spellEnd"/>
      <w:r w:rsidRPr="007D2A6A">
        <w:t>.</w:t>
      </w:r>
      <w:r w:rsidRPr="007D2A6A">
        <w:rPr>
          <w:lang w:val="id-ID"/>
        </w:rPr>
        <w:t xml:space="preserve"> 2006. </w:t>
      </w:r>
      <w:r w:rsidRPr="007D2A6A">
        <w:rPr>
          <w:i/>
          <w:lang w:val="id-ID"/>
        </w:rPr>
        <w:t>Prosedur Penelitian Suatu Pendekatan Praktik Edisi Revisi VI</w:t>
      </w:r>
      <w:r w:rsidRPr="007D2A6A">
        <w:rPr>
          <w:lang w:val="id-ID"/>
        </w:rPr>
        <w:t>. Jakarta : PT.Rineka Cipta.</w:t>
      </w:r>
    </w:p>
    <w:p w:rsidR="00084F0A" w:rsidRPr="007D2A6A" w:rsidRDefault="00084F0A" w:rsidP="00084F0A">
      <w:pPr>
        <w:ind w:left="709" w:hanging="709"/>
        <w:contextualSpacing/>
        <w:jc w:val="both"/>
        <w:rPr>
          <w:lang w:val="id-ID"/>
        </w:rPr>
      </w:pPr>
      <w:r w:rsidRPr="007D2A6A">
        <w:rPr>
          <w:lang w:val="id-ID"/>
        </w:rPr>
        <w:t xml:space="preserve">-----------------------------, </w:t>
      </w:r>
      <w:r w:rsidRPr="007D2A6A">
        <w:rPr>
          <w:lang w:val="de-DE"/>
        </w:rPr>
        <w:t>2012.</w:t>
      </w:r>
      <w:r w:rsidRPr="007D2A6A">
        <w:rPr>
          <w:lang w:val="id-ID"/>
        </w:rPr>
        <w:t xml:space="preserve"> </w:t>
      </w:r>
      <w:r w:rsidRPr="007D2A6A">
        <w:rPr>
          <w:i/>
          <w:lang w:val="de-DE"/>
        </w:rPr>
        <w:t>Penelitian Tindakan Kelas</w:t>
      </w:r>
      <w:r w:rsidRPr="007D2A6A">
        <w:rPr>
          <w:lang w:val="de-DE"/>
        </w:rPr>
        <w:t>.</w:t>
      </w:r>
      <w:r w:rsidRPr="007D2A6A">
        <w:rPr>
          <w:lang w:val="id-ID"/>
        </w:rPr>
        <w:t xml:space="preserve"> </w:t>
      </w:r>
      <w:r w:rsidRPr="007D2A6A">
        <w:rPr>
          <w:lang w:val="de-DE"/>
        </w:rPr>
        <w:t>Jakarta : PT. Bumi Aksara.</w:t>
      </w:r>
    </w:p>
    <w:p w:rsidR="00084F0A" w:rsidRPr="007D2A6A" w:rsidRDefault="00084F0A" w:rsidP="00084F0A">
      <w:pPr>
        <w:ind w:left="709" w:hanging="709"/>
        <w:contextualSpacing/>
        <w:jc w:val="both"/>
        <w:rPr>
          <w:lang w:val="de-DE"/>
        </w:rPr>
      </w:pPr>
      <w:r w:rsidRPr="007D2A6A">
        <w:rPr>
          <w:lang w:val="de-DE"/>
        </w:rPr>
        <w:t>Arsyad, Azhar. 2011. </w:t>
      </w:r>
      <w:r w:rsidRPr="007D2A6A">
        <w:rPr>
          <w:i/>
          <w:iCs/>
          <w:lang w:val="de-DE"/>
        </w:rPr>
        <w:t>Media Pembelajaran</w:t>
      </w:r>
      <w:r w:rsidRPr="007D2A6A">
        <w:rPr>
          <w:lang w:val="de-DE"/>
        </w:rPr>
        <w:t>. Jakarta: PT. Raja Grafindo Persada</w:t>
      </w:r>
    </w:p>
    <w:p w:rsidR="00084F0A" w:rsidRPr="007D2A6A" w:rsidRDefault="00084F0A" w:rsidP="00084F0A">
      <w:pPr>
        <w:shd w:val="clear" w:color="auto" w:fill="FFFFFF"/>
        <w:ind w:left="709" w:hanging="709"/>
        <w:jc w:val="both"/>
        <w:rPr>
          <w:lang w:val="de-DE"/>
        </w:rPr>
      </w:pPr>
      <w:r w:rsidRPr="007D2A6A">
        <w:rPr>
          <w:lang w:val="de-DE"/>
        </w:rPr>
        <w:t>Dalman, H. 2015</w:t>
      </w:r>
      <w:r w:rsidRPr="007D2A6A">
        <w:rPr>
          <w:lang w:val="id-ID"/>
        </w:rPr>
        <w:t>.</w:t>
      </w:r>
      <w:r w:rsidRPr="007D2A6A">
        <w:rPr>
          <w:lang w:val="de-DE"/>
        </w:rPr>
        <w:t xml:space="preserve"> </w:t>
      </w:r>
      <w:r w:rsidRPr="007D2A6A">
        <w:rPr>
          <w:i/>
          <w:lang w:val="de-DE"/>
        </w:rPr>
        <w:t>Keterampilan Menulis</w:t>
      </w:r>
      <w:r w:rsidRPr="007D2A6A">
        <w:rPr>
          <w:lang w:val="de-DE"/>
        </w:rPr>
        <w:t>. Jakarta : PT.Rajagrafindo  Persada.</w:t>
      </w:r>
    </w:p>
    <w:p w:rsidR="00084F0A" w:rsidRPr="007D2A6A" w:rsidRDefault="00084F0A" w:rsidP="00084F0A">
      <w:pPr>
        <w:shd w:val="clear" w:color="auto" w:fill="FFFFFF"/>
        <w:ind w:left="709" w:hanging="709"/>
        <w:jc w:val="both"/>
        <w:rPr>
          <w:lang w:val="de-DE"/>
        </w:rPr>
      </w:pPr>
      <w:r w:rsidRPr="007D2A6A">
        <w:rPr>
          <w:lang w:val="de-DE"/>
        </w:rPr>
        <w:t xml:space="preserve">Frederking,Volker. 2008. </w:t>
      </w:r>
      <w:r w:rsidRPr="007D2A6A">
        <w:rPr>
          <w:i/>
          <w:lang w:val="de-DE"/>
        </w:rPr>
        <w:t>Medien didaktik Deutsch</w:t>
      </w:r>
      <w:r w:rsidRPr="007D2A6A">
        <w:rPr>
          <w:lang w:val="de-DE"/>
        </w:rPr>
        <w:t>. Berlin : Erich Schmidt Verlag.</w:t>
      </w:r>
    </w:p>
    <w:p w:rsidR="00084F0A" w:rsidRPr="007D2A6A" w:rsidRDefault="00084F0A" w:rsidP="00084F0A">
      <w:pPr>
        <w:shd w:val="clear" w:color="auto" w:fill="FFFFFF"/>
        <w:ind w:left="709" w:hanging="709"/>
        <w:jc w:val="both"/>
        <w:rPr>
          <w:spacing w:val="-5"/>
          <w:lang w:val="de-DE"/>
        </w:rPr>
      </w:pPr>
      <w:r w:rsidRPr="007D2A6A">
        <w:rPr>
          <w:spacing w:val="-5"/>
          <w:lang w:val="de-DE"/>
        </w:rPr>
        <w:lastRenderedPageBreak/>
        <w:t>Keraf, Gor</w:t>
      </w:r>
      <w:r w:rsidRPr="007D2A6A">
        <w:rPr>
          <w:spacing w:val="-5"/>
          <w:lang w:val="id-ID"/>
        </w:rPr>
        <w:t>y</w:t>
      </w:r>
      <w:r w:rsidRPr="007D2A6A">
        <w:rPr>
          <w:spacing w:val="-5"/>
          <w:lang w:val="de-DE"/>
        </w:rPr>
        <w:t xml:space="preserve">s. 2007. </w:t>
      </w:r>
      <w:r w:rsidRPr="007D2A6A">
        <w:rPr>
          <w:i/>
          <w:spacing w:val="-5"/>
          <w:lang w:val="de-DE"/>
        </w:rPr>
        <w:t>Argumentasi dan Narasi</w:t>
      </w:r>
      <w:r w:rsidRPr="007D2A6A">
        <w:rPr>
          <w:spacing w:val="-5"/>
          <w:lang w:val="de-DE"/>
        </w:rPr>
        <w:t>. Jakarta : Gramedia Pustaka Utama.</w:t>
      </w:r>
    </w:p>
    <w:p w:rsidR="00084F0A" w:rsidRPr="007D2A6A" w:rsidRDefault="00084F0A" w:rsidP="00084F0A">
      <w:pPr>
        <w:rPr>
          <w:lang w:val="id-ID"/>
        </w:rPr>
      </w:pPr>
      <w:r w:rsidRPr="007D2A6A">
        <w:rPr>
          <w:lang w:val="de-DE"/>
        </w:rPr>
        <w:t>--------------</w:t>
      </w:r>
      <w:r w:rsidRPr="007D2A6A">
        <w:rPr>
          <w:lang w:val="id-ID"/>
        </w:rPr>
        <w:t xml:space="preserve">--, </w:t>
      </w:r>
      <w:r w:rsidRPr="007D2A6A">
        <w:rPr>
          <w:lang w:val="de-DE"/>
        </w:rPr>
        <w:t>2001. </w:t>
      </w:r>
      <w:r w:rsidRPr="007D2A6A">
        <w:rPr>
          <w:i/>
          <w:lang w:val="de-DE"/>
        </w:rPr>
        <w:t>Argumentasi dan Narasi</w:t>
      </w:r>
      <w:r w:rsidRPr="007D2A6A">
        <w:rPr>
          <w:lang w:val="de-DE"/>
        </w:rPr>
        <w:t>. Jakarta: PT Gramedia</w:t>
      </w:r>
      <w:r w:rsidRPr="007D2A6A">
        <w:rPr>
          <w:lang w:val="id-ID"/>
        </w:rPr>
        <w:t>.</w:t>
      </w:r>
    </w:p>
    <w:p w:rsidR="00084F0A" w:rsidRPr="007D2A6A" w:rsidRDefault="00084F0A" w:rsidP="00084F0A">
      <w:pPr>
        <w:shd w:val="clear" w:color="auto" w:fill="FFFFFF"/>
        <w:ind w:left="709" w:hanging="709"/>
        <w:jc w:val="both"/>
        <w:rPr>
          <w:spacing w:val="-5"/>
          <w:lang w:val="de-DE"/>
        </w:rPr>
      </w:pPr>
      <w:r w:rsidRPr="007D2A6A">
        <w:rPr>
          <w:spacing w:val="-5"/>
          <w:lang w:val="de-DE"/>
        </w:rPr>
        <w:t xml:space="preserve">Kosasih, E. 2012. </w:t>
      </w:r>
      <w:r w:rsidRPr="007D2A6A">
        <w:rPr>
          <w:i/>
          <w:spacing w:val="-5"/>
          <w:lang w:val="de-DE"/>
        </w:rPr>
        <w:t>Dasar-Dasar Keterampilan Menulis.</w:t>
      </w:r>
      <w:r w:rsidRPr="007D2A6A">
        <w:rPr>
          <w:spacing w:val="-5"/>
          <w:lang w:val="de-DE"/>
        </w:rPr>
        <w:t xml:space="preserve"> Bandung : Yrama Widya.</w:t>
      </w:r>
    </w:p>
    <w:p w:rsidR="00084F0A" w:rsidRPr="007D2A6A" w:rsidRDefault="00084F0A" w:rsidP="00084F0A">
      <w:pPr>
        <w:shd w:val="clear" w:color="auto" w:fill="FFFFFF"/>
        <w:ind w:left="709" w:hanging="709"/>
        <w:jc w:val="both"/>
        <w:rPr>
          <w:spacing w:val="-5"/>
          <w:lang w:val="id-ID"/>
        </w:rPr>
      </w:pPr>
      <w:r w:rsidRPr="007D2A6A">
        <w:rPr>
          <w:spacing w:val="-5"/>
          <w:lang w:val="de-DE"/>
        </w:rPr>
        <w:t xml:space="preserve">Liang The Gie. 1996. </w:t>
      </w:r>
      <w:r w:rsidRPr="007D2A6A">
        <w:rPr>
          <w:i/>
          <w:spacing w:val="-5"/>
          <w:lang w:val="de-DE"/>
        </w:rPr>
        <w:t>Pengantar Dunia Mengarang</w:t>
      </w:r>
      <w:r w:rsidRPr="007D2A6A">
        <w:rPr>
          <w:spacing w:val="-5"/>
          <w:lang w:val="id-ID"/>
        </w:rPr>
        <w:t>. Lieberti . Yogyakarta.</w:t>
      </w:r>
    </w:p>
    <w:p w:rsidR="00084F0A" w:rsidRPr="007D2A6A" w:rsidRDefault="00084F0A" w:rsidP="00084F0A">
      <w:pPr>
        <w:shd w:val="clear" w:color="auto" w:fill="FFFFFF"/>
        <w:ind w:left="709" w:hanging="709"/>
        <w:jc w:val="both"/>
        <w:rPr>
          <w:spacing w:val="-5"/>
        </w:rPr>
      </w:pPr>
      <w:proofErr w:type="spellStart"/>
      <w:r w:rsidRPr="007D2A6A">
        <w:rPr>
          <w:spacing w:val="-5"/>
        </w:rPr>
        <w:t>Morsey</w:t>
      </w:r>
      <w:proofErr w:type="spellEnd"/>
      <w:r w:rsidRPr="007D2A6A">
        <w:rPr>
          <w:spacing w:val="-5"/>
        </w:rPr>
        <w:t>,</w:t>
      </w:r>
      <w:r w:rsidRPr="007D2A6A">
        <w:rPr>
          <w:spacing w:val="-5"/>
          <w:lang w:val="id-ID"/>
        </w:rPr>
        <w:t xml:space="preserve"> </w:t>
      </w:r>
      <w:r w:rsidRPr="007D2A6A">
        <w:rPr>
          <w:spacing w:val="-5"/>
        </w:rPr>
        <w:t>Royal J.</w:t>
      </w:r>
      <w:r w:rsidRPr="007D2A6A">
        <w:rPr>
          <w:spacing w:val="-5"/>
          <w:lang w:val="id-ID"/>
        </w:rPr>
        <w:t xml:space="preserve"> </w:t>
      </w:r>
      <w:r w:rsidRPr="007D2A6A">
        <w:rPr>
          <w:spacing w:val="-5"/>
        </w:rPr>
        <w:t xml:space="preserve">1976. </w:t>
      </w:r>
      <w:r w:rsidRPr="007D2A6A">
        <w:rPr>
          <w:i/>
          <w:spacing w:val="-5"/>
        </w:rPr>
        <w:t xml:space="preserve">Improving </w:t>
      </w:r>
      <w:proofErr w:type="spellStart"/>
      <w:r w:rsidRPr="007D2A6A">
        <w:rPr>
          <w:i/>
          <w:spacing w:val="-5"/>
        </w:rPr>
        <w:t>Engisch</w:t>
      </w:r>
      <w:proofErr w:type="spellEnd"/>
      <w:r w:rsidRPr="007D2A6A">
        <w:rPr>
          <w:i/>
          <w:spacing w:val="-5"/>
        </w:rPr>
        <w:t xml:space="preserve"> </w:t>
      </w:r>
      <w:proofErr w:type="gramStart"/>
      <w:r w:rsidRPr="007D2A6A">
        <w:rPr>
          <w:i/>
          <w:spacing w:val="-5"/>
        </w:rPr>
        <w:t>Instruction .</w:t>
      </w:r>
      <w:proofErr w:type="gramEnd"/>
      <w:r w:rsidRPr="007D2A6A">
        <w:rPr>
          <w:i/>
          <w:spacing w:val="-5"/>
        </w:rPr>
        <w:t xml:space="preserve"> </w:t>
      </w:r>
      <w:r w:rsidRPr="007D2A6A">
        <w:rPr>
          <w:spacing w:val="-5"/>
        </w:rPr>
        <w:t xml:space="preserve">Chicago: Rand Mc </w:t>
      </w:r>
      <w:proofErr w:type="spellStart"/>
      <w:r w:rsidRPr="007D2A6A">
        <w:rPr>
          <w:spacing w:val="-5"/>
        </w:rPr>
        <w:t>Nally</w:t>
      </w:r>
      <w:proofErr w:type="spellEnd"/>
      <w:r w:rsidRPr="007D2A6A">
        <w:rPr>
          <w:spacing w:val="-5"/>
        </w:rPr>
        <w:t xml:space="preserve"> College Publishing Company.</w:t>
      </w:r>
    </w:p>
    <w:p w:rsidR="00084F0A" w:rsidRPr="007D2A6A" w:rsidRDefault="00084F0A" w:rsidP="00084F0A">
      <w:pPr>
        <w:shd w:val="clear" w:color="auto" w:fill="FFFFFF"/>
        <w:ind w:left="709" w:hanging="709"/>
        <w:jc w:val="both"/>
        <w:rPr>
          <w:lang w:val="id-ID"/>
        </w:rPr>
      </w:pPr>
      <w:r w:rsidRPr="007D2A6A">
        <w:rPr>
          <w:lang w:val="de-DE"/>
        </w:rPr>
        <w:t>Tarigan, Henry Guntur. 2008. </w:t>
      </w:r>
      <w:r w:rsidRPr="007D2A6A">
        <w:rPr>
          <w:i/>
          <w:iCs/>
          <w:lang w:val="de-DE"/>
        </w:rPr>
        <w:t>Menulis Sebagai Suatu Keterampilan Berbahasa</w:t>
      </w:r>
      <w:r w:rsidRPr="007D2A6A">
        <w:rPr>
          <w:lang w:val="de-DE"/>
        </w:rPr>
        <w:t>. Bandung: Angkasa</w:t>
      </w:r>
    </w:p>
    <w:p w:rsidR="00084F0A" w:rsidRPr="007D2A6A" w:rsidRDefault="00084F0A" w:rsidP="00084F0A">
      <w:pPr>
        <w:shd w:val="clear" w:color="auto" w:fill="FFFFFF"/>
        <w:ind w:left="709" w:hanging="709"/>
        <w:jc w:val="both"/>
        <w:rPr>
          <w:lang w:val="id-ID"/>
        </w:rPr>
      </w:pPr>
      <w:r w:rsidRPr="007D2A6A">
        <w:rPr>
          <w:lang w:val="id-ID"/>
        </w:rPr>
        <w:t>--------------------------</w:t>
      </w:r>
      <w:r w:rsidRPr="007D2A6A">
        <w:rPr>
          <w:lang w:val="de-DE"/>
        </w:rPr>
        <w:t>.</w:t>
      </w:r>
      <w:r w:rsidRPr="007D2A6A">
        <w:rPr>
          <w:lang w:val="id-ID"/>
        </w:rPr>
        <w:t xml:space="preserve"> </w:t>
      </w:r>
      <w:r w:rsidRPr="007D2A6A">
        <w:rPr>
          <w:lang w:val="de-DE"/>
        </w:rPr>
        <w:t>2005. Menulis Sebagai Keterampilan Berbahasa.Bandung: Angkasa.</w:t>
      </w:r>
    </w:p>
    <w:p w:rsidR="00084F0A" w:rsidRPr="00EA7828" w:rsidRDefault="00084F0A" w:rsidP="00084F0A">
      <w:pPr>
        <w:shd w:val="clear" w:color="auto" w:fill="FFFFFF"/>
        <w:ind w:left="709" w:hanging="709"/>
        <w:jc w:val="both"/>
      </w:pPr>
      <w:r w:rsidRPr="007D2A6A">
        <w:rPr>
          <w:lang w:val="de-DE"/>
        </w:rPr>
        <w:t>Tizen,</w:t>
      </w:r>
      <w:r w:rsidRPr="007D2A6A">
        <w:rPr>
          <w:lang w:val="id-ID"/>
        </w:rPr>
        <w:t xml:space="preserve"> </w:t>
      </w:r>
      <w:r w:rsidRPr="007D2A6A">
        <w:rPr>
          <w:lang w:val="de-DE"/>
        </w:rPr>
        <w:t xml:space="preserve">Ella Farida. 2008. </w:t>
      </w:r>
      <w:r w:rsidRPr="007D2A6A">
        <w:rPr>
          <w:i/>
          <w:lang w:val="de-DE"/>
        </w:rPr>
        <w:t>Media Gambar</w:t>
      </w:r>
      <w:r w:rsidRPr="007D2A6A">
        <w:rPr>
          <w:lang w:val="de-DE"/>
        </w:rPr>
        <w:t xml:space="preserve">. </w:t>
      </w:r>
      <w:proofErr w:type="gramStart"/>
      <w:r w:rsidRPr="00EA7828">
        <w:t>Bandung :</w:t>
      </w:r>
      <w:proofErr w:type="gramEnd"/>
      <w:r w:rsidRPr="00EA7828">
        <w:t xml:space="preserve"> </w:t>
      </w:r>
      <w:proofErr w:type="spellStart"/>
      <w:r w:rsidRPr="00EA7828">
        <w:t>Nurjahid</w:t>
      </w:r>
      <w:proofErr w:type="spellEnd"/>
      <w:r w:rsidRPr="00EA7828">
        <w:t xml:space="preserve"> Press.</w:t>
      </w:r>
    </w:p>
    <w:p w:rsidR="00084F0A" w:rsidRPr="00EA7828" w:rsidRDefault="00084F0A" w:rsidP="00084F0A">
      <w:pPr>
        <w:shd w:val="clear" w:color="auto" w:fill="FFFFFF"/>
        <w:ind w:left="709" w:hanging="709"/>
        <w:jc w:val="both"/>
        <w:rPr>
          <w:lang w:val="de-DE"/>
        </w:rPr>
      </w:pPr>
      <w:proofErr w:type="spellStart"/>
      <w:r w:rsidRPr="00EA7828">
        <w:t>Wiyanto</w:t>
      </w:r>
      <w:proofErr w:type="spellEnd"/>
      <w:r w:rsidRPr="00EA7828">
        <w:rPr>
          <w:spacing w:val="-3"/>
        </w:rPr>
        <w:t>,</w:t>
      </w:r>
      <w:proofErr w:type="gramStart"/>
      <w:r w:rsidRPr="00EA7828">
        <w:rPr>
          <w:spacing w:val="-3"/>
        </w:rPr>
        <w:t xml:space="preserve">  </w:t>
      </w:r>
      <w:proofErr w:type="spellStart"/>
      <w:r w:rsidRPr="00EA7828">
        <w:rPr>
          <w:spacing w:val="-3"/>
        </w:rPr>
        <w:t>Asul</w:t>
      </w:r>
      <w:proofErr w:type="spellEnd"/>
      <w:proofErr w:type="gramEnd"/>
      <w:r w:rsidRPr="00EA7828">
        <w:rPr>
          <w:spacing w:val="-3"/>
        </w:rPr>
        <w:t>. 2005.</w:t>
      </w:r>
      <w:r w:rsidRPr="007D2A6A">
        <w:rPr>
          <w:spacing w:val="-3"/>
          <w:lang w:val="id-ID"/>
        </w:rPr>
        <w:t xml:space="preserve"> </w:t>
      </w:r>
      <w:r w:rsidRPr="007D2A6A">
        <w:rPr>
          <w:i/>
          <w:spacing w:val="-3"/>
          <w:lang w:val="de-DE"/>
        </w:rPr>
        <w:t>Kesastraan</w:t>
      </w:r>
      <w:proofErr w:type="gramStart"/>
      <w:r w:rsidRPr="007D2A6A">
        <w:rPr>
          <w:i/>
          <w:spacing w:val="-3"/>
          <w:lang w:val="de-DE"/>
        </w:rPr>
        <w:t>  Sekolah</w:t>
      </w:r>
      <w:proofErr w:type="gramEnd"/>
      <w:r w:rsidRPr="007D2A6A">
        <w:rPr>
          <w:i/>
          <w:spacing w:val="-3"/>
          <w:lang w:val="de-DE"/>
        </w:rPr>
        <w:t>  Penunjang  Pembelajaran  Bahasa Indonesia SMP dan SMA.</w:t>
      </w:r>
      <w:r w:rsidRPr="007D2A6A">
        <w:rPr>
          <w:spacing w:val="-3"/>
          <w:lang w:val="de-DE"/>
        </w:rPr>
        <w:t> Jakarta: Grasindo</w:t>
      </w:r>
    </w:p>
    <w:p w:rsidR="00084F0A" w:rsidRPr="007D2A6A" w:rsidRDefault="00084F0A" w:rsidP="00084F0A">
      <w:pPr>
        <w:shd w:val="clear" w:color="auto" w:fill="FFFFFF"/>
        <w:ind w:left="709" w:hanging="709"/>
        <w:jc w:val="both"/>
      </w:pPr>
      <w:r w:rsidRPr="007D2A6A">
        <w:rPr>
          <w:spacing w:val="-3"/>
          <w:lang w:val="de-DE"/>
        </w:rPr>
        <w:t>Zainurrahman. 2011.</w:t>
      </w:r>
      <w:r w:rsidRPr="007D2A6A">
        <w:rPr>
          <w:i/>
          <w:spacing w:val="-3"/>
          <w:lang w:val="de-DE"/>
        </w:rPr>
        <w:t xml:space="preserve"> Menulis dari teori Hingga praktik (Penawar Racun Plaggiarisme)</w:t>
      </w:r>
      <w:r w:rsidRPr="007D2A6A">
        <w:rPr>
          <w:spacing w:val="-3"/>
          <w:lang w:val="de-DE"/>
        </w:rPr>
        <w:t xml:space="preserve">. </w:t>
      </w:r>
      <w:r w:rsidRPr="007D2A6A">
        <w:rPr>
          <w:spacing w:val="-3"/>
        </w:rPr>
        <w:t xml:space="preserve">Bandung: </w:t>
      </w:r>
      <w:proofErr w:type="spellStart"/>
      <w:r w:rsidRPr="007D2A6A">
        <w:rPr>
          <w:spacing w:val="-3"/>
        </w:rPr>
        <w:t>Alfabeta</w:t>
      </w:r>
      <w:proofErr w:type="spellEnd"/>
      <w:r w:rsidRPr="007D2A6A">
        <w:rPr>
          <w:spacing w:val="-3"/>
        </w:rPr>
        <w:t>.</w:t>
      </w:r>
    </w:p>
    <w:p w:rsidR="008A79E4" w:rsidRDefault="008A79E4"/>
    <w:sectPr w:rsidR="008A79E4" w:rsidSect="00084F0A">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2F80"/>
    <w:multiLevelType w:val="hybridMultilevel"/>
    <w:tmpl w:val="71CC0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0B6597"/>
    <w:multiLevelType w:val="hybridMultilevel"/>
    <w:tmpl w:val="32CAC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useFELayout/>
  </w:compat>
  <w:rsids>
    <w:rsidRoot w:val="00084F0A"/>
    <w:rsid w:val="00084F0A"/>
    <w:rsid w:val="000E5955"/>
    <w:rsid w:val="00307AF2"/>
    <w:rsid w:val="0047382D"/>
    <w:rsid w:val="008A79E4"/>
    <w:rsid w:val="00B84CF9"/>
    <w:rsid w:val="00F1022E"/>
    <w:rsid w:val="00F974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4F0A"/>
    <w:pPr>
      <w:ind w:left="720"/>
      <w:contextualSpacing/>
    </w:pPr>
  </w:style>
  <w:style w:type="character" w:styleId="Hyperlink">
    <w:name w:val="Hyperlink"/>
    <w:basedOn w:val="DefaultParagraphFont"/>
    <w:uiPriority w:val="99"/>
    <w:unhideWhenUsed/>
    <w:rsid w:val="00084F0A"/>
  </w:style>
  <w:style w:type="character" w:customStyle="1" w:styleId="ListParagraphChar">
    <w:name w:val="List Paragraph Char"/>
    <w:link w:val="ListParagraph"/>
    <w:uiPriority w:val="34"/>
    <w:rsid w:val="00084F0A"/>
    <w:rPr>
      <w:rFonts w:eastAsia="Times New Roman"/>
      <w:sz w:val="24"/>
      <w:szCs w:val="24"/>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niyahgenda@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Al-Chipmunk</dc:creator>
  <cp:lastModifiedBy>Al-Chipmunk</cp:lastModifiedBy>
  <cp:revision>1</cp:revision>
  <dcterms:created xsi:type="dcterms:W3CDTF">2017-11-22T05:44:00Z</dcterms:created>
  <dcterms:modified xsi:type="dcterms:W3CDTF">2017-11-22T05:45:00Z</dcterms:modified>
</cp:coreProperties>
</file>