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81" w:rsidRDefault="004F4581" w:rsidP="004F45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 </w:t>
      </w:r>
    </w:p>
    <w:p w:rsidR="004F4581" w:rsidRDefault="004F4581" w:rsidP="004F45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ABSTRAK </w:t>
      </w:r>
    </w:p>
    <w:p w:rsidR="004F4581" w:rsidRDefault="004F4581" w:rsidP="004F45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JUSNIATI.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2014.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Pengaruh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Penerapan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Prinsip-prinsip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Good Governance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terhadap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Efektivitas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Pegawai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Sekretariat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DPRD Kota Makassar.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Skripsi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Fakultas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Ilmu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Sosial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Universitas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Negeri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Makassar.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F4581" w:rsidRDefault="004F4581" w:rsidP="004F45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bertujuan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mengetahui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; (1)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Seberapa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baik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penerapan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prinsip-prinsip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good governance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Sekretariat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DPRD Kota Makassar, (2)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Seberapa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tinggi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tingkat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efektivitas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pegawai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Sekretariat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DPRD Kota Makassar,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(3)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Seberapa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besar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pengaruh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penerapan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prinsip-prinsip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good governance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terhadap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efektivitas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pegawai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Sekretariat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DPRD Kota Makassar </w:t>
      </w:r>
    </w:p>
    <w:p w:rsidR="004F4581" w:rsidRDefault="004F4581" w:rsidP="004F45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Jenis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kuantitatif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jumlah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responden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sebanyak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76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orang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pendekatan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deskriptif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korelasional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Teknik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pengumpulan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dilakukan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melalui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wawancara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angket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dokumentasi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Teknik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data yang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digunakan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yaitu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data yang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digunakan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yaitu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statistik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deskriptif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presentase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, rata-rata (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mean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standar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deviasi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statistik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inferensial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regresi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sederhana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pengujian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hipotesis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40A70" w:rsidRDefault="004F4581" w:rsidP="004F4581">
      <w:proofErr w:type="spellStart"/>
      <w:r>
        <w:rPr>
          <w:rFonts w:ascii="Times New Roman" w:hAnsi="Times New Roman" w:cs="Times New Roman"/>
          <w:sz w:val="23"/>
          <w:szCs w:val="23"/>
        </w:rPr>
        <w:t>Hasil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bahwa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(1) Tingkat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penerapan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prinsip-prinsip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good governance </w:t>
      </w:r>
      <w:r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berfokuskan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prinsip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yaitu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prinsip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transparansi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Sekretariat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DPRD Kota Makassar, </w:t>
      </w:r>
      <w:proofErr w:type="spellStart"/>
      <w:r>
        <w:rPr>
          <w:rFonts w:ascii="Times New Roman" w:hAnsi="Times New Roman" w:cs="Times New Roman"/>
          <w:sz w:val="23"/>
          <w:szCs w:val="23"/>
        </w:rPr>
        <w:t>tergolong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kategori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ditinjau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informatif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informativeness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i/>
          <w:iCs/>
          <w:sz w:val="23"/>
          <w:szCs w:val="23"/>
        </w:rPr>
        <w:t>openness</w:t>
      </w:r>
      <w:r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pengungkapan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i/>
          <w:iCs/>
          <w:sz w:val="23"/>
          <w:szCs w:val="23"/>
        </w:rPr>
        <w:t>disclosure</w:t>
      </w:r>
      <w:r>
        <w:rPr>
          <w:rFonts w:ascii="Times New Roman" w:hAnsi="Times New Roman" w:cs="Times New Roman"/>
          <w:sz w:val="23"/>
          <w:szCs w:val="23"/>
        </w:rPr>
        <w:t xml:space="preserve">). (2) Tingkat </w:t>
      </w:r>
      <w:proofErr w:type="spellStart"/>
      <w:r>
        <w:rPr>
          <w:rFonts w:ascii="Times New Roman" w:hAnsi="Times New Roman" w:cs="Times New Roman"/>
          <w:sz w:val="23"/>
          <w:szCs w:val="23"/>
        </w:rPr>
        <w:t>efektivitas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pegawai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tergolong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kategori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ditinjau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kesiaagan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kemangkiran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motivasi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kepuasan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beban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pekerjaan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waktu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menyelesaikan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tugas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(3) </w:t>
      </w:r>
      <w:proofErr w:type="spellStart"/>
      <w:r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signifikan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penerapan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prinsip-prinsip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good governance </w:t>
      </w:r>
      <w:proofErr w:type="spellStart"/>
      <w:r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efektivitas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pegawai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Sekretariat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DPRD Kota Makassar.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karena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kolerasi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sangat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variabel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prinsip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transpransi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variabel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efektivitas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pegawai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yaitu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kolerasi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 = 0,890.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581"/>
    <w:rsid w:val="004F4581"/>
    <w:rsid w:val="007A6554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58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multimedia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2016-03-07T23:37:00Z</dcterms:created>
  <dcterms:modified xsi:type="dcterms:W3CDTF">2016-03-07T23:37:00Z</dcterms:modified>
</cp:coreProperties>
</file>