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LATAR BELAKANG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kemajemukan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dilestarikan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ways of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anggota-anggota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bersama.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(Dagur,1997:2).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dipertukarkan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13"/>
          <w:szCs w:val="13"/>
        </w:rPr>
        <w:t xml:space="preserve">1 </w:t>
      </w:r>
      <w:proofErr w:type="spellStart"/>
      <w:r>
        <w:rPr>
          <w:rFonts w:ascii="Times New Roman" w:hAnsi="Times New Roman" w:cs="Times New Roman"/>
          <w:sz w:val="20"/>
          <w:szCs w:val="20"/>
        </w:rPr>
        <w:t>Abdulsyani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2002.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Sosiologi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Sistematika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Dan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Terapan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Jakarta: PT. </w:t>
      </w:r>
      <w:proofErr w:type="spellStart"/>
      <w:r>
        <w:rPr>
          <w:rFonts w:ascii="Times New Roman" w:hAnsi="Times New Roman" w:cs="Times New Roman"/>
          <w:sz w:val="20"/>
          <w:szCs w:val="20"/>
        </w:rPr>
        <w:t>Bumi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Aksara</w:t>
      </w:r>
      <w:proofErr w:type="spellEnd"/>
      <w:r>
        <w:rPr>
          <w:rFonts w:ascii="Times New Roman" w:hAnsi="Times New Roman" w:cs="Times New Roman"/>
          <w:sz w:val="20"/>
          <w:szCs w:val="20"/>
        </w:rPr>
        <w:t>, p.45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proofErr w:type="spellStart"/>
      <w:r>
        <w:rPr>
          <w:rFonts w:ascii="Times New Roman" w:hAnsi="Times New Roman" w:cs="Times New Roman"/>
          <w:sz w:val="20"/>
          <w:szCs w:val="20"/>
        </w:rPr>
        <w:t>Dagur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Anthony </w:t>
      </w:r>
      <w:proofErr w:type="spellStart"/>
      <w:r>
        <w:rPr>
          <w:rFonts w:ascii="Times New Roman" w:hAnsi="Times New Roman" w:cs="Times New Roman"/>
          <w:sz w:val="20"/>
          <w:szCs w:val="20"/>
        </w:rPr>
        <w:t>Bagul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1999.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Kebudayaan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Manggarai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Salah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Khazana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Kebudayaan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Nasional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Surabaya: UBHARA Press, p. 2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berharga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>, yang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rona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barter.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feodal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kental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berwujud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kerbau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wunut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uwur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pandang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ikat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Nggoro</w:t>
      </w:r>
      <w:proofErr w:type="spellEnd"/>
      <w:r>
        <w:rPr>
          <w:rFonts w:ascii="Times New Roman" w:hAnsi="Times New Roman" w:cs="Times New Roman"/>
          <w:sz w:val="24"/>
          <w:szCs w:val="24"/>
        </w:rPr>
        <w:t>, 2006:119).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13"/>
          <w:szCs w:val="13"/>
        </w:rPr>
        <w:t xml:space="preserve">3 </w:t>
      </w:r>
      <w:proofErr w:type="spellStart"/>
      <w:r>
        <w:rPr>
          <w:rFonts w:ascii="Times New Roman" w:hAnsi="Times New Roman" w:cs="Times New Roman"/>
          <w:sz w:val="20"/>
          <w:szCs w:val="20"/>
        </w:rPr>
        <w:t>Nggoro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 2006.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Budaya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Manggarai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selayang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pandang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Flores: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Penerbit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Nusa Indah,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>p.119</w:t>
      </w:r>
      <w:r>
        <w:rPr>
          <w:rFonts w:ascii="Calibri" w:hAnsi="Calibri" w:cs="Calibri"/>
        </w:rPr>
        <w:t>3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disebut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kerabat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rona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mendominasinya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pergeseran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ibukota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nominal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masyarakat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berminat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jernih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C15263" w:rsidRDefault="00C15263" w:rsidP="00C152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imperative-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imperatif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bersemayam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55288E" w:rsidRDefault="00C15263" w:rsidP="00C15263">
      <w:pPr>
        <w:spacing w:line="480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5288E" w:rsidSect="0055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15263"/>
    <w:rsid w:val="0055288E"/>
    <w:rsid w:val="00C1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2018-03-27T23:42:00Z</dcterms:created>
  <dcterms:modified xsi:type="dcterms:W3CDTF">2018-03-27T23:42:00Z</dcterms:modified>
</cp:coreProperties>
</file>