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C8" w:rsidRDefault="004F2EC8" w:rsidP="003C7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ARTIKEL HASIL PENELITIAN</w:t>
      </w:r>
    </w:p>
    <w:p w:rsidR="004F2EC8" w:rsidRDefault="004F2EC8" w:rsidP="003C7B81">
      <w:pPr>
        <w:spacing w:after="0" w:line="240" w:lineRule="auto"/>
        <w:jc w:val="center"/>
        <w:rPr>
          <w:rFonts w:ascii="Times New Roman" w:hAnsi="Times New Roman" w:cs="Times New Roman"/>
          <w:sz w:val="24"/>
          <w:szCs w:val="24"/>
        </w:rPr>
      </w:pPr>
    </w:p>
    <w:p w:rsidR="004F2EC8" w:rsidRPr="00B33376" w:rsidRDefault="004F2EC8" w:rsidP="003C7B81">
      <w:pPr>
        <w:spacing w:after="0" w:line="240" w:lineRule="auto"/>
        <w:jc w:val="center"/>
        <w:rPr>
          <w:rFonts w:ascii="Times New Roman" w:hAnsi="Times New Roman" w:cs="Times New Roman"/>
          <w:sz w:val="24"/>
          <w:szCs w:val="24"/>
        </w:rPr>
      </w:pPr>
      <w:r w:rsidRPr="00B33376">
        <w:rPr>
          <w:rFonts w:ascii="Times New Roman" w:hAnsi="Times New Roman" w:cs="Times New Roman"/>
          <w:sz w:val="24"/>
          <w:szCs w:val="24"/>
        </w:rPr>
        <w:t>HUBUNGAN SUPERVISI AKADEMIK PENGAWAS SEKOLAH DAN MOTIVASI KERJA GURU DENGAN KINRJA GURU SMA</w:t>
      </w:r>
      <w:r>
        <w:rPr>
          <w:rFonts w:ascii="Times New Roman" w:hAnsi="Times New Roman" w:cs="Times New Roman"/>
          <w:sz w:val="24"/>
          <w:szCs w:val="24"/>
        </w:rPr>
        <w:t xml:space="preserve"> </w:t>
      </w:r>
      <w:r w:rsidRPr="00B33376">
        <w:rPr>
          <w:rFonts w:ascii="Times New Roman" w:hAnsi="Times New Roman" w:cs="Times New Roman"/>
          <w:sz w:val="24"/>
          <w:szCs w:val="24"/>
        </w:rPr>
        <w:t xml:space="preserve">NEGERI DI KABUPATEN </w:t>
      </w:r>
      <w:r>
        <w:rPr>
          <w:rFonts w:ascii="Times New Roman" w:hAnsi="Times New Roman" w:cs="Times New Roman"/>
          <w:sz w:val="24"/>
          <w:szCs w:val="24"/>
        </w:rPr>
        <w:t>ENREKANG</w:t>
      </w:r>
    </w:p>
    <w:p w:rsidR="004F2EC8" w:rsidRPr="00B33376" w:rsidRDefault="004F2EC8" w:rsidP="003C7B81">
      <w:pPr>
        <w:spacing w:after="0" w:line="240" w:lineRule="auto"/>
        <w:jc w:val="center"/>
        <w:rPr>
          <w:rFonts w:ascii="Times New Roman" w:hAnsi="Times New Roman" w:cs="Times New Roman"/>
          <w:sz w:val="24"/>
          <w:szCs w:val="24"/>
        </w:rPr>
      </w:pPr>
    </w:p>
    <w:p w:rsidR="004F2EC8" w:rsidRPr="00412EC4" w:rsidRDefault="004F2EC8" w:rsidP="003C7B81">
      <w:pPr>
        <w:spacing w:after="0" w:line="240" w:lineRule="auto"/>
        <w:jc w:val="center"/>
        <w:rPr>
          <w:rFonts w:ascii="Times New Roman" w:hAnsi="Times New Roman" w:cs="Times New Roman"/>
          <w:i/>
          <w:sz w:val="24"/>
          <w:szCs w:val="24"/>
        </w:rPr>
      </w:pPr>
      <w:r w:rsidRPr="00412EC4">
        <w:rPr>
          <w:rFonts w:ascii="Times New Roman" w:hAnsi="Times New Roman" w:cs="Times New Roman"/>
          <w:i/>
          <w:sz w:val="24"/>
          <w:szCs w:val="24"/>
        </w:rPr>
        <w:t xml:space="preserve">Correlation </w:t>
      </w:r>
      <w:r>
        <w:rPr>
          <w:rFonts w:ascii="Times New Roman" w:hAnsi="Times New Roman" w:cs="Times New Roman"/>
          <w:i/>
          <w:sz w:val="24"/>
          <w:szCs w:val="24"/>
        </w:rPr>
        <w:t xml:space="preserve">Between </w:t>
      </w:r>
      <w:r w:rsidRPr="00412EC4">
        <w:rPr>
          <w:rFonts w:ascii="Times New Roman" w:hAnsi="Times New Roman" w:cs="Times New Roman"/>
          <w:i/>
          <w:sz w:val="24"/>
          <w:szCs w:val="24"/>
        </w:rPr>
        <w:t xml:space="preserve">Academic Supervion of </w:t>
      </w:r>
      <w:r>
        <w:rPr>
          <w:rFonts w:ascii="Times New Roman" w:hAnsi="Times New Roman" w:cs="Times New Roman"/>
          <w:i/>
          <w:sz w:val="24"/>
          <w:szCs w:val="24"/>
        </w:rPr>
        <w:t xml:space="preserve">School </w:t>
      </w:r>
      <w:r w:rsidRPr="00412EC4">
        <w:rPr>
          <w:rFonts w:ascii="Times New Roman" w:hAnsi="Times New Roman" w:cs="Times New Roman"/>
          <w:i/>
          <w:sz w:val="24"/>
          <w:szCs w:val="24"/>
        </w:rPr>
        <w:t xml:space="preserve">Supervisor   </w:t>
      </w:r>
    </w:p>
    <w:p w:rsidR="004F2EC8" w:rsidRPr="00412EC4" w:rsidRDefault="004F2EC8" w:rsidP="003C7B81">
      <w:pPr>
        <w:spacing w:after="0" w:line="240" w:lineRule="auto"/>
        <w:jc w:val="center"/>
        <w:rPr>
          <w:rFonts w:ascii="Times New Roman" w:hAnsi="Times New Roman" w:cs="Times New Roman"/>
          <w:i/>
          <w:sz w:val="24"/>
          <w:szCs w:val="24"/>
        </w:rPr>
      </w:pPr>
      <w:r w:rsidRPr="00412EC4">
        <w:rPr>
          <w:rFonts w:ascii="Times New Roman" w:hAnsi="Times New Roman" w:cs="Times New Roman"/>
          <w:i/>
          <w:sz w:val="24"/>
          <w:szCs w:val="24"/>
        </w:rPr>
        <w:t xml:space="preserve"> and </w:t>
      </w:r>
      <w:r>
        <w:rPr>
          <w:rFonts w:ascii="Times New Roman" w:hAnsi="Times New Roman" w:cs="Times New Roman"/>
          <w:i/>
          <w:sz w:val="24"/>
          <w:szCs w:val="24"/>
        </w:rPr>
        <w:t xml:space="preserve">Teachers’ </w:t>
      </w:r>
      <w:r w:rsidRPr="00412EC4">
        <w:rPr>
          <w:rFonts w:ascii="Times New Roman" w:hAnsi="Times New Roman" w:cs="Times New Roman"/>
          <w:i/>
          <w:sz w:val="24"/>
          <w:szCs w:val="24"/>
        </w:rPr>
        <w:t>Work Motivation Toward Teachers</w:t>
      </w:r>
      <w:r>
        <w:rPr>
          <w:rFonts w:ascii="Times New Roman" w:hAnsi="Times New Roman" w:cs="Times New Roman"/>
          <w:i/>
          <w:sz w:val="24"/>
          <w:szCs w:val="24"/>
        </w:rPr>
        <w:t>’</w:t>
      </w:r>
      <w:r w:rsidRPr="00412EC4">
        <w:rPr>
          <w:rFonts w:ascii="Times New Roman" w:hAnsi="Times New Roman" w:cs="Times New Roman"/>
          <w:i/>
          <w:sz w:val="24"/>
          <w:szCs w:val="24"/>
        </w:rPr>
        <w:t xml:space="preserve"> Perform</w:t>
      </w:r>
      <w:r>
        <w:rPr>
          <w:rFonts w:ascii="Times New Roman" w:hAnsi="Times New Roman" w:cs="Times New Roman"/>
          <w:i/>
          <w:sz w:val="24"/>
          <w:szCs w:val="24"/>
        </w:rPr>
        <w:t>a</w:t>
      </w:r>
      <w:r w:rsidRPr="00412EC4">
        <w:rPr>
          <w:rFonts w:ascii="Times New Roman" w:hAnsi="Times New Roman" w:cs="Times New Roman"/>
          <w:i/>
          <w:sz w:val="24"/>
          <w:szCs w:val="24"/>
        </w:rPr>
        <w:t xml:space="preserve">nce  </w:t>
      </w:r>
    </w:p>
    <w:p w:rsidR="004F2EC8" w:rsidRPr="00412EC4" w:rsidRDefault="004F2EC8" w:rsidP="003C7B8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at Public Senior High School in Enrekang District</w:t>
      </w:r>
    </w:p>
    <w:p w:rsidR="004F2EC8" w:rsidRPr="00412EC4" w:rsidRDefault="004F2EC8" w:rsidP="003C7B81">
      <w:pPr>
        <w:spacing w:after="0" w:line="240" w:lineRule="auto"/>
        <w:jc w:val="center"/>
        <w:rPr>
          <w:rFonts w:ascii="Times New Roman" w:hAnsi="Times New Roman" w:cs="Times New Roman"/>
          <w:i/>
          <w:sz w:val="24"/>
          <w:szCs w:val="24"/>
        </w:rPr>
      </w:pPr>
    </w:p>
    <w:p w:rsidR="004F2EC8" w:rsidRDefault="004F2EC8" w:rsidP="003C7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Arifuddin</w:t>
      </w:r>
    </w:p>
    <w:p w:rsidR="009C49CC" w:rsidRPr="00B33376" w:rsidRDefault="003A4717" w:rsidP="003C7B81">
      <w:pPr>
        <w:spacing w:after="0" w:line="240" w:lineRule="auto"/>
        <w:jc w:val="center"/>
        <w:rPr>
          <w:rFonts w:ascii="Times New Roman" w:hAnsi="Times New Roman" w:cs="Times New Roman"/>
          <w:sz w:val="24"/>
          <w:szCs w:val="24"/>
        </w:rPr>
      </w:pPr>
      <w:hyperlink r:id="rId7" w:history="1">
        <w:r w:rsidR="009C49CC" w:rsidRPr="003F0A63">
          <w:rPr>
            <w:rStyle w:val="Hyperlink"/>
            <w:rFonts w:ascii="Times New Roman" w:hAnsi="Times New Roman" w:cs="Times New Roman"/>
            <w:sz w:val="24"/>
            <w:szCs w:val="24"/>
          </w:rPr>
          <w:t>laskaroemarbakri@gmail.com</w:t>
        </w:r>
      </w:hyperlink>
      <w:r w:rsidR="009C49CC">
        <w:rPr>
          <w:rFonts w:ascii="Times New Roman" w:hAnsi="Times New Roman" w:cs="Times New Roman"/>
          <w:sz w:val="24"/>
          <w:szCs w:val="24"/>
        </w:rPr>
        <w:t xml:space="preserve"> </w:t>
      </w:r>
    </w:p>
    <w:p w:rsidR="004F2EC8" w:rsidRPr="00B33376" w:rsidRDefault="004F2EC8" w:rsidP="003C7B81">
      <w:pPr>
        <w:spacing w:after="0" w:line="240" w:lineRule="auto"/>
        <w:jc w:val="center"/>
        <w:rPr>
          <w:rFonts w:ascii="Times New Roman" w:hAnsi="Times New Roman" w:cs="Times New Roman"/>
          <w:sz w:val="24"/>
          <w:szCs w:val="24"/>
        </w:rPr>
      </w:pPr>
      <w:r w:rsidRPr="00B33376">
        <w:rPr>
          <w:rFonts w:ascii="Times New Roman" w:hAnsi="Times New Roman" w:cs="Times New Roman"/>
          <w:sz w:val="24"/>
          <w:szCs w:val="24"/>
        </w:rPr>
        <w:t>Program Studi Penelitian dan Evaluasi Pendidikan</w:t>
      </w:r>
    </w:p>
    <w:p w:rsidR="004F2EC8" w:rsidRPr="00B33376" w:rsidRDefault="004F2EC8" w:rsidP="003C7B81">
      <w:pPr>
        <w:spacing w:after="0" w:line="240" w:lineRule="auto"/>
        <w:jc w:val="center"/>
        <w:rPr>
          <w:rFonts w:ascii="Times New Roman" w:hAnsi="Times New Roman" w:cs="Times New Roman"/>
          <w:sz w:val="24"/>
          <w:szCs w:val="24"/>
        </w:rPr>
      </w:pPr>
      <w:r w:rsidRPr="00B33376">
        <w:rPr>
          <w:rFonts w:ascii="Times New Roman" w:hAnsi="Times New Roman" w:cs="Times New Roman"/>
          <w:sz w:val="24"/>
          <w:szCs w:val="24"/>
        </w:rPr>
        <w:t>Kekhususan Kepengawasan</w:t>
      </w:r>
    </w:p>
    <w:p w:rsidR="004F2EC8" w:rsidRPr="00B33376" w:rsidRDefault="004F2EC8" w:rsidP="003C7B81">
      <w:pPr>
        <w:spacing w:after="0" w:line="240" w:lineRule="auto"/>
        <w:jc w:val="center"/>
        <w:rPr>
          <w:rFonts w:ascii="Times New Roman" w:hAnsi="Times New Roman" w:cs="Times New Roman"/>
          <w:sz w:val="24"/>
          <w:szCs w:val="24"/>
        </w:rPr>
      </w:pPr>
    </w:p>
    <w:p w:rsidR="004F2EC8" w:rsidRPr="009C49CC" w:rsidRDefault="004F2EC8" w:rsidP="003C7B81">
      <w:pPr>
        <w:spacing w:after="0" w:line="240" w:lineRule="auto"/>
        <w:jc w:val="both"/>
        <w:rPr>
          <w:rFonts w:ascii="Times New Roman" w:hAnsi="Times New Roman" w:cs="Times New Roman"/>
          <w:sz w:val="24"/>
          <w:szCs w:val="24"/>
        </w:rPr>
      </w:pPr>
    </w:p>
    <w:p w:rsidR="00244F77" w:rsidRDefault="009C49CC" w:rsidP="0082505C">
      <w:pPr>
        <w:spacing w:after="0" w:line="240" w:lineRule="auto"/>
        <w:jc w:val="both"/>
        <w:rPr>
          <w:rFonts w:ascii="Times New Roman" w:hAnsi="Times New Roman" w:cs="Times New Roman"/>
          <w:sz w:val="24"/>
        </w:rPr>
      </w:pPr>
      <w:r w:rsidRPr="009C49CC">
        <w:rPr>
          <w:rFonts w:ascii="Times New Roman" w:hAnsi="Times New Roman" w:cs="Times New Roman"/>
          <w:b/>
          <w:sz w:val="24"/>
          <w:szCs w:val="24"/>
        </w:rPr>
        <w:t>Abstrak:</w:t>
      </w:r>
      <w:r>
        <w:rPr>
          <w:rFonts w:ascii="Times New Roman" w:hAnsi="Times New Roman" w:cs="Times New Roman"/>
          <w:b/>
          <w:sz w:val="24"/>
          <w:szCs w:val="24"/>
        </w:rPr>
        <w:t xml:space="preserve"> </w:t>
      </w:r>
      <w:r>
        <w:rPr>
          <w:rFonts w:ascii="Times New Roman" w:hAnsi="Times New Roman" w:cs="Times New Roman"/>
          <w:sz w:val="24"/>
        </w:rPr>
        <w:t xml:space="preserve">Penelitian ini bertujuan untuk </w:t>
      </w:r>
      <w:r w:rsidR="004F2EC8">
        <w:rPr>
          <w:rFonts w:ascii="Times New Roman" w:hAnsi="Times New Roman" w:cs="Times New Roman"/>
          <w:sz w:val="24"/>
        </w:rPr>
        <w:t xml:space="preserve">mengetahui </w:t>
      </w:r>
      <w:r>
        <w:rPr>
          <w:rFonts w:ascii="Times New Roman" w:hAnsi="Times New Roman" w:cs="Times New Roman"/>
          <w:sz w:val="24"/>
        </w:rPr>
        <w:t xml:space="preserve">hubungan </w:t>
      </w:r>
      <w:r w:rsidR="004F2EC8">
        <w:rPr>
          <w:rFonts w:ascii="Times New Roman" w:hAnsi="Times New Roman" w:cs="Times New Roman"/>
          <w:sz w:val="24"/>
        </w:rPr>
        <w:t xml:space="preserve">pelaksanaan supervisi akademik pengawas sekolah </w:t>
      </w:r>
      <w:r>
        <w:rPr>
          <w:rFonts w:ascii="Times New Roman" w:hAnsi="Times New Roman" w:cs="Times New Roman"/>
          <w:sz w:val="24"/>
        </w:rPr>
        <w:t xml:space="preserve">dan motivasi kerja guru dengan </w:t>
      </w:r>
      <w:r w:rsidR="004F2EC8">
        <w:rPr>
          <w:rFonts w:ascii="Times New Roman" w:hAnsi="Times New Roman" w:cs="Times New Roman"/>
          <w:sz w:val="24"/>
        </w:rPr>
        <w:t>kinerja guru S</w:t>
      </w:r>
      <w:r>
        <w:rPr>
          <w:rFonts w:ascii="Times New Roman" w:hAnsi="Times New Roman" w:cs="Times New Roman"/>
          <w:sz w:val="24"/>
        </w:rPr>
        <w:t>MA Negeri di Kabupaten Enrekang.</w:t>
      </w:r>
      <w:r w:rsidR="004F2EC8">
        <w:rPr>
          <w:rFonts w:ascii="Times New Roman" w:hAnsi="Times New Roman" w:cs="Times New Roman"/>
          <w:sz w:val="24"/>
        </w:rPr>
        <w:t xml:space="preserve"> </w:t>
      </w:r>
      <w:r>
        <w:rPr>
          <w:rFonts w:ascii="Times New Roman" w:hAnsi="Times New Roman" w:cs="Times New Roman"/>
          <w:sz w:val="24"/>
        </w:rPr>
        <w:t>Populasi penelitian ini adalah seluruh guru PNS pada SMA Negeri di Kabupaten Enrekang</w:t>
      </w:r>
      <w:r w:rsidR="0082505C">
        <w:rPr>
          <w:rFonts w:ascii="Times New Roman" w:hAnsi="Times New Roman" w:cs="Times New Roman"/>
          <w:sz w:val="24"/>
        </w:rPr>
        <w:t xml:space="preserve">. Pengambilan sampel menggunakan </w:t>
      </w:r>
      <w:r w:rsidR="0082505C" w:rsidRPr="0082505C">
        <w:rPr>
          <w:rFonts w:ascii="Times New Roman" w:hAnsi="Times New Roman" w:cs="Times New Roman"/>
          <w:i/>
          <w:sz w:val="24"/>
        </w:rPr>
        <w:t>proporsional random sampling</w:t>
      </w:r>
      <w:r w:rsidR="0082505C">
        <w:rPr>
          <w:rFonts w:ascii="Times New Roman" w:hAnsi="Times New Roman" w:cs="Times New Roman"/>
          <w:sz w:val="24"/>
        </w:rPr>
        <w:t xml:space="preserve">, dengan ukuran sampel sebanyak 74 guru sebagai responden. </w:t>
      </w:r>
      <w:r w:rsidR="004F2EC8">
        <w:rPr>
          <w:rFonts w:ascii="Times New Roman" w:hAnsi="Times New Roman" w:cs="Times New Roman"/>
          <w:sz w:val="24"/>
        </w:rPr>
        <w:t>Hasil penelitian ini menunjukkan bahwa: (i) pelaksanaan supervisi akademik pengawas sekolah, motivasi kerja guru dan kinerja guru  masing-masing berada pada kategori baik, (ii) terdapat hubungan yang positif dan signifikan antara pelaksanaan supervisi akademik pengawas sekolah dan motivasi kerja guru secara bersama–sama dan sendiri–sendiri dengan kinerja guru SMA Negeri di Kabupaten Enrekang, (iii) terdapat hubungan yang positif dan signifikan antara pelaksanaan supervisi akademik pengawas sekolah dengan kinerja guru SMA Negeri di Kabupaten Enrekang setelah mengontrol motivasi kerja guru, (iv) terdapat hubungan yang tidak signifikan antara motivasi kerja guru dengan kinerja guru SMA Negeri di Kabupaten Enrekang setelah mengontrol pelaksanaan supervisi akademik pengawas sekolah.</w:t>
      </w:r>
    </w:p>
    <w:p w:rsidR="004F2EC8" w:rsidRDefault="004F2EC8" w:rsidP="003C7B81">
      <w:pPr>
        <w:spacing w:after="0" w:line="240" w:lineRule="auto"/>
        <w:jc w:val="both"/>
        <w:rPr>
          <w:rFonts w:ascii="Times New Roman" w:hAnsi="Times New Roman" w:cs="Times New Roman"/>
          <w:sz w:val="24"/>
        </w:rPr>
      </w:pPr>
    </w:p>
    <w:p w:rsidR="004F2EC8" w:rsidRDefault="004F2EC8" w:rsidP="003C7B81">
      <w:pPr>
        <w:spacing w:after="0" w:line="240" w:lineRule="auto"/>
        <w:jc w:val="both"/>
        <w:rPr>
          <w:rFonts w:ascii="Times New Roman" w:hAnsi="Times New Roman" w:cs="Times New Roman"/>
          <w:sz w:val="24"/>
        </w:rPr>
      </w:pPr>
    </w:p>
    <w:p w:rsidR="004F2EC8" w:rsidRDefault="004F2EC8" w:rsidP="003C7B81">
      <w:pPr>
        <w:spacing w:after="0" w:line="240" w:lineRule="auto"/>
        <w:jc w:val="both"/>
        <w:rPr>
          <w:rFonts w:ascii="Times New Roman" w:hAnsi="Times New Roman" w:cs="Times New Roman"/>
          <w:sz w:val="24"/>
        </w:rPr>
      </w:pPr>
    </w:p>
    <w:p w:rsidR="004F2EC8" w:rsidRDefault="004F2EC8" w:rsidP="003C7B81">
      <w:pPr>
        <w:spacing w:after="0" w:line="240" w:lineRule="auto"/>
        <w:jc w:val="both"/>
        <w:rPr>
          <w:rFonts w:ascii="Times New Roman" w:hAnsi="Times New Roman" w:cs="Times New Roman"/>
          <w:sz w:val="24"/>
        </w:rPr>
      </w:pPr>
      <w:r>
        <w:rPr>
          <w:rFonts w:ascii="Times New Roman" w:hAnsi="Times New Roman" w:cs="Times New Roman"/>
          <w:sz w:val="24"/>
        </w:rPr>
        <w:t xml:space="preserve">Kata Kunci: </w:t>
      </w:r>
      <w:r w:rsidR="00B24E83">
        <w:rPr>
          <w:rFonts w:ascii="Times New Roman" w:hAnsi="Times New Roman" w:cs="Times New Roman"/>
          <w:sz w:val="24"/>
        </w:rPr>
        <w:t>Supervisi Akademik</w:t>
      </w:r>
      <w:r w:rsidR="0082505C">
        <w:rPr>
          <w:rFonts w:ascii="Times New Roman" w:hAnsi="Times New Roman" w:cs="Times New Roman"/>
          <w:sz w:val="24"/>
        </w:rPr>
        <w:t xml:space="preserve"> Pengawas Sekolah</w:t>
      </w:r>
      <w:r w:rsidR="00B24E83">
        <w:rPr>
          <w:rFonts w:ascii="Times New Roman" w:hAnsi="Times New Roman" w:cs="Times New Roman"/>
          <w:sz w:val="24"/>
        </w:rPr>
        <w:t>, Motivasi Kerja</w:t>
      </w:r>
      <w:r w:rsidR="0082505C">
        <w:rPr>
          <w:rFonts w:ascii="Times New Roman" w:hAnsi="Times New Roman" w:cs="Times New Roman"/>
          <w:sz w:val="24"/>
        </w:rPr>
        <w:t xml:space="preserve"> Guru</w:t>
      </w:r>
      <w:r w:rsidR="00B24E83">
        <w:rPr>
          <w:rFonts w:ascii="Times New Roman" w:hAnsi="Times New Roman" w:cs="Times New Roman"/>
          <w:sz w:val="24"/>
        </w:rPr>
        <w:t>, Kinerja Guru</w:t>
      </w:r>
    </w:p>
    <w:p w:rsidR="00B24E83" w:rsidRDefault="00B24E83" w:rsidP="003C7B81">
      <w:pPr>
        <w:spacing w:after="0" w:line="240" w:lineRule="auto"/>
        <w:jc w:val="both"/>
        <w:rPr>
          <w:rFonts w:ascii="Times New Roman" w:hAnsi="Times New Roman" w:cs="Times New Roman"/>
          <w:sz w:val="24"/>
        </w:rPr>
      </w:pPr>
    </w:p>
    <w:p w:rsidR="009C49CC" w:rsidRDefault="009C49CC" w:rsidP="009C49CC">
      <w:pPr>
        <w:spacing w:after="0" w:line="240" w:lineRule="auto"/>
        <w:jc w:val="center"/>
        <w:rPr>
          <w:rFonts w:ascii="Times New Roman" w:hAnsi="Times New Roman" w:cs="Times New Roman"/>
          <w:sz w:val="24"/>
        </w:rPr>
      </w:pPr>
    </w:p>
    <w:p w:rsidR="009C49CC" w:rsidRDefault="009C49CC" w:rsidP="009C49CC">
      <w:pPr>
        <w:spacing w:after="0" w:line="240" w:lineRule="auto"/>
        <w:jc w:val="center"/>
        <w:rPr>
          <w:rFonts w:ascii="Times New Roman" w:hAnsi="Times New Roman" w:cs="Times New Roman"/>
          <w:sz w:val="24"/>
        </w:rPr>
      </w:pPr>
    </w:p>
    <w:p w:rsidR="0082505C" w:rsidRDefault="0082505C" w:rsidP="009C49CC">
      <w:pPr>
        <w:spacing w:after="0" w:line="240" w:lineRule="auto"/>
        <w:jc w:val="center"/>
        <w:rPr>
          <w:rFonts w:ascii="Times New Roman" w:hAnsi="Times New Roman" w:cs="Times New Roman"/>
          <w:sz w:val="24"/>
        </w:rPr>
      </w:pPr>
    </w:p>
    <w:p w:rsidR="0082505C" w:rsidRDefault="0082505C" w:rsidP="009C49CC">
      <w:pPr>
        <w:spacing w:after="0" w:line="240" w:lineRule="auto"/>
        <w:jc w:val="center"/>
        <w:rPr>
          <w:rFonts w:ascii="Times New Roman" w:hAnsi="Times New Roman" w:cs="Times New Roman"/>
          <w:sz w:val="24"/>
        </w:rPr>
      </w:pPr>
    </w:p>
    <w:p w:rsidR="0082505C" w:rsidRDefault="0082505C" w:rsidP="009C49CC">
      <w:pPr>
        <w:spacing w:after="0" w:line="240" w:lineRule="auto"/>
        <w:jc w:val="center"/>
        <w:rPr>
          <w:rFonts w:ascii="Times New Roman" w:hAnsi="Times New Roman" w:cs="Times New Roman"/>
          <w:sz w:val="24"/>
        </w:rPr>
      </w:pPr>
    </w:p>
    <w:p w:rsidR="0082505C" w:rsidRDefault="0082505C" w:rsidP="009C49CC">
      <w:pPr>
        <w:spacing w:after="0" w:line="240" w:lineRule="auto"/>
        <w:jc w:val="center"/>
        <w:rPr>
          <w:rFonts w:ascii="Times New Roman" w:hAnsi="Times New Roman" w:cs="Times New Roman"/>
          <w:sz w:val="24"/>
        </w:rPr>
      </w:pPr>
    </w:p>
    <w:p w:rsidR="0082505C" w:rsidRDefault="0082505C" w:rsidP="009C49CC">
      <w:pPr>
        <w:spacing w:after="0" w:line="240" w:lineRule="auto"/>
        <w:jc w:val="center"/>
        <w:rPr>
          <w:rFonts w:ascii="Times New Roman" w:hAnsi="Times New Roman" w:cs="Times New Roman"/>
          <w:sz w:val="24"/>
        </w:rPr>
      </w:pPr>
    </w:p>
    <w:p w:rsidR="0082505C" w:rsidRDefault="0082505C" w:rsidP="009C49CC">
      <w:pPr>
        <w:spacing w:after="0" w:line="240" w:lineRule="auto"/>
        <w:jc w:val="center"/>
        <w:rPr>
          <w:rFonts w:ascii="Times New Roman" w:hAnsi="Times New Roman" w:cs="Times New Roman"/>
          <w:sz w:val="24"/>
        </w:rPr>
      </w:pPr>
    </w:p>
    <w:p w:rsidR="0082505C" w:rsidRDefault="0082505C" w:rsidP="009C49CC">
      <w:pPr>
        <w:spacing w:after="0" w:line="240" w:lineRule="auto"/>
        <w:jc w:val="center"/>
        <w:rPr>
          <w:rFonts w:ascii="Times New Roman" w:hAnsi="Times New Roman" w:cs="Times New Roman"/>
          <w:sz w:val="24"/>
        </w:rPr>
      </w:pPr>
    </w:p>
    <w:p w:rsidR="0082505C" w:rsidRDefault="0082505C" w:rsidP="009C49CC">
      <w:pPr>
        <w:spacing w:after="0" w:line="240" w:lineRule="auto"/>
        <w:jc w:val="center"/>
        <w:rPr>
          <w:rFonts w:ascii="Times New Roman" w:hAnsi="Times New Roman" w:cs="Times New Roman"/>
          <w:sz w:val="24"/>
        </w:rPr>
      </w:pPr>
    </w:p>
    <w:p w:rsidR="0082505C" w:rsidRDefault="0082505C" w:rsidP="009C49CC">
      <w:pPr>
        <w:spacing w:after="0" w:line="240" w:lineRule="auto"/>
        <w:jc w:val="center"/>
        <w:rPr>
          <w:rFonts w:ascii="Times New Roman" w:hAnsi="Times New Roman" w:cs="Times New Roman"/>
          <w:sz w:val="24"/>
        </w:rPr>
      </w:pPr>
    </w:p>
    <w:p w:rsidR="0082505C" w:rsidRDefault="0082505C" w:rsidP="009C49CC">
      <w:pPr>
        <w:spacing w:after="0" w:line="240" w:lineRule="auto"/>
        <w:jc w:val="center"/>
        <w:rPr>
          <w:rFonts w:ascii="Times New Roman" w:hAnsi="Times New Roman" w:cs="Times New Roman"/>
          <w:sz w:val="24"/>
        </w:rPr>
      </w:pPr>
    </w:p>
    <w:p w:rsidR="0082505C" w:rsidRDefault="0082505C" w:rsidP="009C49CC">
      <w:pPr>
        <w:spacing w:after="0" w:line="240" w:lineRule="auto"/>
        <w:jc w:val="center"/>
        <w:rPr>
          <w:rFonts w:ascii="Times New Roman" w:hAnsi="Times New Roman" w:cs="Times New Roman"/>
          <w:sz w:val="24"/>
        </w:rPr>
      </w:pPr>
    </w:p>
    <w:p w:rsidR="0082505C" w:rsidRDefault="0082505C" w:rsidP="009C49CC">
      <w:pPr>
        <w:spacing w:after="0" w:line="240" w:lineRule="auto"/>
        <w:jc w:val="center"/>
        <w:rPr>
          <w:rFonts w:ascii="Times New Roman" w:hAnsi="Times New Roman" w:cs="Times New Roman"/>
          <w:sz w:val="24"/>
        </w:rPr>
      </w:pPr>
    </w:p>
    <w:p w:rsidR="009C49CC" w:rsidRDefault="009C49CC" w:rsidP="009C49CC">
      <w:pPr>
        <w:spacing w:after="0" w:line="240" w:lineRule="auto"/>
        <w:jc w:val="center"/>
        <w:rPr>
          <w:rFonts w:ascii="Times New Roman" w:hAnsi="Times New Roman" w:cs="Times New Roman"/>
          <w:sz w:val="24"/>
        </w:rPr>
      </w:pPr>
      <w:r>
        <w:rPr>
          <w:rFonts w:ascii="Times New Roman" w:hAnsi="Times New Roman" w:cs="Times New Roman"/>
          <w:sz w:val="24"/>
        </w:rPr>
        <w:lastRenderedPageBreak/>
        <w:t>ABSTRACT</w:t>
      </w:r>
    </w:p>
    <w:p w:rsidR="0082505C" w:rsidRDefault="0082505C" w:rsidP="00F42ED4">
      <w:pPr>
        <w:spacing w:after="0" w:line="240" w:lineRule="auto"/>
        <w:jc w:val="both"/>
        <w:rPr>
          <w:rFonts w:ascii="Times New Roman" w:hAnsi="Times New Roman" w:cs="Times New Roman"/>
          <w:sz w:val="24"/>
        </w:rPr>
      </w:pPr>
      <w:r>
        <w:rPr>
          <w:rFonts w:ascii="Times New Roman" w:hAnsi="Times New Roman" w:cs="Times New Roman"/>
          <w:sz w:val="24"/>
        </w:rPr>
        <w:t>The research aims to discover the correlation between the implementation results of academic supervision of school supervisors and teachers’</w:t>
      </w:r>
      <w:r w:rsidR="00BD7426">
        <w:rPr>
          <w:rFonts w:ascii="Times New Roman" w:hAnsi="Times New Roman" w:cs="Times New Roman"/>
          <w:sz w:val="24"/>
        </w:rPr>
        <w:t xml:space="preserve"> </w:t>
      </w:r>
      <w:r>
        <w:rPr>
          <w:rFonts w:ascii="Times New Roman" w:hAnsi="Times New Roman" w:cs="Times New Roman"/>
          <w:sz w:val="24"/>
        </w:rPr>
        <w:t xml:space="preserve">work motivations towards </w:t>
      </w:r>
      <w:r w:rsidR="00BD7426">
        <w:rPr>
          <w:rFonts w:ascii="Times New Roman" w:hAnsi="Times New Roman" w:cs="Times New Roman"/>
          <w:sz w:val="24"/>
        </w:rPr>
        <w:t xml:space="preserve">teachers’ performances at Public Senior High School in Enrekang District. </w:t>
      </w:r>
      <w:r w:rsidR="00BD7426" w:rsidRPr="004E01E9">
        <w:rPr>
          <w:rFonts w:ascii="Times New Roman" w:hAnsi="Times New Roman" w:cs="Times New Roman"/>
          <w:sz w:val="24"/>
          <w:szCs w:val="32"/>
        </w:rPr>
        <w:t xml:space="preserve">The population of this research is all civil servant teachers at State Senior High School (SMAN) in </w:t>
      </w:r>
      <w:r w:rsidR="00BD7426">
        <w:rPr>
          <w:rFonts w:ascii="Times New Roman" w:hAnsi="Times New Roman" w:cs="Times New Roman"/>
          <w:sz w:val="24"/>
          <w:szCs w:val="32"/>
        </w:rPr>
        <w:t xml:space="preserve">Enrekang District. </w:t>
      </w:r>
      <w:r w:rsidR="00BD7426" w:rsidRPr="004E01E9">
        <w:rPr>
          <w:rFonts w:ascii="Times New Roman" w:hAnsi="Times New Roman" w:cs="Times New Roman"/>
          <w:sz w:val="24"/>
          <w:szCs w:val="32"/>
        </w:rPr>
        <w:t xml:space="preserve">Sampling using proportional random sampling. The sample size in this study were </w:t>
      </w:r>
      <w:r w:rsidR="00BD7426">
        <w:rPr>
          <w:rFonts w:ascii="Times New Roman" w:hAnsi="Times New Roman" w:cs="Times New Roman"/>
          <w:sz w:val="24"/>
          <w:szCs w:val="32"/>
        </w:rPr>
        <w:t>74</w:t>
      </w:r>
      <w:r w:rsidR="00BD7426" w:rsidRPr="004E01E9">
        <w:rPr>
          <w:rFonts w:ascii="Times New Roman" w:hAnsi="Times New Roman" w:cs="Times New Roman"/>
          <w:sz w:val="24"/>
          <w:szCs w:val="32"/>
        </w:rPr>
        <w:t xml:space="preserve"> teachers as respondents.</w:t>
      </w:r>
      <w:r w:rsidR="00BD7426">
        <w:rPr>
          <w:rFonts w:ascii="Times New Roman" w:hAnsi="Times New Roman" w:cs="Times New Roman"/>
          <w:sz w:val="24"/>
        </w:rPr>
        <w:t xml:space="preserve"> The results of the research reveal that: (i) the implementation of academic supervision of school supervisor</w:t>
      </w:r>
      <w:r w:rsidR="00F42ED4">
        <w:rPr>
          <w:rFonts w:ascii="Times New Roman" w:hAnsi="Times New Roman" w:cs="Times New Roman"/>
          <w:sz w:val="24"/>
        </w:rPr>
        <w:t>s</w:t>
      </w:r>
      <w:r w:rsidR="00BD7426">
        <w:rPr>
          <w:rFonts w:ascii="Times New Roman" w:hAnsi="Times New Roman" w:cs="Times New Roman"/>
          <w:sz w:val="24"/>
        </w:rPr>
        <w:t xml:space="preserve">, teachers’ work motivations, and teachers’ performances each is in good category, (ii) there is </w:t>
      </w:r>
      <w:r w:rsidR="002F5B39">
        <w:rPr>
          <w:rFonts w:ascii="Times New Roman" w:hAnsi="Times New Roman" w:cs="Times New Roman"/>
          <w:sz w:val="24"/>
        </w:rPr>
        <w:t>positive and significant correlation between the implementation of academic supervision of school supervisor</w:t>
      </w:r>
      <w:r w:rsidR="00F42ED4">
        <w:rPr>
          <w:rFonts w:ascii="Times New Roman" w:hAnsi="Times New Roman" w:cs="Times New Roman"/>
          <w:sz w:val="24"/>
        </w:rPr>
        <w:t>s</w:t>
      </w:r>
      <w:r w:rsidR="002F5B39">
        <w:rPr>
          <w:rFonts w:ascii="Times New Roman" w:hAnsi="Times New Roman" w:cs="Times New Roman"/>
          <w:sz w:val="24"/>
        </w:rPr>
        <w:t xml:space="preserve"> and teachers’ work motivations simultaneously towards teachers’ performances at Public Senior High School in Enrekang District, (iii) there is positive and significant correlation between the implementation of academic supervision and teachers’ performances at Public Senior High School in Enrekang District after controlling tachers’ work motivation, (iv) there is no significant correlation </w:t>
      </w:r>
      <w:r w:rsidR="00F42ED4">
        <w:rPr>
          <w:rFonts w:ascii="Times New Roman" w:hAnsi="Times New Roman" w:cs="Times New Roman"/>
          <w:sz w:val="24"/>
        </w:rPr>
        <w:t>between teachers’ work motivations and teachers’ performances at Public Senior High School in Enrekang District after controlling the implementation of academic supervision of school supervisors</w:t>
      </w:r>
      <w:r w:rsidR="009C1DF8">
        <w:rPr>
          <w:rFonts w:ascii="Times New Roman" w:hAnsi="Times New Roman" w:cs="Times New Roman"/>
          <w:sz w:val="24"/>
        </w:rPr>
        <w:t>.</w:t>
      </w:r>
    </w:p>
    <w:p w:rsidR="00F42ED4" w:rsidRDefault="00F42ED4" w:rsidP="00F42ED4">
      <w:pPr>
        <w:spacing w:after="0" w:line="240" w:lineRule="auto"/>
        <w:jc w:val="both"/>
        <w:rPr>
          <w:rFonts w:ascii="Times New Roman" w:hAnsi="Times New Roman" w:cs="Times New Roman"/>
          <w:sz w:val="24"/>
        </w:rPr>
      </w:pPr>
    </w:p>
    <w:p w:rsidR="00F42ED4" w:rsidRDefault="00F42ED4" w:rsidP="00F42ED4">
      <w:pPr>
        <w:spacing w:after="0" w:line="240" w:lineRule="auto"/>
        <w:ind w:left="1276" w:hanging="1276"/>
        <w:jc w:val="both"/>
        <w:rPr>
          <w:rFonts w:ascii="Times New Roman" w:hAnsi="Times New Roman" w:cs="Times New Roman"/>
          <w:sz w:val="24"/>
        </w:rPr>
      </w:pPr>
      <w:r w:rsidRPr="00F42ED4">
        <w:rPr>
          <w:rFonts w:ascii="Times New Roman" w:hAnsi="Times New Roman" w:cs="Times New Roman"/>
          <w:b/>
          <w:sz w:val="24"/>
        </w:rPr>
        <w:t>Keywords:</w:t>
      </w:r>
      <w:r>
        <w:rPr>
          <w:rFonts w:ascii="Times New Roman" w:hAnsi="Times New Roman" w:cs="Times New Roman"/>
          <w:sz w:val="24"/>
        </w:rPr>
        <w:t xml:space="preserve"> The Academic Supervision of School Supervisors, Teachers’ Work Motivations, Teachers’ Performances.</w:t>
      </w:r>
    </w:p>
    <w:p w:rsidR="00B24E83" w:rsidRDefault="00B24E83" w:rsidP="003C7B81">
      <w:pPr>
        <w:spacing w:after="0" w:line="240" w:lineRule="auto"/>
        <w:jc w:val="both"/>
        <w:rPr>
          <w:rFonts w:ascii="Times New Roman" w:hAnsi="Times New Roman" w:cs="Times New Roman"/>
          <w:sz w:val="24"/>
        </w:rPr>
      </w:pPr>
    </w:p>
    <w:p w:rsidR="00B24E83" w:rsidRDefault="00B24E83" w:rsidP="003C7B81">
      <w:pPr>
        <w:spacing w:after="0" w:line="240" w:lineRule="auto"/>
        <w:jc w:val="both"/>
      </w:pPr>
    </w:p>
    <w:p w:rsidR="00F42ED4" w:rsidRDefault="00F42ED4" w:rsidP="003C7B81">
      <w:pPr>
        <w:spacing w:after="0" w:line="240" w:lineRule="auto"/>
        <w:jc w:val="both"/>
        <w:sectPr w:rsidR="00F42ED4" w:rsidSect="009C1DF8">
          <w:headerReference w:type="default" r:id="rId8"/>
          <w:footerReference w:type="first" r:id="rId9"/>
          <w:pgSz w:w="12191" w:h="16160"/>
          <w:pgMar w:top="1440" w:right="1440" w:bottom="1440" w:left="1440" w:header="850" w:footer="850" w:gutter="0"/>
          <w:cols w:space="708"/>
          <w:titlePg/>
          <w:docGrid w:linePitch="360"/>
        </w:sectPr>
      </w:pPr>
    </w:p>
    <w:p w:rsidR="00B24E83" w:rsidRPr="00E26FFE" w:rsidRDefault="00F42ED4" w:rsidP="00F42ED4">
      <w:pPr>
        <w:spacing w:after="0" w:line="240" w:lineRule="auto"/>
        <w:rPr>
          <w:rFonts w:ascii="Times New Roman" w:hAnsi="Times New Roman" w:cs="Times New Roman"/>
          <w:b/>
          <w:sz w:val="24"/>
          <w:szCs w:val="24"/>
        </w:rPr>
      </w:pPr>
      <w:r w:rsidRPr="00E26FFE">
        <w:rPr>
          <w:rFonts w:ascii="Times New Roman" w:hAnsi="Times New Roman" w:cs="Times New Roman"/>
          <w:b/>
          <w:sz w:val="24"/>
          <w:szCs w:val="24"/>
        </w:rPr>
        <w:lastRenderedPageBreak/>
        <w:t>Pendahuluan</w:t>
      </w:r>
    </w:p>
    <w:p w:rsidR="00B24E83" w:rsidRPr="006B673A" w:rsidRDefault="00B24E83" w:rsidP="00F42ED4">
      <w:pPr>
        <w:pStyle w:val="ListParagraph"/>
        <w:autoSpaceDE w:val="0"/>
        <w:autoSpaceDN w:val="0"/>
        <w:adjustRightInd w:val="0"/>
        <w:spacing w:after="0" w:line="240" w:lineRule="auto"/>
        <w:ind w:left="0" w:firstLine="709"/>
        <w:jc w:val="both"/>
        <w:rPr>
          <w:rFonts w:asciiTheme="majorBidi" w:hAnsiTheme="majorBidi" w:cstheme="majorBidi"/>
          <w:sz w:val="24"/>
          <w:szCs w:val="24"/>
        </w:rPr>
      </w:pPr>
      <w:r w:rsidRPr="00D349E0">
        <w:rPr>
          <w:rFonts w:ascii="Times New Roman" w:hAnsi="Times New Roman" w:cs="Times New Roman"/>
          <w:sz w:val="24"/>
          <w:szCs w:val="24"/>
        </w:rPr>
        <w:t xml:space="preserve">Pendidikan merupakan investasi jangka panjang dan menjadi </w:t>
      </w:r>
      <w:r>
        <w:rPr>
          <w:rFonts w:ascii="Times New Roman" w:hAnsi="Times New Roman" w:cs="Times New Roman"/>
          <w:sz w:val="24"/>
          <w:szCs w:val="24"/>
        </w:rPr>
        <w:t xml:space="preserve">salah satu </w:t>
      </w:r>
      <w:r w:rsidRPr="00D349E0">
        <w:rPr>
          <w:rFonts w:ascii="Times New Roman" w:hAnsi="Times New Roman" w:cs="Times New Roman"/>
          <w:sz w:val="24"/>
          <w:szCs w:val="24"/>
        </w:rPr>
        <w:t>kunci masa depan bagi suatu</w:t>
      </w:r>
      <w:r>
        <w:rPr>
          <w:rFonts w:ascii="Times New Roman" w:hAnsi="Times New Roman" w:cs="Times New Roman"/>
          <w:sz w:val="24"/>
          <w:szCs w:val="24"/>
        </w:rPr>
        <w:t xml:space="preserve"> </w:t>
      </w:r>
      <w:r w:rsidRPr="00D349E0">
        <w:rPr>
          <w:rFonts w:ascii="Times New Roman" w:hAnsi="Times New Roman" w:cs="Times New Roman"/>
          <w:sz w:val="24"/>
          <w:szCs w:val="24"/>
        </w:rPr>
        <w:t>negara agar tidak tertinggal dari peradaban. Pendidikan yang diharapkan yaitu</w:t>
      </w:r>
      <w:r>
        <w:rPr>
          <w:rFonts w:ascii="Times New Roman" w:hAnsi="Times New Roman" w:cs="Times New Roman"/>
          <w:sz w:val="24"/>
          <w:szCs w:val="24"/>
        </w:rPr>
        <w:t xml:space="preserve"> </w:t>
      </w:r>
      <w:r w:rsidRPr="00D349E0">
        <w:rPr>
          <w:rFonts w:ascii="Times New Roman" w:hAnsi="Times New Roman" w:cs="Times New Roman"/>
          <w:sz w:val="24"/>
          <w:szCs w:val="24"/>
        </w:rPr>
        <w:t>pendidikan yang modern dan bermutu agar mampu menciptakan generasi</w:t>
      </w:r>
      <w:r>
        <w:rPr>
          <w:rFonts w:ascii="Times New Roman" w:hAnsi="Times New Roman" w:cs="Times New Roman"/>
          <w:sz w:val="24"/>
          <w:szCs w:val="24"/>
        </w:rPr>
        <w:t xml:space="preserve"> </w:t>
      </w:r>
      <w:r w:rsidRPr="00D349E0">
        <w:rPr>
          <w:rFonts w:ascii="Times New Roman" w:hAnsi="Times New Roman" w:cs="Times New Roman"/>
          <w:sz w:val="24"/>
          <w:szCs w:val="24"/>
        </w:rPr>
        <w:t>bangsa yang cerdas dan intelek.</w:t>
      </w:r>
      <w:r>
        <w:rPr>
          <w:rFonts w:ascii="Times New Roman" w:hAnsi="Times New Roman" w:cs="Times New Roman"/>
          <w:sz w:val="24"/>
          <w:szCs w:val="24"/>
        </w:rPr>
        <w:t xml:space="preserve"> </w:t>
      </w:r>
      <w:r w:rsidRPr="006B673A">
        <w:rPr>
          <w:rFonts w:asciiTheme="majorBidi" w:hAnsiTheme="majorBidi" w:cstheme="majorBidi"/>
          <w:sz w:val="24"/>
          <w:szCs w:val="24"/>
        </w:rPr>
        <w:t>Tujuan pendidikan nasional tercantum dalam Undang-Undang</w:t>
      </w:r>
      <w:r>
        <w:rPr>
          <w:rFonts w:asciiTheme="majorBidi" w:hAnsiTheme="majorBidi" w:cstheme="majorBidi"/>
          <w:sz w:val="24"/>
          <w:szCs w:val="24"/>
          <w:lang w:val="en-US"/>
        </w:rPr>
        <w:t xml:space="preserve"> RI</w:t>
      </w:r>
      <w:r w:rsidRPr="006B673A">
        <w:rPr>
          <w:rFonts w:asciiTheme="majorBidi" w:hAnsiTheme="majorBidi" w:cstheme="majorBidi"/>
          <w:sz w:val="24"/>
          <w:szCs w:val="24"/>
        </w:rPr>
        <w:t xml:space="preserve"> Nomor 20 Tahun 2003 </w:t>
      </w:r>
      <w:r>
        <w:rPr>
          <w:rFonts w:asciiTheme="majorBidi" w:hAnsiTheme="majorBidi" w:cstheme="majorBidi"/>
          <w:sz w:val="24"/>
          <w:szCs w:val="24"/>
          <w:lang w:val="en-US"/>
        </w:rPr>
        <w:t>T</w:t>
      </w:r>
      <w:r w:rsidRPr="006B673A">
        <w:rPr>
          <w:rFonts w:asciiTheme="majorBidi" w:hAnsiTheme="majorBidi" w:cstheme="majorBidi"/>
          <w:sz w:val="24"/>
          <w:szCs w:val="24"/>
        </w:rPr>
        <w:t xml:space="preserve">entang Sistem Pendidikan Nasional Pasal 3 yang berbunyi; </w:t>
      </w:r>
    </w:p>
    <w:p w:rsidR="00B24E83" w:rsidRPr="006B673A" w:rsidRDefault="00B24E83" w:rsidP="009C1DF8">
      <w:pPr>
        <w:pStyle w:val="ListParagraph"/>
        <w:spacing w:after="0" w:line="240" w:lineRule="auto"/>
        <w:ind w:left="709"/>
        <w:jc w:val="both"/>
        <w:rPr>
          <w:rFonts w:asciiTheme="majorBidi" w:hAnsiTheme="majorBidi" w:cstheme="majorBidi"/>
          <w:sz w:val="24"/>
          <w:szCs w:val="24"/>
        </w:rPr>
      </w:pPr>
      <w:r w:rsidRPr="006B673A">
        <w:rPr>
          <w:rFonts w:ascii="Times New Roman" w:hAnsi="Times New Roman" w:cs="Times New Roman"/>
          <w:sz w:val="24"/>
          <w:szCs w:val="24"/>
        </w:rPr>
        <w:t>Pendidi</w:t>
      </w:r>
      <w:r w:rsidRPr="006B673A">
        <w:rPr>
          <w:rFonts w:ascii="Times New Roman" w:hAnsi="Times New Roman" w:cs="Times New Roman"/>
          <w:spacing w:val="1"/>
          <w:sz w:val="24"/>
          <w:szCs w:val="24"/>
        </w:rPr>
        <w:t>k</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n</w:t>
      </w:r>
      <w:r w:rsidRPr="006B673A">
        <w:rPr>
          <w:rFonts w:ascii="Times New Roman" w:hAnsi="Times New Roman" w:cs="Times New Roman"/>
          <w:spacing w:val="34"/>
          <w:sz w:val="24"/>
          <w:szCs w:val="24"/>
        </w:rPr>
        <w:t xml:space="preserve"> </w:t>
      </w:r>
      <w:r w:rsidRPr="006B673A">
        <w:rPr>
          <w:rFonts w:ascii="Times New Roman" w:hAnsi="Times New Roman" w:cs="Times New Roman"/>
          <w:sz w:val="24"/>
          <w:szCs w:val="24"/>
        </w:rPr>
        <w:t>nasio</w:t>
      </w:r>
      <w:r w:rsidRPr="006B673A">
        <w:rPr>
          <w:rFonts w:ascii="Times New Roman" w:hAnsi="Times New Roman" w:cs="Times New Roman"/>
          <w:spacing w:val="1"/>
          <w:sz w:val="24"/>
          <w:szCs w:val="24"/>
        </w:rPr>
        <w:t>n</w:t>
      </w:r>
      <w:r w:rsidRPr="006B673A">
        <w:rPr>
          <w:rFonts w:ascii="Times New Roman" w:hAnsi="Times New Roman" w:cs="Times New Roman"/>
          <w:sz w:val="24"/>
          <w:szCs w:val="24"/>
        </w:rPr>
        <w:t>al</w:t>
      </w:r>
      <w:r w:rsidRPr="006B673A">
        <w:rPr>
          <w:rFonts w:ascii="Times New Roman" w:hAnsi="Times New Roman" w:cs="Times New Roman"/>
          <w:spacing w:val="27"/>
          <w:sz w:val="24"/>
          <w:szCs w:val="24"/>
        </w:rPr>
        <w:t xml:space="preserve"> </w:t>
      </w:r>
      <w:r w:rsidRPr="006B673A">
        <w:rPr>
          <w:rFonts w:ascii="Times New Roman" w:hAnsi="Times New Roman" w:cs="Times New Roman"/>
          <w:spacing w:val="1"/>
          <w:sz w:val="24"/>
          <w:szCs w:val="24"/>
        </w:rPr>
        <w:t>b</w:t>
      </w:r>
      <w:r w:rsidRPr="006B673A">
        <w:rPr>
          <w:rFonts w:ascii="Times New Roman" w:hAnsi="Times New Roman" w:cs="Times New Roman"/>
          <w:spacing w:val="-1"/>
          <w:sz w:val="24"/>
          <w:szCs w:val="24"/>
        </w:rPr>
        <w:t>e</w:t>
      </w:r>
      <w:r w:rsidRPr="006B673A">
        <w:rPr>
          <w:rFonts w:ascii="Times New Roman" w:hAnsi="Times New Roman" w:cs="Times New Roman"/>
          <w:sz w:val="24"/>
          <w:szCs w:val="24"/>
        </w:rPr>
        <w:t>rfun</w:t>
      </w:r>
      <w:r w:rsidRPr="006B673A">
        <w:rPr>
          <w:rFonts w:ascii="Times New Roman" w:hAnsi="Times New Roman" w:cs="Times New Roman"/>
          <w:spacing w:val="1"/>
          <w:sz w:val="24"/>
          <w:szCs w:val="24"/>
        </w:rPr>
        <w:t>g</w:t>
      </w:r>
      <w:r w:rsidRPr="006B673A">
        <w:rPr>
          <w:rFonts w:ascii="Times New Roman" w:hAnsi="Times New Roman" w:cs="Times New Roman"/>
          <w:sz w:val="24"/>
          <w:szCs w:val="24"/>
        </w:rPr>
        <w:t>si</w:t>
      </w:r>
      <w:r w:rsidRPr="006B673A">
        <w:rPr>
          <w:rFonts w:ascii="Times New Roman" w:hAnsi="Times New Roman" w:cs="Times New Roman"/>
          <w:spacing w:val="24"/>
          <w:sz w:val="24"/>
          <w:szCs w:val="24"/>
        </w:rPr>
        <w:t xml:space="preserve"> </w:t>
      </w:r>
      <w:r w:rsidRPr="006B673A">
        <w:rPr>
          <w:rFonts w:ascii="Times New Roman" w:hAnsi="Times New Roman" w:cs="Times New Roman"/>
          <w:spacing w:val="-3"/>
          <w:sz w:val="24"/>
          <w:szCs w:val="24"/>
        </w:rPr>
        <w:t>m</w:t>
      </w:r>
      <w:r w:rsidRPr="006B673A">
        <w:rPr>
          <w:rFonts w:ascii="Times New Roman" w:hAnsi="Times New Roman" w:cs="Times New Roman"/>
          <w:spacing w:val="-1"/>
          <w:sz w:val="24"/>
          <w:szCs w:val="24"/>
        </w:rPr>
        <w:t>e</w:t>
      </w:r>
      <w:r w:rsidRPr="006B673A">
        <w:rPr>
          <w:rFonts w:ascii="Times New Roman" w:hAnsi="Times New Roman" w:cs="Times New Roman"/>
          <w:sz w:val="24"/>
          <w:szCs w:val="24"/>
        </w:rPr>
        <w:t>n</w:t>
      </w:r>
      <w:r w:rsidRPr="006B673A">
        <w:rPr>
          <w:rFonts w:ascii="Times New Roman" w:hAnsi="Times New Roman" w:cs="Times New Roman"/>
          <w:spacing w:val="1"/>
          <w:sz w:val="24"/>
          <w:szCs w:val="24"/>
        </w:rPr>
        <w:t>g</w:t>
      </w:r>
      <w:r w:rsidRPr="006B673A">
        <w:rPr>
          <w:rFonts w:ascii="Times New Roman" w:hAnsi="Times New Roman" w:cs="Times New Roman"/>
          <w:spacing w:val="2"/>
          <w:sz w:val="24"/>
          <w:szCs w:val="24"/>
        </w:rPr>
        <w:t>e</w:t>
      </w:r>
      <w:r w:rsidRPr="006B673A">
        <w:rPr>
          <w:rFonts w:ascii="Times New Roman" w:hAnsi="Times New Roman" w:cs="Times New Roman"/>
          <w:spacing w:val="-3"/>
          <w:sz w:val="24"/>
          <w:szCs w:val="24"/>
        </w:rPr>
        <w:t>m</w:t>
      </w:r>
      <w:r w:rsidRPr="006B673A">
        <w:rPr>
          <w:rFonts w:ascii="Times New Roman" w:hAnsi="Times New Roman" w:cs="Times New Roman"/>
          <w:spacing w:val="1"/>
          <w:sz w:val="24"/>
          <w:szCs w:val="24"/>
        </w:rPr>
        <w:t>b</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ng</w:t>
      </w:r>
      <w:r w:rsidRPr="006B673A">
        <w:rPr>
          <w:rFonts w:ascii="Times New Roman" w:hAnsi="Times New Roman" w:cs="Times New Roman"/>
          <w:spacing w:val="1"/>
          <w:sz w:val="24"/>
          <w:szCs w:val="24"/>
        </w:rPr>
        <w:t>k</w:t>
      </w:r>
      <w:r w:rsidRPr="006B673A">
        <w:rPr>
          <w:rFonts w:ascii="Times New Roman" w:hAnsi="Times New Roman" w:cs="Times New Roman"/>
          <w:sz w:val="24"/>
          <w:szCs w:val="24"/>
        </w:rPr>
        <w:t>an</w:t>
      </w:r>
      <w:r w:rsidRPr="006B673A">
        <w:rPr>
          <w:rFonts w:ascii="Times New Roman" w:hAnsi="Times New Roman" w:cs="Times New Roman"/>
          <w:spacing w:val="24"/>
          <w:sz w:val="24"/>
          <w:szCs w:val="24"/>
        </w:rPr>
        <w:t xml:space="preserve"> </w:t>
      </w:r>
      <w:r w:rsidRPr="006B673A">
        <w:rPr>
          <w:rFonts w:ascii="Times New Roman" w:hAnsi="Times New Roman" w:cs="Times New Roman"/>
          <w:sz w:val="24"/>
          <w:szCs w:val="24"/>
        </w:rPr>
        <w:t>k</w:t>
      </w:r>
      <w:r w:rsidRPr="006B673A">
        <w:rPr>
          <w:rFonts w:ascii="Times New Roman" w:hAnsi="Times New Roman" w:cs="Times New Roman"/>
          <w:spacing w:val="2"/>
          <w:sz w:val="24"/>
          <w:szCs w:val="24"/>
        </w:rPr>
        <w:t>e</w:t>
      </w:r>
      <w:r w:rsidRPr="006B673A">
        <w:rPr>
          <w:rFonts w:ascii="Times New Roman" w:hAnsi="Times New Roman" w:cs="Times New Roman"/>
          <w:spacing w:val="-3"/>
          <w:sz w:val="24"/>
          <w:szCs w:val="24"/>
        </w:rPr>
        <w:t>m</w:t>
      </w:r>
      <w:r w:rsidRPr="006B673A">
        <w:rPr>
          <w:rFonts w:ascii="Times New Roman" w:hAnsi="Times New Roman" w:cs="Times New Roman"/>
          <w:spacing w:val="2"/>
          <w:sz w:val="24"/>
          <w:szCs w:val="24"/>
        </w:rPr>
        <w:t>a</w:t>
      </w:r>
      <w:r w:rsidRPr="006B673A">
        <w:rPr>
          <w:rFonts w:ascii="Times New Roman" w:hAnsi="Times New Roman" w:cs="Times New Roman"/>
          <w:spacing w:val="-3"/>
          <w:sz w:val="24"/>
          <w:szCs w:val="24"/>
        </w:rPr>
        <w:t>m</w:t>
      </w:r>
      <w:r w:rsidRPr="006B673A">
        <w:rPr>
          <w:rFonts w:ascii="Times New Roman" w:hAnsi="Times New Roman" w:cs="Times New Roman"/>
          <w:spacing w:val="1"/>
          <w:sz w:val="24"/>
          <w:szCs w:val="24"/>
        </w:rPr>
        <w:t>p</w:t>
      </w:r>
      <w:r w:rsidRPr="006B673A">
        <w:rPr>
          <w:rFonts w:ascii="Times New Roman" w:hAnsi="Times New Roman" w:cs="Times New Roman"/>
          <w:sz w:val="24"/>
          <w:szCs w:val="24"/>
        </w:rPr>
        <w:t>uan</w:t>
      </w:r>
      <w:r w:rsidRPr="006B673A">
        <w:rPr>
          <w:rFonts w:ascii="Times New Roman" w:hAnsi="Times New Roman" w:cs="Times New Roman"/>
          <w:spacing w:val="23"/>
          <w:sz w:val="24"/>
          <w:szCs w:val="24"/>
        </w:rPr>
        <w:t xml:space="preserve"> </w:t>
      </w:r>
      <w:r w:rsidRPr="006B673A">
        <w:rPr>
          <w:rFonts w:ascii="Times New Roman" w:hAnsi="Times New Roman" w:cs="Times New Roman"/>
          <w:sz w:val="24"/>
          <w:szCs w:val="24"/>
        </w:rPr>
        <w:t>dan</w:t>
      </w:r>
      <w:r w:rsidRPr="006B673A">
        <w:rPr>
          <w:rFonts w:ascii="Times New Roman" w:hAnsi="Times New Roman" w:cs="Times New Roman"/>
          <w:spacing w:val="28"/>
          <w:sz w:val="24"/>
          <w:szCs w:val="24"/>
        </w:rPr>
        <w:t xml:space="preserve"> </w:t>
      </w:r>
      <w:r w:rsidRPr="006B673A">
        <w:rPr>
          <w:rFonts w:ascii="Times New Roman" w:hAnsi="Times New Roman" w:cs="Times New Roman"/>
          <w:spacing w:val="-2"/>
          <w:sz w:val="24"/>
          <w:szCs w:val="24"/>
        </w:rPr>
        <w:t>m</w:t>
      </w:r>
      <w:r w:rsidRPr="006B673A">
        <w:rPr>
          <w:rFonts w:ascii="Times New Roman" w:hAnsi="Times New Roman" w:cs="Times New Roman"/>
          <w:spacing w:val="2"/>
          <w:sz w:val="24"/>
          <w:szCs w:val="24"/>
        </w:rPr>
        <w:t>e</w:t>
      </w:r>
      <w:r w:rsidRPr="006B673A">
        <w:rPr>
          <w:rFonts w:ascii="Times New Roman" w:hAnsi="Times New Roman" w:cs="Times New Roman"/>
          <w:spacing w:val="-3"/>
          <w:sz w:val="24"/>
          <w:szCs w:val="24"/>
        </w:rPr>
        <w:t>m</w:t>
      </w:r>
      <w:r w:rsidRPr="006B673A">
        <w:rPr>
          <w:rFonts w:ascii="Times New Roman" w:hAnsi="Times New Roman" w:cs="Times New Roman"/>
          <w:spacing w:val="1"/>
          <w:sz w:val="24"/>
          <w:szCs w:val="24"/>
        </w:rPr>
        <w:t>b</w:t>
      </w:r>
      <w:r w:rsidRPr="006B673A">
        <w:rPr>
          <w:rFonts w:ascii="Times New Roman" w:hAnsi="Times New Roman" w:cs="Times New Roman"/>
          <w:sz w:val="24"/>
          <w:szCs w:val="24"/>
        </w:rPr>
        <w:t>e</w:t>
      </w:r>
      <w:r w:rsidRPr="006B673A">
        <w:rPr>
          <w:rFonts w:ascii="Times New Roman" w:hAnsi="Times New Roman" w:cs="Times New Roman"/>
          <w:spacing w:val="1"/>
          <w:sz w:val="24"/>
          <w:szCs w:val="24"/>
        </w:rPr>
        <w:t>n</w:t>
      </w:r>
      <w:r w:rsidRPr="006B673A">
        <w:rPr>
          <w:rFonts w:ascii="Times New Roman" w:hAnsi="Times New Roman" w:cs="Times New Roman"/>
          <w:spacing w:val="-2"/>
          <w:sz w:val="24"/>
          <w:szCs w:val="24"/>
        </w:rPr>
        <w:t>t</w:t>
      </w:r>
      <w:r w:rsidRPr="006B673A">
        <w:rPr>
          <w:rFonts w:ascii="Times New Roman" w:hAnsi="Times New Roman" w:cs="Times New Roman"/>
          <w:sz w:val="24"/>
          <w:szCs w:val="24"/>
        </w:rPr>
        <w:t>uk</w:t>
      </w:r>
      <w:r w:rsidRPr="006B673A">
        <w:rPr>
          <w:rFonts w:ascii="Times New Roman" w:hAnsi="Times New Roman" w:cs="Times New Roman"/>
          <w:spacing w:val="30"/>
          <w:sz w:val="24"/>
          <w:szCs w:val="24"/>
        </w:rPr>
        <w:t xml:space="preserve"> </w:t>
      </w:r>
      <w:r w:rsidRPr="006B673A">
        <w:rPr>
          <w:rFonts w:ascii="Times New Roman" w:hAnsi="Times New Roman" w:cs="Times New Roman"/>
          <w:sz w:val="24"/>
          <w:szCs w:val="24"/>
        </w:rPr>
        <w:t>wa</w:t>
      </w:r>
      <w:r w:rsidRPr="006B673A">
        <w:rPr>
          <w:rFonts w:ascii="Times New Roman" w:hAnsi="Times New Roman" w:cs="Times New Roman"/>
          <w:spacing w:val="-2"/>
          <w:sz w:val="24"/>
          <w:szCs w:val="24"/>
        </w:rPr>
        <w:t>t</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k</w:t>
      </w:r>
      <w:r w:rsidRPr="006B673A">
        <w:rPr>
          <w:rFonts w:ascii="Times New Roman" w:hAnsi="Times New Roman" w:cs="Times New Roman"/>
          <w:spacing w:val="27"/>
          <w:sz w:val="24"/>
          <w:szCs w:val="24"/>
        </w:rPr>
        <w:t xml:space="preserve"> </w:t>
      </w:r>
      <w:r w:rsidRPr="006B673A">
        <w:rPr>
          <w:rFonts w:ascii="Times New Roman" w:hAnsi="Times New Roman" w:cs="Times New Roman"/>
          <w:w w:val="102"/>
          <w:sz w:val="24"/>
          <w:szCs w:val="24"/>
        </w:rPr>
        <w:t>serta pera</w:t>
      </w:r>
      <w:r w:rsidRPr="006B673A">
        <w:rPr>
          <w:rFonts w:ascii="Times New Roman" w:hAnsi="Times New Roman" w:cs="Times New Roman"/>
          <w:spacing w:val="1"/>
          <w:w w:val="102"/>
          <w:sz w:val="24"/>
          <w:szCs w:val="24"/>
        </w:rPr>
        <w:t>d</w:t>
      </w:r>
      <w:r w:rsidRPr="006B673A">
        <w:rPr>
          <w:rFonts w:ascii="Times New Roman" w:hAnsi="Times New Roman" w:cs="Times New Roman"/>
          <w:spacing w:val="-2"/>
          <w:w w:val="102"/>
          <w:sz w:val="24"/>
          <w:szCs w:val="24"/>
        </w:rPr>
        <w:t>a</w:t>
      </w:r>
      <w:r w:rsidRPr="006B673A">
        <w:rPr>
          <w:rFonts w:ascii="Times New Roman" w:hAnsi="Times New Roman" w:cs="Times New Roman"/>
          <w:spacing w:val="1"/>
          <w:w w:val="102"/>
          <w:sz w:val="24"/>
          <w:szCs w:val="24"/>
        </w:rPr>
        <w:t>b</w:t>
      </w:r>
      <w:r w:rsidRPr="006B673A">
        <w:rPr>
          <w:rFonts w:ascii="Times New Roman" w:hAnsi="Times New Roman" w:cs="Times New Roman"/>
          <w:spacing w:val="-1"/>
          <w:w w:val="102"/>
          <w:sz w:val="24"/>
          <w:szCs w:val="24"/>
        </w:rPr>
        <w:t>a</w:t>
      </w:r>
      <w:r w:rsidRPr="006B673A">
        <w:rPr>
          <w:rFonts w:ascii="Times New Roman" w:hAnsi="Times New Roman" w:cs="Times New Roman"/>
          <w:w w:val="102"/>
          <w:sz w:val="24"/>
          <w:szCs w:val="24"/>
        </w:rPr>
        <w:t xml:space="preserve">n </w:t>
      </w:r>
      <w:r w:rsidRPr="006B673A">
        <w:rPr>
          <w:rFonts w:ascii="Times New Roman" w:hAnsi="Times New Roman" w:cs="Times New Roman"/>
          <w:spacing w:val="24"/>
          <w:w w:val="102"/>
          <w:sz w:val="24"/>
          <w:szCs w:val="24"/>
        </w:rPr>
        <w:t xml:space="preserve"> </w:t>
      </w:r>
      <w:r w:rsidRPr="006B673A">
        <w:rPr>
          <w:rFonts w:ascii="Times New Roman" w:hAnsi="Times New Roman" w:cs="Times New Roman"/>
          <w:sz w:val="24"/>
          <w:szCs w:val="24"/>
        </w:rPr>
        <w:t xml:space="preserve">bangsa </w:t>
      </w:r>
      <w:r w:rsidRPr="006B673A">
        <w:rPr>
          <w:rFonts w:ascii="Times New Roman" w:hAnsi="Times New Roman" w:cs="Times New Roman"/>
          <w:spacing w:val="34"/>
          <w:sz w:val="24"/>
          <w:szCs w:val="24"/>
        </w:rPr>
        <w:t xml:space="preserve"> </w:t>
      </w:r>
      <w:r w:rsidRPr="006B673A">
        <w:rPr>
          <w:rFonts w:ascii="Times New Roman" w:hAnsi="Times New Roman" w:cs="Times New Roman"/>
          <w:spacing w:val="2"/>
          <w:sz w:val="24"/>
          <w:szCs w:val="24"/>
        </w:rPr>
        <w:t>y</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 xml:space="preserve">ng </w:t>
      </w:r>
      <w:r w:rsidRPr="006B673A">
        <w:rPr>
          <w:rFonts w:ascii="Times New Roman" w:hAnsi="Times New Roman" w:cs="Times New Roman"/>
          <w:spacing w:val="26"/>
          <w:sz w:val="24"/>
          <w:szCs w:val="24"/>
        </w:rPr>
        <w:t xml:space="preserve"> </w:t>
      </w:r>
      <w:r w:rsidRPr="006B673A">
        <w:rPr>
          <w:rFonts w:ascii="Times New Roman" w:hAnsi="Times New Roman" w:cs="Times New Roman"/>
          <w:sz w:val="24"/>
          <w:szCs w:val="24"/>
        </w:rPr>
        <w:t>be</w:t>
      </w:r>
      <w:r w:rsidRPr="006B673A">
        <w:rPr>
          <w:rFonts w:ascii="Times New Roman" w:hAnsi="Times New Roman" w:cs="Times New Roman"/>
          <w:spacing w:val="2"/>
          <w:sz w:val="24"/>
          <w:szCs w:val="24"/>
        </w:rPr>
        <w:t>r</w:t>
      </w:r>
      <w:r w:rsidRPr="006B673A">
        <w:rPr>
          <w:rFonts w:ascii="Times New Roman" w:hAnsi="Times New Roman" w:cs="Times New Roman"/>
          <w:spacing w:val="-3"/>
          <w:sz w:val="24"/>
          <w:szCs w:val="24"/>
        </w:rPr>
        <w:t>m</w:t>
      </w:r>
      <w:r w:rsidRPr="006B673A">
        <w:rPr>
          <w:rFonts w:ascii="Times New Roman" w:hAnsi="Times New Roman" w:cs="Times New Roman"/>
          <w:sz w:val="24"/>
          <w:szCs w:val="24"/>
        </w:rPr>
        <w:t xml:space="preserve">artabat </w:t>
      </w:r>
      <w:r w:rsidRPr="006B673A">
        <w:rPr>
          <w:rFonts w:ascii="Times New Roman" w:hAnsi="Times New Roman" w:cs="Times New Roman"/>
          <w:spacing w:val="28"/>
          <w:sz w:val="24"/>
          <w:szCs w:val="24"/>
        </w:rPr>
        <w:t xml:space="preserve"> </w:t>
      </w:r>
      <w:r w:rsidRPr="006B673A">
        <w:rPr>
          <w:rFonts w:ascii="Times New Roman" w:hAnsi="Times New Roman" w:cs="Times New Roman"/>
          <w:spacing w:val="1"/>
          <w:sz w:val="24"/>
          <w:szCs w:val="24"/>
        </w:rPr>
        <w:t>d</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l</w:t>
      </w:r>
      <w:r w:rsidRPr="006B673A">
        <w:rPr>
          <w:rFonts w:ascii="Times New Roman" w:hAnsi="Times New Roman" w:cs="Times New Roman"/>
          <w:spacing w:val="2"/>
          <w:sz w:val="24"/>
          <w:szCs w:val="24"/>
        </w:rPr>
        <w:t>a</w:t>
      </w:r>
      <w:r w:rsidRPr="006B673A">
        <w:rPr>
          <w:rFonts w:ascii="Times New Roman" w:hAnsi="Times New Roman" w:cs="Times New Roman"/>
          <w:sz w:val="24"/>
          <w:szCs w:val="24"/>
        </w:rPr>
        <w:t xml:space="preserve">m </w:t>
      </w:r>
      <w:r w:rsidRPr="006B673A">
        <w:rPr>
          <w:rFonts w:ascii="Times New Roman" w:hAnsi="Times New Roman" w:cs="Times New Roman"/>
          <w:spacing w:val="25"/>
          <w:sz w:val="24"/>
          <w:szCs w:val="24"/>
        </w:rPr>
        <w:t xml:space="preserve"> </w:t>
      </w:r>
      <w:r w:rsidRPr="006B673A">
        <w:rPr>
          <w:rFonts w:ascii="Times New Roman" w:hAnsi="Times New Roman" w:cs="Times New Roman"/>
          <w:sz w:val="24"/>
          <w:szCs w:val="24"/>
        </w:rPr>
        <w:t xml:space="preserve">rangka </w:t>
      </w:r>
      <w:r w:rsidRPr="006B673A">
        <w:rPr>
          <w:rFonts w:ascii="Times New Roman" w:hAnsi="Times New Roman" w:cs="Times New Roman"/>
          <w:spacing w:val="38"/>
          <w:sz w:val="24"/>
          <w:szCs w:val="24"/>
        </w:rPr>
        <w:t xml:space="preserve"> </w:t>
      </w:r>
      <w:r w:rsidRPr="006B673A">
        <w:rPr>
          <w:rFonts w:ascii="Times New Roman" w:hAnsi="Times New Roman" w:cs="Times New Roman"/>
          <w:spacing w:val="-3"/>
          <w:sz w:val="24"/>
          <w:szCs w:val="24"/>
        </w:rPr>
        <w:t>m</w:t>
      </w:r>
      <w:r w:rsidRPr="006B673A">
        <w:rPr>
          <w:rFonts w:ascii="Times New Roman" w:hAnsi="Times New Roman" w:cs="Times New Roman"/>
          <w:spacing w:val="-1"/>
          <w:sz w:val="24"/>
          <w:szCs w:val="24"/>
        </w:rPr>
        <w:t>e</w:t>
      </w:r>
      <w:r w:rsidRPr="006B673A">
        <w:rPr>
          <w:rFonts w:ascii="Times New Roman" w:hAnsi="Times New Roman" w:cs="Times New Roman"/>
          <w:spacing w:val="1"/>
          <w:sz w:val="24"/>
          <w:szCs w:val="24"/>
        </w:rPr>
        <w:t>nc</w:t>
      </w:r>
      <w:r w:rsidRPr="006B673A">
        <w:rPr>
          <w:rFonts w:ascii="Times New Roman" w:hAnsi="Times New Roman" w:cs="Times New Roman"/>
          <w:sz w:val="24"/>
          <w:szCs w:val="24"/>
        </w:rPr>
        <w:t xml:space="preserve">erdaskan </w:t>
      </w:r>
      <w:r w:rsidRPr="006B673A">
        <w:rPr>
          <w:rFonts w:ascii="Times New Roman" w:hAnsi="Times New Roman" w:cs="Times New Roman"/>
          <w:spacing w:val="27"/>
          <w:sz w:val="24"/>
          <w:szCs w:val="24"/>
        </w:rPr>
        <w:t xml:space="preserve"> </w:t>
      </w:r>
      <w:r w:rsidRPr="006B673A">
        <w:rPr>
          <w:rFonts w:ascii="Times New Roman" w:hAnsi="Times New Roman" w:cs="Times New Roman"/>
          <w:spacing w:val="1"/>
          <w:sz w:val="24"/>
          <w:szCs w:val="24"/>
        </w:rPr>
        <w:t>k</w:t>
      </w:r>
      <w:r w:rsidRPr="006B673A">
        <w:rPr>
          <w:rFonts w:ascii="Times New Roman" w:hAnsi="Times New Roman" w:cs="Times New Roman"/>
          <w:spacing w:val="-1"/>
          <w:sz w:val="24"/>
          <w:szCs w:val="24"/>
        </w:rPr>
        <w:t>e</w:t>
      </w:r>
      <w:r w:rsidRPr="006B673A">
        <w:rPr>
          <w:rFonts w:ascii="Times New Roman" w:hAnsi="Times New Roman" w:cs="Times New Roman"/>
          <w:sz w:val="24"/>
          <w:szCs w:val="24"/>
        </w:rPr>
        <w:t>hidu</w:t>
      </w:r>
      <w:r w:rsidRPr="006B673A">
        <w:rPr>
          <w:rFonts w:ascii="Times New Roman" w:hAnsi="Times New Roman" w:cs="Times New Roman"/>
          <w:spacing w:val="1"/>
          <w:sz w:val="24"/>
          <w:szCs w:val="24"/>
        </w:rPr>
        <w:t>p</w:t>
      </w:r>
      <w:r w:rsidRPr="006B673A">
        <w:rPr>
          <w:rFonts w:ascii="Times New Roman" w:hAnsi="Times New Roman" w:cs="Times New Roman"/>
          <w:sz w:val="24"/>
          <w:szCs w:val="24"/>
        </w:rPr>
        <w:t xml:space="preserve">an </w:t>
      </w:r>
      <w:r w:rsidRPr="006B673A">
        <w:rPr>
          <w:rFonts w:ascii="Times New Roman" w:hAnsi="Times New Roman" w:cs="Times New Roman"/>
          <w:spacing w:val="26"/>
          <w:sz w:val="24"/>
          <w:szCs w:val="24"/>
        </w:rPr>
        <w:t xml:space="preserve"> </w:t>
      </w:r>
      <w:r w:rsidRPr="006B673A">
        <w:rPr>
          <w:rFonts w:ascii="Times New Roman" w:hAnsi="Times New Roman" w:cs="Times New Roman"/>
          <w:spacing w:val="1"/>
          <w:sz w:val="24"/>
          <w:szCs w:val="24"/>
        </w:rPr>
        <w:t>b</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ngsa, bertu</w:t>
      </w:r>
      <w:r w:rsidRPr="006B673A">
        <w:rPr>
          <w:rFonts w:ascii="Times New Roman" w:hAnsi="Times New Roman" w:cs="Times New Roman"/>
          <w:spacing w:val="-2"/>
          <w:sz w:val="24"/>
          <w:szCs w:val="24"/>
        </w:rPr>
        <w:t>j</w:t>
      </w:r>
      <w:r w:rsidRPr="006B673A">
        <w:rPr>
          <w:rFonts w:ascii="Times New Roman" w:hAnsi="Times New Roman" w:cs="Times New Roman"/>
          <w:spacing w:val="1"/>
          <w:sz w:val="24"/>
          <w:szCs w:val="24"/>
        </w:rPr>
        <w:t>u</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n</w:t>
      </w:r>
      <w:r w:rsidRPr="006B673A">
        <w:rPr>
          <w:rFonts w:ascii="Times New Roman" w:hAnsi="Times New Roman" w:cs="Times New Roman"/>
          <w:spacing w:val="6"/>
          <w:sz w:val="24"/>
          <w:szCs w:val="24"/>
        </w:rPr>
        <w:t xml:space="preserve"> </w:t>
      </w:r>
      <w:r w:rsidRPr="006B673A">
        <w:rPr>
          <w:rFonts w:ascii="Times New Roman" w:hAnsi="Times New Roman" w:cs="Times New Roman"/>
          <w:sz w:val="24"/>
          <w:szCs w:val="24"/>
        </w:rPr>
        <w:t>u</w:t>
      </w:r>
      <w:r w:rsidRPr="006B673A">
        <w:rPr>
          <w:rFonts w:ascii="Times New Roman" w:hAnsi="Times New Roman" w:cs="Times New Roman"/>
          <w:spacing w:val="1"/>
          <w:sz w:val="24"/>
          <w:szCs w:val="24"/>
        </w:rPr>
        <w:t>n</w:t>
      </w:r>
      <w:r w:rsidRPr="006B673A">
        <w:rPr>
          <w:rFonts w:ascii="Times New Roman" w:hAnsi="Times New Roman" w:cs="Times New Roman"/>
          <w:sz w:val="24"/>
          <w:szCs w:val="24"/>
        </w:rPr>
        <w:t>tuk</w:t>
      </w:r>
      <w:r w:rsidRPr="006B673A">
        <w:rPr>
          <w:rFonts w:ascii="Times New Roman" w:hAnsi="Times New Roman" w:cs="Times New Roman"/>
          <w:spacing w:val="8"/>
          <w:sz w:val="24"/>
          <w:szCs w:val="24"/>
        </w:rPr>
        <w:t xml:space="preserve"> </w:t>
      </w:r>
      <w:r w:rsidRPr="006B673A">
        <w:rPr>
          <w:rFonts w:ascii="Times New Roman" w:hAnsi="Times New Roman" w:cs="Times New Roman"/>
          <w:spacing w:val="1"/>
          <w:sz w:val="24"/>
          <w:szCs w:val="24"/>
        </w:rPr>
        <w:t>b</w:t>
      </w:r>
      <w:r w:rsidRPr="006B673A">
        <w:rPr>
          <w:rFonts w:ascii="Times New Roman" w:hAnsi="Times New Roman" w:cs="Times New Roman"/>
          <w:spacing w:val="-1"/>
          <w:sz w:val="24"/>
          <w:szCs w:val="24"/>
        </w:rPr>
        <w:t>e</w:t>
      </w:r>
      <w:r w:rsidRPr="006B673A">
        <w:rPr>
          <w:rFonts w:ascii="Times New Roman" w:hAnsi="Times New Roman" w:cs="Times New Roman"/>
          <w:sz w:val="24"/>
          <w:szCs w:val="24"/>
        </w:rPr>
        <w:t>rk</w:t>
      </w:r>
      <w:r w:rsidRPr="006B673A">
        <w:rPr>
          <w:rFonts w:ascii="Times New Roman" w:hAnsi="Times New Roman" w:cs="Times New Roman"/>
          <w:spacing w:val="2"/>
          <w:sz w:val="24"/>
          <w:szCs w:val="24"/>
        </w:rPr>
        <w:t>e</w:t>
      </w:r>
      <w:r w:rsidRPr="006B673A">
        <w:rPr>
          <w:rFonts w:ascii="Times New Roman" w:hAnsi="Times New Roman" w:cs="Times New Roman"/>
          <w:spacing w:val="-4"/>
          <w:sz w:val="24"/>
          <w:szCs w:val="24"/>
        </w:rPr>
        <w:t>m</w:t>
      </w:r>
      <w:r w:rsidRPr="006B673A">
        <w:rPr>
          <w:rFonts w:ascii="Times New Roman" w:hAnsi="Times New Roman" w:cs="Times New Roman"/>
          <w:spacing w:val="2"/>
          <w:sz w:val="24"/>
          <w:szCs w:val="24"/>
        </w:rPr>
        <w:t>b</w:t>
      </w:r>
      <w:r w:rsidRPr="006B673A">
        <w:rPr>
          <w:rFonts w:ascii="Times New Roman" w:hAnsi="Times New Roman" w:cs="Times New Roman"/>
          <w:spacing w:val="-2"/>
          <w:sz w:val="24"/>
          <w:szCs w:val="24"/>
        </w:rPr>
        <w:t>a</w:t>
      </w:r>
      <w:r w:rsidRPr="006B673A">
        <w:rPr>
          <w:rFonts w:ascii="Times New Roman" w:hAnsi="Times New Roman" w:cs="Times New Roman"/>
          <w:sz w:val="24"/>
          <w:szCs w:val="24"/>
        </w:rPr>
        <w:t>ng</w:t>
      </w:r>
      <w:r w:rsidRPr="006B673A">
        <w:rPr>
          <w:rFonts w:ascii="Times New Roman" w:hAnsi="Times New Roman" w:cs="Times New Roman"/>
          <w:spacing w:val="1"/>
          <w:sz w:val="24"/>
          <w:szCs w:val="24"/>
        </w:rPr>
        <w:t>n</w:t>
      </w:r>
      <w:r w:rsidRPr="006B673A">
        <w:rPr>
          <w:rFonts w:ascii="Times New Roman" w:hAnsi="Times New Roman" w:cs="Times New Roman"/>
          <w:spacing w:val="2"/>
          <w:sz w:val="24"/>
          <w:szCs w:val="24"/>
        </w:rPr>
        <w:t>y</w:t>
      </w:r>
      <w:r w:rsidRPr="006B673A">
        <w:rPr>
          <w:rFonts w:ascii="Times New Roman" w:hAnsi="Times New Roman" w:cs="Times New Roman"/>
          <w:sz w:val="24"/>
          <w:szCs w:val="24"/>
        </w:rPr>
        <w:t>a</w:t>
      </w:r>
      <w:r w:rsidRPr="006B673A">
        <w:rPr>
          <w:rFonts w:ascii="Times New Roman" w:hAnsi="Times New Roman" w:cs="Times New Roman"/>
          <w:spacing w:val="6"/>
          <w:sz w:val="24"/>
          <w:szCs w:val="24"/>
        </w:rPr>
        <w:t xml:space="preserve"> </w:t>
      </w:r>
      <w:r w:rsidRPr="006B673A">
        <w:rPr>
          <w:rFonts w:ascii="Times New Roman" w:hAnsi="Times New Roman" w:cs="Times New Roman"/>
          <w:sz w:val="24"/>
          <w:szCs w:val="24"/>
        </w:rPr>
        <w:t>potensi</w:t>
      </w:r>
      <w:r w:rsidRPr="006B673A">
        <w:rPr>
          <w:rFonts w:ascii="Times New Roman" w:hAnsi="Times New Roman" w:cs="Times New Roman"/>
          <w:spacing w:val="18"/>
          <w:sz w:val="24"/>
          <w:szCs w:val="24"/>
        </w:rPr>
        <w:t xml:space="preserve"> </w:t>
      </w:r>
      <w:r w:rsidRPr="006B673A">
        <w:rPr>
          <w:rFonts w:ascii="Times New Roman" w:hAnsi="Times New Roman" w:cs="Times New Roman"/>
          <w:sz w:val="24"/>
          <w:szCs w:val="24"/>
        </w:rPr>
        <w:t>peserta</w:t>
      </w:r>
      <w:r w:rsidRPr="006B673A">
        <w:rPr>
          <w:rFonts w:ascii="Times New Roman" w:hAnsi="Times New Roman" w:cs="Times New Roman"/>
          <w:spacing w:val="17"/>
          <w:sz w:val="24"/>
          <w:szCs w:val="24"/>
        </w:rPr>
        <w:t xml:space="preserve"> </w:t>
      </w:r>
      <w:r w:rsidRPr="006B673A">
        <w:rPr>
          <w:rFonts w:ascii="Times New Roman" w:hAnsi="Times New Roman" w:cs="Times New Roman"/>
          <w:spacing w:val="1"/>
          <w:sz w:val="24"/>
          <w:szCs w:val="24"/>
        </w:rPr>
        <w:t>d</w:t>
      </w:r>
      <w:r w:rsidRPr="006B673A">
        <w:rPr>
          <w:rFonts w:ascii="Times New Roman" w:hAnsi="Times New Roman" w:cs="Times New Roman"/>
          <w:sz w:val="24"/>
          <w:szCs w:val="24"/>
        </w:rPr>
        <w:t>idik</w:t>
      </w:r>
      <w:r w:rsidRPr="006B673A">
        <w:rPr>
          <w:rFonts w:ascii="Times New Roman" w:hAnsi="Times New Roman" w:cs="Times New Roman"/>
          <w:spacing w:val="16"/>
          <w:sz w:val="24"/>
          <w:szCs w:val="24"/>
        </w:rPr>
        <w:t xml:space="preserve"> </w:t>
      </w:r>
      <w:r w:rsidRPr="006B673A">
        <w:rPr>
          <w:rFonts w:ascii="Times New Roman" w:hAnsi="Times New Roman" w:cs="Times New Roman"/>
          <w:spacing w:val="-2"/>
          <w:sz w:val="24"/>
          <w:szCs w:val="24"/>
        </w:rPr>
        <w:t>a</w:t>
      </w:r>
      <w:r w:rsidRPr="006B673A">
        <w:rPr>
          <w:rFonts w:ascii="Times New Roman" w:hAnsi="Times New Roman" w:cs="Times New Roman"/>
          <w:spacing w:val="1"/>
          <w:sz w:val="24"/>
          <w:szCs w:val="24"/>
        </w:rPr>
        <w:t>g</w:t>
      </w:r>
      <w:r w:rsidRPr="006B673A">
        <w:rPr>
          <w:rFonts w:ascii="Times New Roman" w:hAnsi="Times New Roman" w:cs="Times New Roman"/>
          <w:sz w:val="24"/>
          <w:szCs w:val="24"/>
        </w:rPr>
        <w:t>ar</w:t>
      </w:r>
      <w:r w:rsidRPr="006B673A">
        <w:rPr>
          <w:rFonts w:ascii="Times New Roman" w:hAnsi="Times New Roman" w:cs="Times New Roman"/>
          <w:spacing w:val="10"/>
          <w:sz w:val="24"/>
          <w:szCs w:val="24"/>
        </w:rPr>
        <w:t xml:space="preserve"> </w:t>
      </w:r>
      <w:r w:rsidRPr="006B673A">
        <w:rPr>
          <w:rFonts w:ascii="Times New Roman" w:hAnsi="Times New Roman" w:cs="Times New Roman"/>
          <w:spacing w:val="-3"/>
          <w:sz w:val="24"/>
          <w:szCs w:val="24"/>
        </w:rPr>
        <w:t>m</w:t>
      </w:r>
      <w:r w:rsidRPr="006B673A">
        <w:rPr>
          <w:rFonts w:ascii="Times New Roman" w:hAnsi="Times New Roman" w:cs="Times New Roman"/>
          <w:spacing w:val="1"/>
          <w:sz w:val="24"/>
          <w:szCs w:val="24"/>
        </w:rPr>
        <w:t>en</w:t>
      </w:r>
      <w:r w:rsidRPr="006B673A">
        <w:rPr>
          <w:rFonts w:ascii="Times New Roman" w:hAnsi="Times New Roman" w:cs="Times New Roman"/>
          <w:spacing w:val="-2"/>
          <w:sz w:val="24"/>
          <w:szCs w:val="24"/>
        </w:rPr>
        <w:t>j</w:t>
      </w:r>
      <w:r w:rsidRPr="006B673A">
        <w:rPr>
          <w:rFonts w:ascii="Times New Roman" w:hAnsi="Times New Roman" w:cs="Times New Roman"/>
          <w:sz w:val="24"/>
          <w:szCs w:val="24"/>
        </w:rPr>
        <w:t>a</w:t>
      </w:r>
      <w:r w:rsidRPr="006B673A">
        <w:rPr>
          <w:rFonts w:ascii="Times New Roman" w:hAnsi="Times New Roman" w:cs="Times New Roman"/>
          <w:spacing w:val="1"/>
          <w:sz w:val="24"/>
          <w:szCs w:val="24"/>
        </w:rPr>
        <w:t>d</w:t>
      </w:r>
      <w:r w:rsidRPr="006B673A">
        <w:rPr>
          <w:rFonts w:ascii="Times New Roman" w:hAnsi="Times New Roman" w:cs="Times New Roman"/>
          <w:sz w:val="24"/>
          <w:szCs w:val="24"/>
        </w:rPr>
        <w:t>i</w:t>
      </w:r>
      <w:r w:rsidRPr="006B673A">
        <w:rPr>
          <w:rFonts w:ascii="Times New Roman" w:hAnsi="Times New Roman" w:cs="Times New Roman"/>
          <w:spacing w:val="16"/>
          <w:sz w:val="24"/>
          <w:szCs w:val="24"/>
        </w:rPr>
        <w:t xml:space="preserve"> </w:t>
      </w:r>
      <w:r w:rsidRPr="006B673A">
        <w:rPr>
          <w:rFonts w:ascii="Times New Roman" w:hAnsi="Times New Roman" w:cs="Times New Roman"/>
          <w:spacing w:val="-3"/>
          <w:sz w:val="24"/>
          <w:szCs w:val="24"/>
        </w:rPr>
        <w:t>m</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nu</w:t>
      </w:r>
      <w:r w:rsidRPr="006B673A">
        <w:rPr>
          <w:rFonts w:ascii="Times New Roman" w:hAnsi="Times New Roman" w:cs="Times New Roman"/>
          <w:spacing w:val="2"/>
          <w:sz w:val="24"/>
          <w:szCs w:val="24"/>
        </w:rPr>
        <w:t>s</w:t>
      </w:r>
      <w:r w:rsidRPr="006B673A">
        <w:rPr>
          <w:rFonts w:ascii="Times New Roman" w:hAnsi="Times New Roman" w:cs="Times New Roman"/>
          <w:spacing w:val="-2"/>
          <w:sz w:val="24"/>
          <w:szCs w:val="24"/>
        </w:rPr>
        <w:t>i</w:t>
      </w:r>
      <w:r w:rsidRPr="006B673A">
        <w:rPr>
          <w:rFonts w:ascii="Times New Roman" w:hAnsi="Times New Roman" w:cs="Times New Roman"/>
          <w:sz w:val="24"/>
          <w:szCs w:val="24"/>
        </w:rPr>
        <w:t>a</w:t>
      </w:r>
      <w:r w:rsidRPr="006B673A">
        <w:rPr>
          <w:rFonts w:ascii="Times New Roman" w:hAnsi="Times New Roman" w:cs="Times New Roman"/>
          <w:spacing w:val="14"/>
          <w:sz w:val="24"/>
          <w:szCs w:val="24"/>
        </w:rPr>
        <w:t xml:space="preserve"> </w:t>
      </w:r>
      <w:r w:rsidRPr="006B673A">
        <w:rPr>
          <w:rFonts w:ascii="Times New Roman" w:hAnsi="Times New Roman" w:cs="Times New Roman"/>
          <w:spacing w:val="2"/>
          <w:sz w:val="24"/>
          <w:szCs w:val="24"/>
        </w:rPr>
        <w:t>y</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ng</w:t>
      </w:r>
      <w:r w:rsidRPr="006B673A">
        <w:rPr>
          <w:rFonts w:ascii="Times New Roman" w:hAnsi="Times New Roman" w:cs="Times New Roman"/>
          <w:spacing w:val="8"/>
          <w:sz w:val="24"/>
          <w:szCs w:val="24"/>
        </w:rPr>
        <w:t xml:space="preserve"> </w:t>
      </w:r>
      <w:r w:rsidRPr="006B673A">
        <w:rPr>
          <w:rFonts w:ascii="Times New Roman" w:hAnsi="Times New Roman" w:cs="Times New Roman"/>
          <w:sz w:val="24"/>
          <w:szCs w:val="24"/>
        </w:rPr>
        <w:t>ber</w:t>
      </w:r>
      <w:r w:rsidRPr="006B673A">
        <w:rPr>
          <w:rFonts w:ascii="Times New Roman" w:hAnsi="Times New Roman" w:cs="Times New Roman"/>
          <w:spacing w:val="-2"/>
          <w:sz w:val="24"/>
          <w:szCs w:val="24"/>
        </w:rPr>
        <w:t>i</w:t>
      </w:r>
      <w:r w:rsidRPr="006B673A">
        <w:rPr>
          <w:rFonts w:ascii="Times New Roman" w:hAnsi="Times New Roman" w:cs="Times New Roman"/>
          <w:sz w:val="24"/>
          <w:szCs w:val="24"/>
        </w:rPr>
        <w:t>m</w:t>
      </w:r>
      <w:r w:rsidRPr="006B673A">
        <w:rPr>
          <w:rFonts w:ascii="Times New Roman" w:hAnsi="Times New Roman" w:cs="Times New Roman"/>
          <w:spacing w:val="2"/>
          <w:sz w:val="24"/>
          <w:szCs w:val="24"/>
        </w:rPr>
        <w:t>a</w:t>
      </w:r>
      <w:r w:rsidRPr="006B673A">
        <w:rPr>
          <w:rFonts w:ascii="Times New Roman" w:hAnsi="Times New Roman" w:cs="Times New Roman"/>
          <w:sz w:val="24"/>
          <w:szCs w:val="24"/>
        </w:rPr>
        <w:t>n</w:t>
      </w:r>
      <w:r w:rsidRPr="006B673A">
        <w:rPr>
          <w:rFonts w:ascii="Times New Roman" w:hAnsi="Times New Roman" w:cs="Times New Roman"/>
          <w:spacing w:val="5"/>
          <w:sz w:val="24"/>
          <w:szCs w:val="24"/>
        </w:rPr>
        <w:t xml:space="preserve"> </w:t>
      </w:r>
      <w:r w:rsidRPr="006B673A">
        <w:rPr>
          <w:rFonts w:ascii="Times New Roman" w:hAnsi="Times New Roman" w:cs="Times New Roman"/>
          <w:sz w:val="24"/>
          <w:szCs w:val="24"/>
        </w:rPr>
        <w:t>d</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n</w:t>
      </w:r>
      <w:r w:rsidRPr="006B673A">
        <w:rPr>
          <w:rFonts w:ascii="Times New Roman" w:hAnsi="Times New Roman" w:cs="Times New Roman"/>
          <w:spacing w:val="43"/>
          <w:sz w:val="24"/>
          <w:szCs w:val="24"/>
        </w:rPr>
        <w:t xml:space="preserve"> </w:t>
      </w:r>
      <w:r w:rsidRPr="006B673A">
        <w:rPr>
          <w:rFonts w:ascii="Times New Roman" w:hAnsi="Times New Roman" w:cs="Times New Roman"/>
          <w:spacing w:val="1"/>
          <w:w w:val="102"/>
          <w:sz w:val="24"/>
          <w:szCs w:val="24"/>
        </w:rPr>
        <w:t>b</w:t>
      </w:r>
      <w:r w:rsidRPr="006B673A">
        <w:rPr>
          <w:rFonts w:ascii="Times New Roman" w:hAnsi="Times New Roman" w:cs="Times New Roman"/>
          <w:spacing w:val="-1"/>
          <w:w w:val="102"/>
          <w:sz w:val="24"/>
          <w:szCs w:val="24"/>
        </w:rPr>
        <w:t>e</w:t>
      </w:r>
      <w:r w:rsidRPr="006B673A">
        <w:rPr>
          <w:rFonts w:ascii="Times New Roman" w:hAnsi="Times New Roman" w:cs="Times New Roman"/>
          <w:spacing w:val="1"/>
          <w:w w:val="102"/>
          <w:sz w:val="24"/>
          <w:szCs w:val="24"/>
        </w:rPr>
        <w:t>rt</w:t>
      </w:r>
      <w:r w:rsidRPr="006B673A">
        <w:rPr>
          <w:rFonts w:ascii="Times New Roman" w:hAnsi="Times New Roman" w:cs="Times New Roman"/>
          <w:spacing w:val="-1"/>
          <w:w w:val="102"/>
          <w:sz w:val="24"/>
          <w:szCs w:val="24"/>
        </w:rPr>
        <w:t>a</w:t>
      </w:r>
      <w:r w:rsidRPr="006B673A">
        <w:rPr>
          <w:rFonts w:ascii="Times New Roman" w:hAnsi="Times New Roman" w:cs="Times New Roman"/>
          <w:spacing w:val="1"/>
          <w:w w:val="102"/>
          <w:sz w:val="24"/>
          <w:szCs w:val="24"/>
        </w:rPr>
        <w:t>kw</w:t>
      </w:r>
      <w:r w:rsidRPr="006B673A">
        <w:rPr>
          <w:rFonts w:ascii="Times New Roman" w:hAnsi="Times New Roman" w:cs="Times New Roman"/>
          <w:w w:val="102"/>
          <w:sz w:val="24"/>
          <w:szCs w:val="24"/>
        </w:rPr>
        <w:t>a</w:t>
      </w:r>
      <w:r w:rsidRPr="006B673A">
        <w:rPr>
          <w:rFonts w:ascii="Times New Roman" w:hAnsi="Times New Roman" w:cs="Times New Roman"/>
          <w:sz w:val="24"/>
          <w:szCs w:val="24"/>
        </w:rPr>
        <w:t xml:space="preserve"> </w:t>
      </w:r>
      <w:r w:rsidRPr="006B673A">
        <w:rPr>
          <w:rFonts w:ascii="Times New Roman" w:hAnsi="Times New Roman" w:cs="Times New Roman"/>
          <w:spacing w:val="-6"/>
          <w:sz w:val="24"/>
          <w:szCs w:val="24"/>
        </w:rPr>
        <w:t xml:space="preserve"> </w:t>
      </w:r>
      <w:r w:rsidRPr="006B673A">
        <w:rPr>
          <w:rFonts w:ascii="Times New Roman" w:hAnsi="Times New Roman" w:cs="Times New Roman"/>
          <w:sz w:val="24"/>
          <w:szCs w:val="24"/>
        </w:rPr>
        <w:t>k</w:t>
      </w:r>
      <w:r w:rsidRPr="006B673A">
        <w:rPr>
          <w:rFonts w:ascii="Times New Roman" w:hAnsi="Times New Roman" w:cs="Times New Roman"/>
          <w:spacing w:val="-2"/>
          <w:sz w:val="24"/>
          <w:szCs w:val="24"/>
        </w:rPr>
        <w:t>e</w:t>
      </w:r>
      <w:r w:rsidRPr="006B673A">
        <w:rPr>
          <w:rFonts w:ascii="Times New Roman" w:hAnsi="Times New Roman" w:cs="Times New Roman"/>
          <w:spacing w:val="1"/>
          <w:sz w:val="24"/>
          <w:szCs w:val="24"/>
        </w:rPr>
        <w:t>p</w:t>
      </w:r>
      <w:r w:rsidRPr="006B673A">
        <w:rPr>
          <w:rFonts w:ascii="Times New Roman" w:hAnsi="Times New Roman" w:cs="Times New Roman"/>
          <w:spacing w:val="-1"/>
          <w:sz w:val="24"/>
          <w:szCs w:val="24"/>
        </w:rPr>
        <w:t>a</w:t>
      </w:r>
      <w:r w:rsidRPr="006B673A">
        <w:rPr>
          <w:rFonts w:ascii="Times New Roman" w:hAnsi="Times New Roman" w:cs="Times New Roman"/>
          <w:spacing w:val="1"/>
          <w:sz w:val="24"/>
          <w:szCs w:val="24"/>
        </w:rPr>
        <w:t>d</w:t>
      </w:r>
      <w:r w:rsidRPr="006B673A">
        <w:rPr>
          <w:rFonts w:ascii="Times New Roman" w:hAnsi="Times New Roman" w:cs="Times New Roman"/>
          <w:sz w:val="24"/>
          <w:szCs w:val="24"/>
        </w:rPr>
        <w:t>a</w:t>
      </w:r>
      <w:r w:rsidRPr="006B673A">
        <w:rPr>
          <w:rFonts w:ascii="Times New Roman" w:hAnsi="Times New Roman" w:cs="Times New Roman"/>
          <w:spacing w:val="47"/>
          <w:sz w:val="24"/>
          <w:szCs w:val="24"/>
        </w:rPr>
        <w:t xml:space="preserve"> </w:t>
      </w:r>
      <w:r w:rsidRPr="006B673A">
        <w:rPr>
          <w:rFonts w:ascii="Times New Roman" w:hAnsi="Times New Roman" w:cs="Times New Roman"/>
          <w:spacing w:val="-1"/>
          <w:sz w:val="24"/>
          <w:szCs w:val="24"/>
        </w:rPr>
        <w:t>T</w:t>
      </w:r>
      <w:r w:rsidRPr="006B673A">
        <w:rPr>
          <w:rFonts w:ascii="Times New Roman" w:hAnsi="Times New Roman" w:cs="Times New Roman"/>
          <w:sz w:val="24"/>
          <w:szCs w:val="24"/>
        </w:rPr>
        <w:t>u</w:t>
      </w:r>
      <w:r w:rsidRPr="006B673A">
        <w:rPr>
          <w:rFonts w:ascii="Times New Roman" w:hAnsi="Times New Roman" w:cs="Times New Roman"/>
          <w:spacing w:val="1"/>
          <w:sz w:val="24"/>
          <w:szCs w:val="24"/>
        </w:rPr>
        <w:t>h</w:t>
      </w:r>
      <w:r w:rsidRPr="006B673A">
        <w:rPr>
          <w:rFonts w:ascii="Times New Roman" w:hAnsi="Times New Roman" w:cs="Times New Roman"/>
          <w:spacing w:val="-2"/>
          <w:sz w:val="24"/>
          <w:szCs w:val="24"/>
        </w:rPr>
        <w:t>a</w:t>
      </w:r>
      <w:r w:rsidRPr="006B673A">
        <w:rPr>
          <w:rFonts w:ascii="Times New Roman" w:hAnsi="Times New Roman" w:cs="Times New Roman"/>
          <w:sz w:val="24"/>
          <w:szCs w:val="24"/>
        </w:rPr>
        <w:t>n</w:t>
      </w:r>
      <w:r w:rsidRPr="006B673A">
        <w:rPr>
          <w:rFonts w:ascii="Times New Roman" w:hAnsi="Times New Roman" w:cs="Times New Roman"/>
          <w:spacing w:val="46"/>
          <w:sz w:val="24"/>
          <w:szCs w:val="24"/>
        </w:rPr>
        <w:t xml:space="preserve"> </w:t>
      </w:r>
      <w:r w:rsidRPr="006B673A">
        <w:rPr>
          <w:rFonts w:ascii="Times New Roman" w:hAnsi="Times New Roman" w:cs="Times New Roman"/>
          <w:spacing w:val="1"/>
          <w:sz w:val="24"/>
          <w:szCs w:val="24"/>
        </w:rPr>
        <w:t>Y</w:t>
      </w:r>
      <w:r w:rsidRPr="006B673A">
        <w:rPr>
          <w:rFonts w:ascii="Times New Roman" w:hAnsi="Times New Roman" w:cs="Times New Roman"/>
          <w:spacing w:val="-1"/>
          <w:sz w:val="24"/>
          <w:szCs w:val="24"/>
        </w:rPr>
        <w:t>a</w:t>
      </w:r>
      <w:r w:rsidRPr="006B673A">
        <w:rPr>
          <w:rFonts w:ascii="Times New Roman" w:hAnsi="Times New Roman" w:cs="Times New Roman"/>
          <w:spacing w:val="1"/>
          <w:sz w:val="24"/>
          <w:szCs w:val="24"/>
        </w:rPr>
        <w:t>n</w:t>
      </w:r>
      <w:r w:rsidRPr="006B673A">
        <w:rPr>
          <w:rFonts w:ascii="Times New Roman" w:hAnsi="Times New Roman" w:cs="Times New Roman"/>
          <w:sz w:val="24"/>
          <w:szCs w:val="24"/>
        </w:rPr>
        <w:t>g</w:t>
      </w:r>
      <w:r w:rsidRPr="006B673A">
        <w:rPr>
          <w:rFonts w:ascii="Times New Roman" w:hAnsi="Times New Roman" w:cs="Times New Roman"/>
          <w:spacing w:val="47"/>
          <w:sz w:val="24"/>
          <w:szCs w:val="24"/>
        </w:rPr>
        <w:t xml:space="preserve"> </w:t>
      </w:r>
      <w:r w:rsidRPr="006B673A">
        <w:rPr>
          <w:rFonts w:ascii="Times New Roman" w:hAnsi="Times New Roman" w:cs="Times New Roman"/>
          <w:sz w:val="24"/>
          <w:szCs w:val="24"/>
        </w:rPr>
        <w:t>M</w:t>
      </w:r>
      <w:r w:rsidRPr="006B673A">
        <w:rPr>
          <w:rFonts w:ascii="Times New Roman" w:hAnsi="Times New Roman" w:cs="Times New Roman"/>
          <w:spacing w:val="-1"/>
          <w:sz w:val="24"/>
          <w:szCs w:val="24"/>
        </w:rPr>
        <w:t>a</w:t>
      </w:r>
      <w:r w:rsidRPr="006B673A">
        <w:rPr>
          <w:rFonts w:ascii="Times New Roman" w:hAnsi="Times New Roman" w:cs="Times New Roman"/>
          <w:spacing w:val="1"/>
          <w:sz w:val="24"/>
          <w:szCs w:val="24"/>
        </w:rPr>
        <w:t>h</w:t>
      </w:r>
      <w:r w:rsidRPr="006B673A">
        <w:rPr>
          <w:rFonts w:ascii="Times New Roman" w:hAnsi="Times New Roman" w:cs="Times New Roman"/>
          <w:sz w:val="24"/>
          <w:szCs w:val="24"/>
        </w:rPr>
        <w:t>a</w:t>
      </w:r>
      <w:r w:rsidRPr="006B673A">
        <w:rPr>
          <w:rFonts w:ascii="Times New Roman" w:hAnsi="Times New Roman" w:cs="Times New Roman"/>
          <w:spacing w:val="47"/>
          <w:sz w:val="24"/>
          <w:szCs w:val="24"/>
        </w:rPr>
        <w:t xml:space="preserve"> </w:t>
      </w:r>
      <w:r w:rsidRPr="006B673A">
        <w:rPr>
          <w:rFonts w:ascii="Times New Roman" w:hAnsi="Times New Roman" w:cs="Times New Roman"/>
          <w:spacing w:val="1"/>
          <w:sz w:val="24"/>
          <w:szCs w:val="24"/>
        </w:rPr>
        <w:t>Es</w:t>
      </w:r>
      <w:r w:rsidRPr="006B673A">
        <w:rPr>
          <w:rFonts w:ascii="Times New Roman" w:hAnsi="Times New Roman" w:cs="Times New Roman"/>
          <w:spacing w:val="-2"/>
          <w:sz w:val="24"/>
          <w:szCs w:val="24"/>
        </w:rPr>
        <w:t>a</w:t>
      </w:r>
      <w:r w:rsidRPr="006B673A">
        <w:rPr>
          <w:rFonts w:ascii="Times New Roman" w:hAnsi="Times New Roman" w:cs="Times New Roman"/>
          <w:sz w:val="24"/>
          <w:szCs w:val="24"/>
        </w:rPr>
        <w:t>,</w:t>
      </w:r>
      <w:r w:rsidRPr="006B673A">
        <w:rPr>
          <w:rFonts w:ascii="Times New Roman" w:hAnsi="Times New Roman" w:cs="Times New Roman"/>
          <w:spacing w:val="48"/>
          <w:sz w:val="24"/>
          <w:szCs w:val="24"/>
        </w:rPr>
        <w:t xml:space="preserve"> </w:t>
      </w:r>
      <w:r w:rsidRPr="006B673A">
        <w:rPr>
          <w:rFonts w:ascii="Times New Roman" w:hAnsi="Times New Roman" w:cs="Times New Roman"/>
          <w:spacing w:val="1"/>
          <w:sz w:val="24"/>
          <w:szCs w:val="24"/>
        </w:rPr>
        <w:t>b</w:t>
      </w:r>
      <w:r w:rsidRPr="006B673A">
        <w:rPr>
          <w:rFonts w:ascii="Times New Roman" w:hAnsi="Times New Roman" w:cs="Times New Roman"/>
          <w:spacing w:val="-1"/>
          <w:sz w:val="24"/>
          <w:szCs w:val="24"/>
        </w:rPr>
        <w:t>e</w:t>
      </w:r>
      <w:r w:rsidRPr="006B673A">
        <w:rPr>
          <w:rFonts w:ascii="Times New Roman" w:hAnsi="Times New Roman" w:cs="Times New Roman"/>
          <w:spacing w:val="1"/>
          <w:sz w:val="24"/>
          <w:szCs w:val="24"/>
        </w:rPr>
        <w:t>r</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k</w:t>
      </w:r>
      <w:r w:rsidRPr="006B673A">
        <w:rPr>
          <w:rFonts w:ascii="Times New Roman" w:hAnsi="Times New Roman" w:cs="Times New Roman"/>
          <w:spacing w:val="1"/>
          <w:sz w:val="24"/>
          <w:szCs w:val="24"/>
        </w:rPr>
        <w:t>h</w:t>
      </w:r>
      <w:r w:rsidRPr="006B673A">
        <w:rPr>
          <w:rFonts w:ascii="Times New Roman" w:hAnsi="Times New Roman" w:cs="Times New Roman"/>
          <w:spacing w:val="-2"/>
          <w:sz w:val="24"/>
          <w:szCs w:val="24"/>
        </w:rPr>
        <w:t>l</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 xml:space="preserve">k </w:t>
      </w:r>
      <w:r w:rsidRPr="006B673A">
        <w:rPr>
          <w:rFonts w:ascii="Times New Roman" w:hAnsi="Times New Roman" w:cs="Times New Roman"/>
          <w:spacing w:val="3"/>
          <w:sz w:val="24"/>
          <w:szCs w:val="24"/>
        </w:rPr>
        <w:t xml:space="preserve"> </w:t>
      </w:r>
      <w:r w:rsidRPr="006B673A">
        <w:rPr>
          <w:rFonts w:ascii="Times New Roman" w:hAnsi="Times New Roman" w:cs="Times New Roman"/>
          <w:spacing w:val="-3"/>
          <w:sz w:val="24"/>
          <w:szCs w:val="24"/>
        </w:rPr>
        <w:t>m</w:t>
      </w:r>
      <w:r w:rsidRPr="006B673A">
        <w:rPr>
          <w:rFonts w:ascii="Times New Roman" w:hAnsi="Times New Roman" w:cs="Times New Roman"/>
          <w:sz w:val="24"/>
          <w:szCs w:val="24"/>
        </w:rPr>
        <w:t>ul</w:t>
      </w:r>
      <w:r w:rsidRPr="006B673A">
        <w:rPr>
          <w:rFonts w:ascii="Times New Roman" w:hAnsi="Times New Roman" w:cs="Times New Roman"/>
          <w:spacing w:val="1"/>
          <w:sz w:val="24"/>
          <w:szCs w:val="24"/>
        </w:rPr>
        <w:t>i</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 xml:space="preserve">, </w:t>
      </w:r>
      <w:r w:rsidRPr="006B673A">
        <w:rPr>
          <w:rFonts w:ascii="Times New Roman" w:hAnsi="Times New Roman" w:cs="Times New Roman"/>
          <w:spacing w:val="1"/>
          <w:sz w:val="24"/>
          <w:szCs w:val="24"/>
        </w:rPr>
        <w:t xml:space="preserve"> s</w:t>
      </w:r>
      <w:r w:rsidRPr="006B673A">
        <w:rPr>
          <w:rFonts w:ascii="Times New Roman" w:hAnsi="Times New Roman" w:cs="Times New Roman"/>
          <w:spacing w:val="-1"/>
          <w:sz w:val="24"/>
          <w:szCs w:val="24"/>
        </w:rPr>
        <w:t>e</w:t>
      </w:r>
      <w:r w:rsidRPr="006B673A">
        <w:rPr>
          <w:rFonts w:ascii="Times New Roman" w:hAnsi="Times New Roman" w:cs="Times New Roman"/>
          <w:spacing w:val="1"/>
          <w:sz w:val="24"/>
          <w:szCs w:val="24"/>
        </w:rPr>
        <w:t>h</w:t>
      </w:r>
      <w:r w:rsidRPr="006B673A">
        <w:rPr>
          <w:rFonts w:ascii="Times New Roman" w:hAnsi="Times New Roman" w:cs="Times New Roman"/>
          <w:spacing w:val="-2"/>
          <w:sz w:val="24"/>
          <w:szCs w:val="24"/>
        </w:rPr>
        <w:t>a</w:t>
      </w:r>
      <w:r w:rsidRPr="006B673A">
        <w:rPr>
          <w:rFonts w:ascii="Times New Roman" w:hAnsi="Times New Roman" w:cs="Times New Roman"/>
          <w:sz w:val="24"/>
          <w:szCs w:val="24"/>
        </w:rPr>
        <w:t>t,  b</w:t>
      </w:r>
      <w:r w:rsidRPr="006B673A">
        <w:rPr>
          <w:rFonts w:ascii="Times New Roman" w:hAnsi="Times New Roman" w:cs="Times New Roman"/>
          <w:spacing w:val="-1"/>
          <w:sz w:val="24"/>
          <w:szCs w:val="24"/>
        </w:rPr>
        <w:t>e</w:t>
      </w:r>
      <w:r w:rsidRPr="006B673A">
        <w:rPr>
          <w:rFonts w:ascii="Times New Roman" w:hAnsi="Times New Roman" w:cs="Times New Roman"/>
          <w:spacing w:val="1"/>
          <w:sz w:val="24"/>
          <w:szCs w:val="24"/>
        </w:rPr>
        <w:t>r</w:t>
      </w:r>
      <w:r w:rsidRPr="006B673A">
        <w:rPr>
          <w:rFonts w:ascii="Times New Roman" w:hAnsi="Times New Roman" w:cs="Times New Roman"/>
          <w:sz w:val="24"/>
          <w:szCs w:val="24"/>
        </w:rPr>
        <w:t>i</w:t>
      </w:r>
      <w:r w:rsidRPr="006B673A">
        <w:rPr>
          <w:rFonts w:ascii="Times New Roman" w:hAnsi="Times New Roman" w:cs="Times New Roman"/>
          <w:spacing w:val="1"/>
          <w:sz w:val="24"/>
          <w:szCs w:val="24"/>
        </w:rPr>
        <w:t>l</w:t>
      </w:r>
      <w:r w:rsidRPr="006B673A">
        <w:rPr>
          <w:rFonts w:ascii="Times New Roman" w:hAnsi="Times New Roman" w:cs="Times New Roman"/>
          <w:spacing w:val="-3"/>
          <w:sz w:val="24"/>
          <w:szCs w:val="24"/>
        </w:rPr>
        <w:t>m</w:t>
      </w:r>
      <w:r w:rsidRPr="006B673A">
        <w:rPr>
          <w:rFonts w:ascii="Times New Roman" w:hAnsi="Times New Roman" w:cs="Times New Roman"/>
          <w:spacing w:val="1"/>
          <w:sz w:val="24"/>
          <w:szCs w:val="24"/>
        </w:rPr>
        <w:t>u</w:t>
      </w:r>
      <w:r w:rsidRPr="006B673A">
        <w:rPr>
          <w:rFonts w:ascii="Times New Roman" w:hAnsi="Times New Roman" w:cs="Times New Roman"/>
          <w:sz w:val="24"/>
          <w:szCs w:val="24"/>
        </w:rPr>
        <w:t>,</w:t>
      </w:r>
      <w:r w:rsidRPr="006B673A">
        <w:rPr>
          <w:rFonts w:ascii="Times New Roman" w:hAnsi="Times New Roman" w:cs="Times New Roman"/>
          <w:spacing w:val="46"/>
          <w:sz w:val="24"/>
          <w:szCs w:val="24"/>
        </w:rPr>
        <w:t xml:space="preserve"> </w:t>
      </w:r>
      <w:r w:rsidRPr="006B673A">
        <w:rPr>
          <w:rFonts w:ascii="Times New Roman" w:hAnsi="Times New Roman" w:cs="Times New Roman"/>
          <w:spacing w:val="1"/>
          <w:sz w:val="24"/>
          <w:szCs w:val="24"/>
        </w:rPr>
        <w:t>c</w:t>
      </w:r>
      <w:r w:rsidRPr="006B673A">
        <w:rPr>
          <w:rFonts w:ascii="Times New Roman" w:hAnsi="Times New Roman" w:cs="Times New Roman"/>
          <w:spacing w:val="-1"/>
          <w:sz w:val="24"/>
          <w:szCs w:val="24"/>
        </w:rPr>
        <w:t>a</w:t>
      </w:r>
      <w:r w:rsidRPr="006B673A">
        <w:rPr>
          <w:rFonts w:ascii="Times New Roman" w:hAnsi="Times New Roman" w:cs="Times New Roman"/>
          <w:spacing w:val="1"/>
          <w:sz w:val="24"/>
          <w:szCs w:val="24"/>
        </w:rPr>
        <w:t>k</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p,</w:t>
      </w:r>
      <w:r w:rsidRPr="006B673A">
        <w:rPr>
          <w:rFonts w:ascii="Times New Roman" w:hAnsi="Times New Roman" w:cs="Times New Roman"/>
          <w:spacing w:val="2"/>
          <w:sz w:val="24"/>
          <w:szCs w:val="24"/>
        </w:rPr>
        <w:t xml:space="preserve"> </w:t>
      </w:r>
      <w:r w:rsidRPr="006B673A">
        <w:rPr>
          <w:rFonts w:ascii="Times New Roman" w:hAnsi="Times New Roman" w:cs="Times New Roman"/>
          <w:sz w:val="24"/>
          <w:szCs w:val="24"/>
        </w:rPr>
        <w:t>krea</w:t>
      </w:r>
      <w:r w:rsidRPr="006B673A">
        <w:rPr>
          <w:rFonts w:ascii="Times New Roman" w:hAnsi="Times New Roman" w:cs="Times New Roman"/>
          <w:spacing w:val="-2"/>
          <w:sz w:val="24"/>
          <w:szCs w:val="24"/>
        </w:rPr>
        <w:t>t</w:t>
      </w:r>
      <w:r w:rsidRPr="006B673A">
        <w:rPr>
          <w:rFonts w:ascii="Times New Roman" w:hAnsi="Times New Roman" w:cs="Times New Roman"/>
          <w:sz w:val="24"/>
          <w:szCs w:val="24"/>
        </w:rPr>
        <w:t>if,</w:t>
      </w:r>
      <w:r w:rsidRPr="006B673A">
        <w:rPr>
          <w:rFonts w:ascii="Times New Roman" w:hAnsi="Times New Roman" w:cs="Times New Roman"/>
          <w:spacing w:val="8"/>
          <w:sz w:val="24"/>
          <w:szCs w:val="24"/>
        </w:rPr>
        <w:t xml:space="preserve"> </w:t>
      </w:r>
      <w:r w:rsidRPr="006B673A">
        <w:rPr>
          <w:rFonts w:ascii="Times New Roman" w:hAnsi="Times New Roman" w:cs="Times New Roman"/>
          <w:spacing w:val="-3"/>
          <w:sz w:val="24"/>
          <w:szCs w:val="24"/>
        </w:rPr>
        <w:t>m</w:t>
      </w:r>
      <w:r w:rsidRPr="006B673A">
        <w:rPr>
          <w:rFonts w:ascii="Times New Roman" w:hAnsi="Times New Roman" w:cs="Times New Roman"/>
          <w:spacing w:val="1"/>
          <w:sz w:val="24"/>
          <w:szCs w:val="24"/>
        </w:rPr>
        <w:t>an</w:t>
      </w:r>
      <w:r w:rsidRPr="006B673A">
        <w:rPr>
          <w:rFonts w:ascii="Times New Roman" w:hAnsi="Times New Roman" w:cs="Times New Roman"/>
          <w:sz w:val="24"/>
          <w:szCs w:val="24"/>
        </w:rPr>
        <w:t>dir</w:t>
      </w:r>
      <w:r w:rsidRPr="006B673A">
        <w:rPr>
          <w:rFonts w:ascii="Times New Roman" w:hAnsi="Times New Roman" w:cs="Times New Roman"/>
          <w:spacing w:val="-2"/>
          <w:sz w:val="24"/>
          <w:szCs w:val="24"/>
        </w:rPr>
        <w:t>i</w:t>
      </w:r>
      <w:r w:rsidRPr="006B673A">
        <w:rPr>
          <w:rFonts w:ascii="Times New Roman" w:hAnsi="Times New Roman" w:cs="Times New Roman"/>
          <w:sz w:val="24"/>
          <w:szCs w:val="24"/>
        </w:rPr>
        <w:t>,</w:t>
      </w:r>
      <w:r w:rsidRPr="006B673A">
        <w:rPr>
          <w:rFonts w:ascii="Times New Roman" w:hAnsi="Times New Roman" w:cs="Times New Roman"/>
          <w:spacing w:val="4"/>
          <w:sz w:val="24"/>
          <w:szCs w:val="24"/>
        </w:rPr>
        <w:t xml:space="preserve"> </w:t>
      </w:r>
      <w:r w:rsidRPr="006B673A">
        <w:rPr>
          <w:rFonts w:ascii="Times New Roman" w:hAnsi="Times New Roman" w:cs="Times New Roman"/>
          <w:spacing w:val="1"/>
          <w:w w:val="102"/>
          <w:sz w:val="24"/>
          <w:szCs w:val="24"/>
        </w:rPr>
        <w:t>d</w:t>
      </w:r>
      <w:r w:rsidRPr="006B673A">
        <w:rPr>
          <w:rFonts w:ascii="Times New Roman" w:hAnsi="Times New Roman" w:cs="Times New Roman"/>
          <w:spacing w:val="-2"/>
          <w:w w:val="102"/>
          <w:sz w:val="24"/>
          <w:szCs w:val="24"/>
        </w:rPr>
        <w:t>a</w:t>
      </w:r>
      <w:r w:rsidRPr="006B673A">
        <w:rPr>
          <w:rFonts w:ascii="Times New Roman" w:hAnsi="Times New Roman" w:cs="Times New Roman"/>
          <w:w w:val="102"/>
          <w:sz w:val="24"/>
          <w:szCs w:val="24"/>
        </w:rPr>
        <w:t>n</w:t>
      </w:r>
      <w:r w:rsidRPr="006B673A">
        <w:rPr>
          <w:rFonts w:ascii="Times New Roman" w:hAnsi="Times New Roman" w:cs="Times New Roman"/>
          <w:spacing w:val="4"/>
          <w:sz w:val="24"/>
          <w:szCs w:val="24"/>
        </w:rPr>
        <w:t xml:space="preserve"> </w:t>
      </w:r>
      <w:r w:rsidRPr="006B673A">
        <w:rPr>
          <w:rFonts w:ascii="Times New Roman" w:hAnsi="Times New Roman" w:cs="Times New Roman"/>
          <w:spacing w:val="-2"/>
          <w:sz w:val="24"/>
          <w:szCs w:val="24"/>
        </w:rPr>
        <w:t>m</w:t>
      </w:r>
      <w:r w:rsidRPr="006B673A">
        <w:rPr>
          <w:rFonts w:ascii="Times New Roman" w:hAnsi="Times New Roman" w:cs="Times New Roman"/>
          <w:spacing w:val="2"/>
          <w:sz w:val="24"/>
          <w:szCs w:val="24"/>
        </w:rPr>
        <w:t>e</w:t>
      </w:r>
      <w:r w:rsidRPr="006B673A">
        <w:rPr>
          <w:rFonts w:ascii="Times New Roman" w:hAnsi="Times New Roman" w:cs="Times New Roman"/>
          <w:sz w:val="24"/>
          <w:szCs w:val="24"/>
        </w:rPr>
        <w:t>nja</w:t>
      </w:r>
      <w:r w:rsidRPr="006B673A">
        <w:rPr>
          <w:rFonts w:ascii="Times New Roman" w:hAnsi="Times New Roman" w:cs="Times New Roman"/>
          <w:spacing w:val="1"/>
          <w:sz w:val="24"/>
          <w:szCs w:val="24"/>
        </w:rPr>
        <w:t>d</w:t>
      </w:r>
      <w:r w:rsidRPr="006B673A">
        <w:rPr>
          <w:rFonts w:ascii="Times New Roman" w:hAnsi="Times New Roman" w:cs="Times New Roman"/>
          <w:sz w:val="24"/>
          <w:szCs w:val="24"/>
        </w:rPr>
        <w:t>i</w:t>
      </w:r>
      <w:r w:rsidRPr="006B673A">
        <w:rPr>
          <w:rFonts w:ascii="Times New Roman" w:hAnsi="Times New Roman" w:cs="Times New Roman"/>
          <w:spacing w:val="5"/>
          <w:sz w:val="24"/>
          <w:szCs w:val="24"/>
        </w:rPr>
        <w:t xml:space="preserve"> </w:t>
      </w:r>
      <w:r w:rsidRPr="006B673A">
        <w:rPr>
          <w:rFonts w:ascii="Times New Roman" w:hAnsi="Times New Roman" w:cs="Times New Roman"/>
          <w:spacing w:val="1"/>
          <w:sz w:val="24"/>
          <w:szCs w:val="24"/>
        </w:rPr>
        <w:t>w</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rga</w:t>
      </w:r>
      <w:r w:rsidRPr="006B673A">
        <w:rPr>
          <w:rFonts w:ascii="Times New Roman" w:hAnsi="Times New Roman" w:cs="Times New Roman"/>
          <w:spacing w:val="4"/>
          <w:sz w:val="24"/>
          <w:szCs w:val="24"/>
        </w:rPr>
        <w:t xml:space="preserve"> </w:t>
      </w:r>
      <w:r w:rsidRPr="006B673A">
        <w:rPr>
          <w:rFonts w:ascii="Times New Roman" w:hAnsi="Times New Roman" w:cs="Times New Roman"/>
          <w:spacing w:val="1"/>
          <w:sz w:val="24"/>
          <w:szCs w:val="24"/>
        </w:rPr>
        <w:t>n</w:t>
      </w:r>
      <w:r w:rsidRPr="006B673A">
        <w:rPr>
          <w:rFonts w:ascii="Times New Roman" w:hAnsi="Times New Roman" w:cs="Times New Roman"/>
          <w:spacing w:val="-2"/>
          <w:sz w:val="24"/>
          <w:szCs w:val="24"/>
        </w:rPr>
        <w:t>e</w:t>
      </w:r>
      <w:r w:rsidRPr="006B673A">
        <w:rPr>
          <w:rFonts w:ascii="Times New Roman" w:hAnsi="Times New Roman" w:cs="Times New Roman"/>
          <w:spacing w:val="1"/>
          <w:sz w:val="24"/>
          <w:szCs w:val="24"/>
        </w:rPr>
        <w:t>g</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ra</w:t>
      </w:r>
      <w:r w:rsidRPr="006B673A">
        <w:rPr>
          <w:rFonts w:ascii="Times New Roman" w:hAnsi="Times New Roman" w:cs="Times New Roman"/>
          <w:spacing w:val="3"/>
          <w:sz w:val="24"/>
          <w:szCs w:val="24"/>
        </w:rPr>
        <w:t xml:space="preserve"> </w:t>
      </w:r>
      <w:r w:rsidRPr="006B673A">
        <w:rPr>
          <w:rFonts w:ascii="Times New Roman" w:hAnsi="Times New Roman" w:cs="Times New Roman"/>
          <w:spacing w:val="2"/>
          <w:sz w:val="24"/>
          <w:szCs w:val="24"/>
        </w:rPr>
        <w:t>y</w:t>
      </w:r>
      <w:r w:rsidRPr="006B673A">
        <w:rPr>
          <w:rFonts w:ascii="Times New Roman" w:hAnsi="Times New Roman" w:cs="Times New Roman"/>
          <w:spacing w:val="-1"/>
          <w:sz w:val="24"/>
          <w:szCs w:val="24"/>
        </w:rPr>
        <w:t>a</w:t>
      </w:r>
      <w:r w:rsidRPr="006B673A">
        <w:rPr>
          <w:rFonts w:ascii="Times New Roman" w:hAnsi="Times New Roman" w:cs="Times New Roman"/>
          <w:sz w:val="24"/>
          <w:szCs w:val="24"/>
        </w:rPr>
        <w:t>ng</w:t>
      </w:r>
      <w:r w:rsidRPr="006B673A">
        <w:rPr>
          <w:rFonts w:ascii="Times New Roman" w:hAnsi="Times New Roman" w:cs="Times New Roman"/>
          <w:spacing w:val="3"/>
          <w:sz w:val="24"/>
          <w:szCs w:val="24"/>
        </w:rPr>
        <w:t xml:space="preserve"> </w:t>
      </w:r>
      <w:r w:rsidRPr="006B673A">
        <w:rPr>
          <w:rFonts w:ascii="Times New Roman" w:hAnsi="Times New Roman" w:cs="Times New Roman"/>
          <w:sz w:val="24"/>
          <w:szCs w:val="24"/>
        </w:rPr>
        <w:t>d</w:t>
      </w:r>
      <w:r w:rsidRPr="006B673A">
        <w:rPr>
          <w:rFonts w:ascii="Times New Roman" w:hAnsi="Times New Roman" w:cs="Times New Roman"/>
          <w:spacing w:val="2"/>
          <w:sz w:val="24"/>
          <w:szCs w:val="24"/>
        </w:rPr>
        <w:t>e</w:t>
      </w:r>
      <w:r w:rsidRPr="006B673A">
        <w:rPr>
          <w:rFonts w:ascii="Times New Roman" w:hAnsi="Times New Roman" w:cs="Times New Roman"/>
          <w:spacing w:val="-3"/>
          <w:sz w:val="24"/>
          <w:szCs w:val="24"/>
        </w:rPr>
        <w:t>m</w:t>
      </w:r>
      <w:r w:rsidRPr="006B673A">
        <w:rPr>
          <w:rFonts w:ascii="Times New Roman" w:hAnsi="Times New Roman" w:cs="Times New Roman"/>
          <w:sz w:val="24"/>
          <w:szCs w:val="24"/>
        </w:rPr>
        <w:t>ok</w:t>
      </w:r>
      <w:r w:rsidRPr="006B673A">
        <w:rPr>
          <w:rFonts w:ascii="Times New Roman" w:hAnsi="Times New Roman" w:cs="Times New Roman"/>
          <w:spacing w:val="2"/>
          <w:sz w:val="24"/>
          <w:szCs w:val="24"/>
        </w:rPr>
        <w:t>r</w:t>
      </w:r>
      <w:r w:rsidRPr="006B673A">
        <w:rPr>
          <w:rFonts w:ascii="Times New Roman" w:hAnsi="Times New Roman" w:cs="Times New Roman"/>
          <w:sz w:val="24"/>
          <w:szCs w:val="24"/>
        </w:rPr>
        <w:t>atis</w:t>
      </w:r>
      <w:r w:rsidRPr="006B673A">
        <w:rPr>
          <w:rFonts w:ascii="Times New Roman" w:hAnsi="Times New Roman" w:cs="Times New Roman"/>
          <w:spacing w:val="3"/>
          <w:sz w:val="24"/>
          <w:szCs w:val="24"/>
        </w:rPr>
        <w:t xml:space="preserve"> </w:t>
      </w:r>
      <w:r w:rsidRPr="006B673A">
        <w:rPr>
          <w:rFonts w:ascii="Times New Roman" w:hAnsi="Times New Roman" w:cs="Times New Roman"/>
          <w:sz w:val="24"/>
          <w:szCs w:val="24"/>
        </w:rPr>
        <w:t>serta</w:t>
      </w:r>
      <w:r w:rsidRPr="006B673A">
        <w:rPr>
          <w:rFonts w:ascii="Times New Roman" w:hAnsi="Times New Roman" w:cs="Times New Roman"/>
          <w:spacing w:val="9"/>
          <w:sz w:val="24"/>
          <w:szCs w:val="24"/>
        </w:rPr>
        <w:t xml:space="preserve"> </w:t>
      </w:r>
      <w:r w:rsidRPr="006B673A">
        <w:rPr>
          <w:rFonts w:ascii="Times New Roman" w:hAnsi="Times New Roman" w:cs="Times New Roman"/>
          <w:sz w:val="24"/>
          <w:szCs w:val="24"/>
        </w:rPr>
        <w:t>be</w:t>
      </w:r>
      <w:r w:rsidRPr="006B673A">
        <w:rPr>
          <w:rFonts w:ascii="Times New Roman" w:hAnsi="Times New Roman" w:cs="Times New Roman"/>
          <w:spacing w:val="2"/>
          <w:sz w:val="24"/>
          <w:szCs w:val="24"/>
        </w:rPr>
        <w:t>r</w:t>
      </w:r>
      <w:r w:rsidRPr="006B673A">
        <w:rPr>
          <w:rFonts w:ascii="Times New Roman" w:hAnsi="Times New Roman" w:cs="Times New Roman"/>
          <w:sz w:val="24"/>
          <w:szCs w:val="24"/>
        </w:rPr>
        <w:t>tan</w:t>
      </w:r>
      <w:r w:rsidRPr="006B673A">
        <w:rPr>
          <w:rFonts w:ascii="Times New Roman" w:hAnsi="Times New Roman" w:cs="Times New Roman"/>
          <w:spacing w:val="1"/>
          <w:sz w:val="24"/>
          <w:szCs w:val="24"/>
        </w:rPr>
        <w:t>g</w:t>
      </w:r>
      <w:r w:rsidRPr="006B673A">
        <w:rPr>
          <w:rFonts w:ascii="Times New Roman" w:hAnsi="Times New Roman" w:cs="Times New Roman"/>
          <w:sz w:val="24"/>
          <w:szCs w:val="24"/>
        </w:rPr>
        <w:t>gung</w:t>
      </w:r>
      <w:r w:rsidRPr="006B673A">
        <w:rPr>
          <w:rFonts w:ascii="Times New Roman" w:hAnsi="Times New Roman" w:cs="Times New Roman"/>
          <w:spacing w:val="10"/>
          <w:sz w:val="24"/>
          <w:szCs w:val="24"/>
        </w:rPr>
        <w:t xml:space="preserve"> </w:t>
      </w:r>
      <w:r w:rsidRPr="006B673A">
        <w:rPr>
          <w:rFonts w:ascii="Times New Roman" w:hAnsi="Times New Roman" w:cs="Times New Roman"/>
          <w:w w:val="102"/>
          <w:sz w:val="24"/>
          <w:szCs w:val="24"/>
        </w:rPr>
        <w:t>ja</w:t>
      </w:r>
      <w:r w:rsidRPr="006B673A">
        <w:rPr>
          <w:rFonts w:ascii="Times New Roman" w:hAnsi="Times New Roman" w:cs="Times New Roman"/>
          <w:spacing w:val="1"/>
          <w:w w:val="102"/>
          <w:sz w:val="24"/>
          <w:szCs w:val="24"/>
        </w:rPr>
        <w:t>w</w:t>
      </w:r>
      <w:r w:rsidRPr="006B673A">
        <w:rPr>
          <w:rFonts w:ascii="Times New Roman" w:hAnsi="Times New Roman" w:cs="Times New Roman"/>
          <w:spacing w:val="-1"/>
          <w:w w:val="102"/>
          <w:sz w:val="24"/>
          <w:szCs w:val="24"/>
        </w:rPr>
        <w:t>a</w:t>
      </w:r>
      <w:r w:rsidRPr="006B673A">
        <w:rPr>
          <w:rFonts w:ascii="Times New Roman" w:hAnsi="Times New Roman" w:cs="Times New Roman"/>
          <w:w w:val="102"/>
          <w:sz w:val="24"/>
          <w:szCs w:val="24"/>
        </w:rPr>
        <w:t>b</w:t>
      </w:r>
      <w:r>
        <w:rPr>
          <w:rFonts w:asciiTheme="majorBidi" w:hAnsiTheme="majorBidi" w:cstheme="majorBidi"/>
          <w:sz w:val="24"/>
          <w:szCs w:val="24"/>
        </w:rPr>
        <w:t>.</w:t>
      </w:r>
      <w:r w:rsidRPr="006B673A">
        <w:rPr>
          <w:rFonts w:asciiTheme="majorBidi" w:hAnsiTheme="majorBidi" w:cstheme="majorBidi"/>
          <w:sz w:val="24"/>
          <w:szCs w:val="24"/>
        </w:rPr>
        <w:t xml:space="preserve">  </w:t>
      </w:r>
    </w:p>
    <w:p w:rsidR="00B24E83" w:rsidRPr="006B673A" w:rsidRDefault="00B24E83" w:rsidP="003C7B81">
      <w:pPr>
        <w:pStyle w:val="ListParagraph"/>
        <w:tabs>
          <w:tab w:val="left" w:pos="1134"/>
        </w:tabs>
        <w:spacing w:after="0" w:line="240" w:lineRule="auto"/>
        <w:jc w:val="both"/>
        <w:rPr>
          <w:rFonts w:asciiTheme="majorBidi" w:hAnsiTheme="majorBidi" w:cstheme="majorBidi"/>
          <w:sz w:val="24"/>
          <w:szCs w:val="24"/>
        </w:rPr>
      </w:pPr>
      <w:r w:rsidRPr="006B673A">
        <w:rPr>
          <w:rFonts w:asciiTheme="majorBidi" w:hAnsiTheme="majorBidi" w:cstheme="majorBidi"/>
          <w:sz w:val="24"/>
          <w:szCs w:val="24"/>
        </w:rPr>
        <w:tab/>
        <w:t xml:space="preserve"> </w:t>
      </w:r>
    </w:p>
    <w:p w:rsidR="00B24E83" w:rsidRDefault="00B24E83" w:rsidP="003C7B81">
      <w:pPr>
        <w:pStyle w:val="ListParagraph"/>
        <w:spacing w:after="0" w:line="240" w:lineRule="auto"/>
        <w:ind w:left="0" w:firstLine="709"/>
        <w:jc w:val="both"/>
        <w:rPr>
          <w:rFonts w:asciiTheme="majorBidi" w:hAnsiTheme="majorBidi" w:cstheme="majorBidi"/>
          <w:sz w:val="24"/>
          <w:szCs w:val="24"/>
        </w:rPr>
      </w:pPr>
      <w:r w:rsidRPr="006B673A">
        <w:rPr>
          <w:rFonts w:asciiTheme="majorBidi" w:hAnsiTheme="majorBidi" w:cstheme="majorBidi"/>
          <w:sz w:val="24"/>
          <w:szCs w:val="24"/>
        </w:rPr>
        <w:t xml:space="preserve">Pemerintah telah berusaha melakukan berbagai upaya dalam mengatasi segala </w:t>
      </w:r>
      <w:r w:rsidRPr="006B673A">
        <w:rPr>
          <w:rFonts w:asciiTheme="majorBidi" w:hAnsiTheme="majorBidi" w:cstheme="majorBidi"/>
          <w:sz w:val="24"/>
          <w:szCs w:val="24"/>
        </w:rPr>
        <w:lastRenderedPageBreak/>
        <w:t>masalah pendidikan. Upaya tersebut hampir mencakup semua komponen pendidikan seperti perubahan kurikulum, peningkatan kualitas guru melalui pelatihan-pelatihan</w:t>
      </w:r>
      <w:r>
        <w:rPr>
          <w:rFonts w:asciiTheme="majorBidi" w:hAnsiTheme="majorBidi" w:cstheme="majorBidi"/>
          <w:sz w:val="24"/>
          <w:szCs w:val="24"/>
        </w:rPr>
        <w:t xml:space="preserve"> dan pemberian Tunjangan Profesi Guru (TPG)</w:t>
      </w:r>
      <w:r w:rsidRPr="006B673A">
        <w:rPr>
          <w:rFonts w:asciiTheme="majorBidi" w:hAnsiTheme="majorBidi" w:cstheme="majorBidi"/>
          <w:sz w:val="24"/>
          <w:szCs w:val="24"/>
        </w:rPr>
        <w:t xml:space="preserve">, pengadaan buku-buku pelajaran dan sarana belajar lainnya, penyempurnaan sistem penilaian, penataan organisasi dan manajemen pendidikan, dan usaha-usaha lain yang berkenaan dengan peningkatan kualitas pendidikan. </w:t>
      </w:r>
    </w:p>
    <w:p w:rsidR="00B24E83" w:rsidRPr="006B673A" w:rsidRDefault="00B24E83" w:rsidP="003C7B81">
      <w:pPr>
        <w:pStyle w:val="ListParagraph"/>
        <w:spacing w:after="0" w:line="240" w:lineRule="auto"/>
        <w:ind w:left="0" w:firstLine="709"/>
        <w:jc w:val="both"/>
        <w:rPr>
          <w:rFonts w:asciiTheme="majorBidi" w:hAnsiTheme="majorBidi" w:cstheme="majorBidi"/>
          <w:sz w:val="24"/>
          <w:szCs w:val="24"/>
        </w:rPr>
      </w:pPr>
      <w:r w:rsidRPr="006B673A">
        <w:rPr>
          <w:rFonts w:asciiTheme="majorBidi" w:hAnsiTheme="majorBidi" w:cstheme="majorBidi"/>
          <w:sz w:val="24"/>
          <w:szCs w:val="24"/>
        </w:rPr>
        <w:t xml:space="preserve">Pemerintah telah </w:t>
      </w:r>
      <w:r>
        <w:rPr>
          <w:rFonts w:asciiTheme="majorBidi" w:hAnsiTheme="majorBidi" w:cstheme="majorBidi"/>
          <w:sz w:val="24"/>
          <w:szCs w:val="24"/>
        </w:rPr>
        <w:t xml:space="preserve">berusaha </w:t>
      </w:r>
      <w:r w:rsidRPr="006B673A">
        <w:rPr>
          <w:rFonts w:asciiTheme="majorBidi" w:hAnsiTheme="majorBidi" w:cstheme="majorBidi"/>
          <w:sz w:val="24"/>
          <w:szCs w:val="24"/>
        </w:rPr>
        <w:t xml:space="preserve">meningkatkan mutu pendidikan </w:t>
      </w:r>
      <w:r>
        <w:rPr>
          <w:rFonts w:asciiTheme="majorBidi" w:hAnsiTheme="majorBidi" w:cstheme="majorBidi"/>
          <w:sz w:val="24"/>
          <w:szCs w:val="24"/>
        </w:rPr>
        <w:t xml:space="preserve">salah satunya dengan cara </w:t>
      </w:r>
      <w:r w:rsidRPr="006B673A">
        <w:rPr>
          <w:rFonts w:asciiTheme="majorBidi" w:hAnsiTheme="majorBidi" w:cstheme="majorBidi"/>
          <w:sz w:val="24"/>
          <w:szCs w:val="24"/>
        </w:rPr>
        <w:t xml:space="preserve">menentukan delapan standar nasional pendidikan yang dijabarkan dalam Peraturan Pemerintah Republik Indonesia No. 19 Tahun 2005, kemudian disempurnakan oleh Peraturan Pemerintah Republik Indonesia  No. 32 Tahun 2013  </w:t>
      </w:r>
      <w:r>
        <w:rPr>
          <w:rFonts w:asciiTheme="majorBidi" w:hAnsiTheme="majorBidi" w:cstheme="majorBidi"/>
          <w:sz w:val="24"/>
          <w:szCs w:val="24"/>
        </w:rPr>
        <w:t xml:space="preserve">dan Peraturan Pemerintah Republik Indonesia No. 13 Tahun 2015 </w:t>
      </w:r>
      <w:r w:rsidRPr="006B673A">
        <w:rPr>
          <w:rFonts w:asciiTheme="majorBidi" w:hAnsiTheme="majorBidi" w:cstheme="majorBidi"/>
          <w:sz w:val="24"/>
          <w:szCs w:val="24"/>
        </w:rPr>
        <w:t xml:space="preserve">sebagai rujukan peningkatan mutu penyelenggaraan pendidikan nasional. Kedelapan standar nasional pendidikan tersebut yakni (1) standar isi; (2) standar proses; (3) standar kompetensi kelulusan; (4) standar pendidik dan tenaga kependidikan; (5) standar sarana dan prasarana; </w:t>
      </w:r>
      <w:r w:rsidRPr="006B673A">
        <w:rPr>
          <w:rFonts w:asciiTheme="majorBidi" w:hAnsiTheme="majorBidi" w:cstheme="majorBidi"/>
          <w:sz w:val="24"/>
          <w:szCs w:val="24"/>
        </w:rPr>
        <w:lastRenderedPageBreak/>
        <w:t>(6) standar pengelolaan; (7) standar pembiayaan</w:t>
      </w:r>
      <w:r>
        <w:rPr>
          <w:rFonts w:asciiTheme="majorBidi" w:hAnsiTheme="majorBidi" w:cstheme="majorBidi"/>
          <w:sz w:val="24"/>
          <w:szCs w:val="24"/>
        </w:rPr>
        <w:t>;</w:t>
      </w:r>
      <w:r w:rsidRPr="006B673A">
        <w:rPr>
          <w:rFonts w:asciiTheme="majorBidi" w:hAnsiTheme="majorBidi" w:cstheme="majorBidi"/>
          <w:sz w:val="24"/>
          <w:szCs w:val="24"/>
        </w:rPr>
        <w:t xml:space="preserve"> dan (8) standar penilaian.</w:t>
      </w:r>
      <w:r w:rsidRPr="006B673A">
        <w:rPr>
          <w:rFonts w:asciiTheme="majorBidi" w:hAnsiTheme="majorBidi" w:cstheme="majorBidi"/>
          <w:sz w:val="24"/>
          <w:szCs w:val="24"/>
        </w:rPr>
        <w:tab/>
      </w:r>
    </w:p>
    <w:p w:rsidR="00B24E83" w:rsidRDefault="00B24E83" w:rsidP="003C7B81">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Berkaitan dengan usaha </w:t>
      </w:r>
      <w:r w:rsidRPr="006B673A">
        <w:rPr>
          <w:rFonts w:asciiTheme="majorBidi" w:hAnsiTheme="majorBidi" w:cstheme="majorBidi"/>
          <w:sz w:val="24"/>
          <w:szCs w:val="24"/>
        </w:rPr>
        <w:t xml:space="preserve">untuk meningkatkan kualitas pendidikan, </w:t>
      </w:r>
      <w:r>
        <w:rPr>
          <w:rFonts w:asciiTheme="majorBidi" w:hAnsiTheme="majorBidi" w:cstheme="majorBidi"/>
          <w:sz w:val="24"/>
          <w:szCs w:val="24"/>
        </w:rPr>
        <w:t xml:space="preserve">maka </w:t>
      </w:r>
      <w:r w:rsidRPr="006B673A">
        <w:rPr>
          <w:rFonts w:asciiTheme="majorBidi" w:hAnsiTheme="majorBidi" w:cstheme="majorBidi"/>
          <w:sz w:val="24"/>
          <w:szCs w:val="24"/>
        </w:rPr>
        <w:t>guru, kepala sekolah, dan pengawas dituntut keprofesionalannya</w:t>
      </w:r>
      <w:r>
        <w:rPr>
          <w:rFonts w:asciiTheme="majorBidi" w:hAnsiTheme="majorBidi" w:cstheme="majorBidi"/>
          <w:sz w:val="24"/>
          <w:szCs w:val="24"/>
        </w:rPr>
        <w:t xml:space="preserve"> </w:t>
      </w:r>
      <w:r w:rsidRPr="006B673A">
        <w:rPr>
          <w:rFonts w:asciiTheme="majorBidi" w:hAnsiTheme="majorBidi" w:cstheme="majorBidi"/>
          <w:sz w:val="24"/>
          <w:szCs w:val="24"/>
        </w:rPr>
        <w:t xml:space="preserve">dalam melaksanakan tugas dan tanggung jawabnya masing-masing. </w:t>
      </w:r>
      <w:r>
        <w:rPr>
          <w:rFonts w:asciiTheme="majorBidi" w:hAnsiTheme="majorBidi" w:cstheme="majorBidi"/>
          <w:sz w:val="24"/>
          <w:szCs w:val="24"/>
        </w:rPr>
        <w:t>Sehubungan dengan itu, pemerintah telah mengeluarkan peraturan yang mengatur ketiga pihak tersebut yaitu Permendiknas RI No. 12 Tahun 2007 (Standar Pengawas Sekolah/Madrasah), Permendiknas RI No. 13 Tahun 2007 (Standar Kepala Sekolah), dan Permendiknas RI No. 16 Tahun 2007 (Standar Kualifikasi Akademik dan Kompetensi Guru). Dengan adanya ketiga peraturan tersebut dapat ditetapkan standar minimal yang dapat digunakan sebagai acuan dalam melaksanakan tugas dan fungsinya masing–masing.</w:t>
      </w:r>
    </w:p>
    <w:p w:rsidR="00B24E83" w:rsidRDefault="00B24E83" w:rsidP="003C7B81">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Tertuang dalam Permendiknas RI No. 16 Tahun 2007 telah ditetapkan kompetensi yang harus dimiliki oleh seorang guru yang disebut profesional. Guru profesional idealnya harus menguasai empat kompetensi yang menjadi dasar dalam melaksanakan tugasnya, keempat kompetensi tersebut adalah: 1) kompetensi pedagogik, 2) kompetensi kepribadian, 3) kompetensi sosial, dan 4) kompetensi profesional. Dari kompetensi guru tersebut kemudian diurai kedalam kompetensi inti yang kemudian dijabarkan lebih rinci ke dalam kompetensi guru mata pelajaran untuk jenjang SMP/MTs, SMA/MA, dan SMK/MAK.</w:t>
      </w:r>
    </w:p>
    <w:p w:rsidR="00B24E83" w:rsidRDefault="00B24E83" w:rsidP="003C7B81">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Sementara itu, dalam Permendiknas RI No. 12 Tahun 2007 Tentang Standar Pengawas Sekolah/Madrasah, pemerintah telah telah menetapkan standar kualifikasi dan kompetensi yang harus dimiliki oleh seorang pengawas dalam melaksanakan tugas kepengawasannya. Seorang pengawas profesional idealnya menguasai 6 (enam) kompetensi, yaitu: 1) kompetensi kepribadian, 2) kompetensi supervisi manajerial, 3)</w:t>
      </w:r>
      <w:r w:rsidRPr="002E2129">
        <w:rPr>
          <w:rFonts w:asciiTheme="majorBidi" w:hAnsiTheme="majorBidi" w:cstheme="majorBidi"/>
          <w:sz w:val="24"/>
          <w:szCs w:val="24"/>
        </w:rPr>
        <w:t xml:space="preserve"> </w:t>
      </w:r>
      <w:r>
        <w:rPr>
          <w:rFonts w:asciiTheme="majorBidi" w:hAnsiTheme="majorBidi" w:cstheme="majorBidi"/>
          <w:sz w:val="24"/>
          <w:szCs w:val="24"/>
        </w:rPr>
        <w:t>kompetensi supervisi akademik, 4),</w:t>
      </w:r>
      <w:r w:rsidRPr="002E2129">
        <w:rPr>
          <w:rFonts w:asciiTheme="majorBidi" w:hAnsiTheme="majorBidi" w:cstheme="majorBidi"/>
          <w:sz w:val="24"/>
          <w:szCs w:val="24"/>
        </w:rPr>
        <w:t xml:space="preserve"> </w:t>
      </w:r>
      <w:r>
        <w:rPr>
          <w:rFonts w:asciiTheme="majorBidi" w:hAnsiTheme="majorBidi" w:cstheme="majorBidi"/>
          <w:sz w:val="24"/>
          <w:szCs w:val="24"/>
        </w:rPr>
        <w:t>kompetensi evaluasi pendidikan 5)</w:t>
      </w:r>
      <w:r w:rsidRPr="002E2129">
        <w:rPr>
          <w:rFonts w:asciiTheme="majorBidi" w:hAnsiTheme="majorBidi" w:cstheme="majorBidi"/>
          <w:sz w:val="24"/>
          <w:szCs w:val="24"/>
        </w:rPr>
        <w:t xml:space="preserve"> </w:t>
      </w:r>
      <w:r>
        <w:rPr>
          <w:rFonts w:asciiTheme="majorBidi" w:hAnsiTheme="majorBidi" w:cstheme="majorBidi"/>
          <w:sz w:val="24"/>
          <w:szCs w:val="24"/>
        </w:rPr>
        <w:t xml:space="preserve">kompetensi penelitian dan pengembangan, dan 6) kompetensi sosial. Dari keenam kompetensi di atas, kompetensi yang langsung </w:t>
      </w:r>
      <w:r>
        <w:rPr>
          <w:rFonts w:asciiTheme="majorBidi" w:hAnsiTheme="majorBidi" w:cstheme="majorBidi"/>
          <w:sz w:val="24"/>
          <w:szCs w:val="24"/>
        </w:rPr>
        <w:lastRenderedPageBreak/>
        <w:t>berhubungan dengan tugas–tugas pokok guru adalah kompetensi supervisi akademik. Pada bagian ini, seorang pengawas bertugas untuk memberi bantuan kepada guru agar dapat meningkatkan kualitas pembelajarannya. Selain itu, pengawas juga berkewajiban untuk membimbing atau memotivasi guru agar dapat memanfaatkan teknologi informasi untuk pembelajaran, dan hal lain yang terkait dengan peningkatan mutu pembelajaran yang dilakukan oleh guru.</w:t>
      </w:r>
    </w:p>
    <w:p w:rsidR="00B24E83" w:rsidRDefault="00B24E83" w:rsidP="003C7B81">
      <w:pPr>
        <w:pStyle w:val="NormalWeb"/>
        <w:spacing w:before="0" w:beforeAutospacing="0" w:after="0" w:afterAutospacing="0"/>
        <w:ind w:firstLine="720"/>
        <w:jc w:val="both"/>
        <w:rPr>
          <w:color w:val="000000" w:themeColor="text1"/>
          <w:lang w:val="id-ID"/>
        </w:rPr>
      </w:pPr>
      <w:r>
        <w:rPr>
          <w:rFonts w:asciiTheme="majorBidi" w:hAnsiTheme="majorBidi" w:cstheme="majorBidi"/>
        </w:rPr>
        <w:t xml:space="preserve">Guru merupakan penentu keberhasilan pendidikan. Melalui kinerjanya pada tataran institusional dan eksperiensial, serta upaya meningkatkan mutu pendidikan harus dimulai dari aspek guru, </w:t>
      </w:r>
      <w:r w:rsidRPr="006A1FCD">
        <w:rPr>
          <w:color w:val="000000" w:themeColor="text1"/>
        </w:rPr>
        <w:t>sebab gurulah sebagi aktor utama untuk menterjemahkan kurikulum dalam pembelajaran di kelas. Pencapaian tujuan pendidikan akan sangat berpengaruh oleh kemampuan guru dalam melaksanakan tugasnya</w:t>
      </w:r>
      <w:r w:rsidRPr="006A1FCD">
        <w:rPr>
          <w:color w:val="000000" w:themeColor="text1"/>
          <w:lang w:val="id-ID"/>
        </w:rPr>
        <w:t>. Salah satu faktor utama yang mendukung tugas guru adalah</w:t>
      </w:r>
      <w:r w:rsidRPr="006A1FCD">
        <w:rPr>
          <w:lang w:val="id-ID"/>
        </w:rPr>
        <w:t xml:space="preserve"> kompetensi. Artinya bahwa guru yang memiliki kompetensi yang baik diharapkan memiliki juga kualitas yang baik sehingga dapat meningkatkan kualitas pembelajaran. Oleh</w:t>
      </w:r>
      <w:r>
        <w:rPr>
          <w:lang w:val="id-ID"/>
        </w:rPr>
        <w:t xml:space="preserve"> karena </w:t>
      </w:r>
      <w:r w:rsidRPr="006A1FCD">
        <w:rPr>
          <w:lang w:val="id-ID"/>
        </w:rPr>
        <w:t>itu</w:t>
      </w:r>
      <w:r>
        <w:rPr>
          <w:lang w:val="id-ID"/>
        </w:rPr>
        <w:t>,</w:t>
      </w:r>
      <w:r w:rsidRPr="006A1FCD">
        <w:rPr>
          <w:lang w:val="id-ID"/>
        </w:rPr>
        <w:t xml:space="preserve"> pemerintah selalu memberikan perhatian khusus kepada guru, misalnya dengan memberikan pelatihan, bimbingan teknis, workshop serta Uji Kompetensi Guru untuk mengukur sejauhmana pengetahuan atau kemampuan guru sehingga nantinya dapat diambil sebuah kebi</w:t>
      </w:r>
      <w:r>
        <w:rPr>
          <w:lang w:val="id-ID"/>
        </w:rPr>
        <w:t>jakan untuk memperbaiki sektor/</w:t>
      </w:r>
      <w:r w:rsidRPr="006A1FCD">
        <w:rPr>
          <w:lang w:val="id-ID"/>
        </w:rPr>
        <w:t xml:space="preserve">bagian yang menjadi kelemahan guru. </w:t>
      </w:r>
      <w:r>
        <w:rPr>
          <w:lang w:val="id-ID"/>
        </w:rPr>
        <w:t xml:space="preserve">Tabel </w:t>
      </w:r>
      <w:r w:rsidRPr="006A1FCD">
        <w:rPr>
          <w:color w:val="000000" w:themeColor="text1"/>
        </w:rPr>
        <w:t xml:space="preserve">berikut ini </w:t>
      </w:r>
      <w:r>
        <w:rPr>
          <w:color w:val="000000" w:themeColor="text1"/>
          <w:lang w:val="id-ID"/>
        </w:rPr>
        <w:t>menunjukkan rata - rata</w:t>
      </w:r>
      <w:r w:rsidRPr="006A1FCD">
        <w:rPr>
          <w:color w:val="000000" w:themeColor="text1"/>
        </w:rPr>
        <w:t xml:space="preserve"> skor hasil uji kompetensi </w:t>
      </w:r>
      <w:r w:rsidRPr="006A1FCD">
        <w:rPr>
          <w:color w:val="000000" w:themeColor="text1"/>
          <w:lang w:val="id-ID"/>
        </w:rPr>
        <w:t xml:space="preserve">guru </w:t>
      </w:r>
      <w:r>
        <w:rPr>
          <w:color w:val="000000" w:themeColor="text1"/>
          <w:lang w:val="id-ID"/>
        </w:rPr>
        <w:t>tahun 2015.</w:t>
      </w:r>
    </w:p>
    <w:p w:rsidR="00B24E83" w:rsidRDefault="00B24E83" w:rsidP="003C7B81">
      <w:pPr>
        <w:pStyle w:val="NormalWeb"/>
        <w:spacing w:before="0" w:beforeAutospacing="0" w:after="0" w:afterAutospacing="0"/>
        <w:ind w:firstLine="720"/>
        <w:jc w:val="both"/>
        <w:rPr>
          <w:color w:val="000000" w:themeColor="text1"/>
          <w:lang w:val="id-ID"/>
        </w:rPr>
      </w:pPr>
    </w:p>
    <w:p w:rsidR="00B24E83" w:rsidRDefault="00B24E83" w:rsidP="003C7B81">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Tabel 1.1 Rata – rata Skor Hasil UKG Tahun </w:t>
      </w:r>
    </w:p>
    <w:p w:rsidR="00B24E83" w:rsidRDefault="00B24E83" w:rsidP="003C7B81">
      <w:pPr>
        <w:spacing w:after="0" w:line="240" w:lineRule="auto"/>
        <w:ind w:left="142" w:firstLine="578"/>
        <w:rPr>
          <w:rFonts w:ascii="Times New Roman" w:hAnsi="Times New Roman" w:cs="Times New Roman"/>
          <w:sz w:val="24"/>
          <w:szCs w:val="24"/>
        </w:rPr>
      </w:pPr>
      <w:r>
        <w:rPr>
          <w:rFonts w:ascii="Times New Roman" w:hAnsi="Times New Roman" w:cs="Times New Roman"/>
          <w:sz w:val="24"/>
          <w:szCs w:val="24"/>
        </w:rPr>
        <w:t xml:space="preserve">      2015</w:t>
      </w:r>
    </w:p>
    <w:tbl>
      <w:tblPr>
        <w:tblW w:w="4536" w:type="dxa"/>
        <w:tblInd w:w="142" w:type="dxa"/>
        <w:tblBorders>
          <w:top w:val="single" w:sz="4" w:space="0" w:color="auto"/>
          <w:bottom w:val="single" w:sz="4" w:space="0" w:color="auto"/>
        </w:tblBorders>
        <w:tblLook w:val="04A0" w:firstRow="1" w:lastRow="0" w:firstColumn="1" w:lastColumn="0" w:noHBand="0" w:noVBand="1"/>
      </w:tblPr>
      <w:tblGrid>
        <w:gridCol w:w="510"/>
        <w:gridCol w:w="1030"/>
        <w:gridCol w:w="1110"/>
        <w:gridCol w:w="817"/>
        <w:gridCol w:w="1230"/>
      </w:tblGrid>
      <w:tr w:rsidR="00B24E83" w:rsidRPr="009F68F3" w:rsidTr="00B24E83">
        <w:trPr>
          <w:trHeight w:val="315"/>
        </w:trPr>
        <w:tc>
          <w:tcPr>
            <w:tcW w:w="510" w:type="dxa"/>
            <w:tcBorders>
              <w:top w:val="single" w:sz="4" w:space="0" w:color="auto"/>
              <w:bottom w:val="single" w:sz="4" w:space="0" w:color="auto"/>
            </w:tcBorders>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b/>
                <w:bCs/>
                <w:color w:val="000000"/>
                <w:sz w:val="24"/>
                <w:szCs w:val="24"/>
                <w:lang w:eastAsia="id-ID"/>
              </w:rPr>
            </w:pPr>
            <w:r w:rsidRPr="009F68F3">
              <w:rPr>
                <w:rFonts w:ascii="Times New Roman" w:eastAsia="Times New Roman" w:hAnsi="Times New Roman" w:cs="Times New Roman"/>
                <w:b/>
                <w:bCs/>
                <w:color w:val="000000"/>
                <w:sz w:val="24"/>
                <w:szCs w:val="24"/>
                <w:lang w:eastAsia="id-ID"/>
              </w:rPr>
              <w:t>No</w:t>
            </w:r>
          </w:p>
        </w:tc>
        <w:tc>
          <w:tcPr>
            <w:tcW w:w="1030" w:type="dxa"/>
            <w:tcBorders>
              <w:top w:val="single" w:sz="4" w:space="0" w:color="auto"/>
              <w:bottom w:val="single" w:sz="4" w:space="0" w:color="auto"/>
            </w:tcBorders>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b/>
                <w:bCs/>
                <w:color w:val="000000"/>
                <w:sz w:val="24"/>
                <w:szCs w:val="24"/>
                <w:lang w:eastAsia="id-ID"/>
              </w:rPr>
            </w:pPr>
            <w:r w:rsidRPr="009F68F3">
              <w:rPr>
                <w:rFonts w:ascii="Times New Roman" w:eastAsia="Times New Roman" w:hAnsi="Times New Roman" w:cs="Times New Roman"/>
                <w:b/>
                <w:bCs/>
                <w:color w:val="000000"/>
                <w:sz w:val="24"/>
                <w:szCs w:val="24"/>
                <w:lang w:eastAsia="id-ID"/>
              </w:rPr>
              <w:t>Jenjang</w:t>
            </w:r>
          </w:p>
        </w:tc>
        <w:tc>
          <w:tcPr>
            <w:tcW w:w="1110" w:type="dxa"/>
            <w:tcBorders>
              <w:top w:val="single" w:sz="4" w:space="0" w:color="auto"/>
              <w:bottom w:val="single" w:sz="4" w:space="0" w:color="auto"/>
            </w:tcBorders>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b/>
                <w:bCs/>
                <w:color w:val="000000"/>
                <w:sz w:val="24"/>
                <w:szCs w:val="24"/>
                <w:lang w:eastAsia="id-ID"/>
              </w:rPr>
            </w:pPr>
            <w:r w:rsidRPr="009F68F3">
              <w:rPr>
                <w:rFonts w:ascii="Times New Roman" w:eastAsia="Times New Roman" w:hAnsi="Times New Roman" w:cs="Times New Roman"/>
                <w:b/>
                <w:bCs/>
                <w:color w:val="000000"/>
                <w:sz w:val="24"/>
                <w:szCs w:val="24"/>
                <w:lang w:eastAsia="id-ID"/>
              </w:rPr>
              <w:t>Nasional</w:t>
            </w:r>
          </w:p>
        </w:tc>
        <w:tc>
          <w:tcPr>
            <w:tcW w:w="817" w:type="dxa"/>
            <w:tcBorders>
              <w:top w:val="single" w:sz="4" w:space="0" w:color="auto"/>
              <w:bottom w:val="single" w:sz="4" w:space="0" w:color="auto"/>
            </w:tcBorders>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b/>
                <w:bCs/>
                <w:color w:val="000000"/>
                <w:sz w:val="24"/>
                <w:szCs w:val="24"/>
                <w:lang w:eastAsia="id-ID"/>
              </w:rPr>
            </w:pPr>
            <w:r w:rsidRPr="009F68F3">
              <w:rPr>
                <w:rFonts w:ascii="Times New Roman" w:eastAsia="Times New Roman" w:hAnsi="Times New Roman" w:cs="Times New Roman"/>
                <w:b/>
                <w:bCs/>
                <w:color w:val="000000"/>
                <w:sz w:val="24"/>
                <w:szCs w:val="24"/>
                <w:lang w:eastAsia="id-ID"/>
              </w:rPr>
              <w:t>Sulsel</w:t>
            </w:r>
          </w:p>
        </w:tc>
        <w:tc>
          <w:tcPr>
            <w:tcW w:w="1069" w:type="dxa"/>
            <w:tcBorders>
              <w:top w:val="single" w:sz="4" w:space="0" w:color="auto"/>
              <w:bottom w:val="single" w:sz="4" w:space="0" w:color="auto"/>
            </w:tcBorders>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b/>
                <w:bCs/>
                <w:color w:val="000000"/>
                <w:sz w:val="24"/>
                <w:szCs w:val="24"/>
                <w:lang w:eastAsia="id-ID"/>
              </w:rPr>
            </w:pPr>
            <w:r w:rsidRPr="009F68F3">
              <w:rPr>
                <w:rFonts w:ascii="Times New Roman" w:eastAsia="Times New Roman" w:hAnsi="Times New Roman" w:cs="Times New Roman"/>
                <w:b/>
                <w:bCs/>
                <w:color w:val="000000"/>
                <w:sz w:val="24"/>
                <w:szCs w:val="24"/>
                <w:lang w:eastAsia="id-ID"/>
              </w:rPr>
              <w:t>Enrekang</w:t>
            </w:r>
          </w:p>
        </w:tc>
      </w:tr>
      <w:tr w:rsidR="00B24E83" w:rsidRPr="009F68F3" w:rsidTr="00B24E83">
        <w:trPr>
          <w:trHeight w:val="315"/>
        </w:trPr>
        <w:tc>
          <w:tcPr>
            <w:tcW w:w="510" w:type="dxa"/>
            <w:tcBorders>
              <w:top w:val="single" w:sz="4" w:space="0" w:color="auto"/>
            </w:tcBorders>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1</w:t>
            </w:r>
          </w:p>
        </w:tc>
        <w:tc>
          <w:tcPr>
            <w:tcW w:w="1030" w:type="dxa"/>
            <w:tcBorders>
              <w:top w:val="single" w:sz="4" w:space="0" w:color="auto"/>
            </w:tcBorders>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TK</w:t>
            </w:r>
          </w:p>
        </w:tc>
        <w:tc>
          <w:tcPr>
            <w:tcW w:w="1110" w:type="dxa"/>
            <w:tcBorders>
              <w:top w:val="single" w:sz="4" w:space="0" w:color="auto"/>
            </w:tcBorders>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59,65</w:t>
            </w:r>
          </w:p>
        </w:tc>
        <w:tc>
          <w:tcPr>
            <w:tcW w:w="817" w:type="dxa"/>
            <w:tcBorders>
              <w:top w:val="single" w:sz="4" w:space="0" w:color="auto"/>
            </w:tcBorders>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55,84</w:t>
            </w:r>
          </w:p>
        </w:tc>
        <w:tc>
          <w:tcPr>
            <w:tcW w:w="1069" w:type="dxa"/>
            <w:tcBorders>
              <w:top w:val="single" w:sz="4" w:space="0" w:color="auto"/>
            </w:tcBorders>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53,9</w:t>
            </w:r>
          </w:p>
        </w:tc>
      </w:tr>
      <w:tr w:rsidR="00B24E83" w:rsidRPr="009F68F3" w:rsidTr="00B24E83">
        <w:trPr>
          <w:trHeight w:val="315"/>
        </w:trPr>
        <w:tc>
          <w:tcPr>
            <w:tcW w:w="51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2</w:t>
            </w:r>
          </w:p>
        </w:tc>
        <w:tc>
          <w:tcPr>
            <w:tcW w:w="103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SD</w:t>
            </w:r>
          </w:p>
        </w:tc>
        <w:tc>
          <w:tcPr>
            <w:tcW w:w="111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54,33</w:t>
            </w:r>
          </w:p>
        </w:tc>
        <w:tc>
          <w:tcPr>
            <w:tcW w:w="817"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50,05</w:t>
            </w:r>
          </w:p>
        </w:tc>
        <w:tc>
          <w:tcPr>
            <w:tcW w:w="1069"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49,8</w:t>
            </w:r>
          </w:p>
        </w:tc>
      </w:tr>
      <w:tr w:rsidR="00B24E83" w:rsidRPr="009F68F3" w:rsidTr="00B24E83">
        <w:trPr>
          <w:trHeight w:val="315"/>
        </w:trPr>
        <w:tc>
          <w:tcPr>
            <w:tcW w:w="51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3</w:t>
            </w:r>
          </w:p>
        </w:tc>
        <w:tc>
          <w:tcPr>
            <w:tcW w:w="103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SLB</w:t>
            </w:r>
          </w:p>
        </w:tc>
        <w:tc>
          <w:tcPr>
            <w:tcW w:w="111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57,61</w:t>
            </w:r>
          </w:p>
        </w:tc>
        <w:tc>
          <w:tcPr>
            <w:tcW w:w="817"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47,88</w:t>
            </w:r>
          </w:p>
        </w:tc>
        <w:tc>
          <w:tcPr>
            <w:tcW w:w="1069"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44,5</w:t>
            </w:r>
          </w:p>
        </w:tc>
      </w:tr>
      <w:tr w:rsidR="00B24E83" w:rsidRPr="009F68F3" w:rsidTr="00B24E83">
        <w:trPr>
          <w:trHeight w:val="315"/>
        </w:trPr>
        <w:tc>
          <w:tcPr>
            <w:tcW w:w="51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4</w:t>
            </w:r>
          </w:p>
        </w:tc>
        <w:tc>
          <w:tcPr>
            <w:tcW w:w="103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SMP</w:t>
            </w:r>
          </w:p>
        </w:tc>
        <w:tc>
          <w:tcPr>
            <w:tcW w:w="111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58,25</w:t>
            </w:r>
          </w:p>
        </w:tc>
        <w:tc>
          <w:tcPr>
            <w:tcW w:w="817"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54,41</w:t>
            </w:r>
          </w:p>
        </w:tc>
        <w:tc>
          <w:tcPr>
            <w:tcW w:w="1069"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52,9</w:t>
            </w:r>
          </w:p>
        </w:tc>
      </w:tr>
      <w:tr w:rsidR="00B24E83" w:rsidRPr="009F68F3" w:rsidTr="00B24E83">
        <w:trPr>
          <w:trHeight w:val="315"/>
        </w:trPr>
        <w:tc>
          <w:tcPr>
            <w:tcW w:w="51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5</w:t>
            </w:r>
          </w:p>
        </w:tc>
        <w:tc>
          <w:tcPr>
            <w:tcW w:w="103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b/>
                <w:bCs/>
                <w:color w:val="000000"/>
                <w:sz w:val="24"/>
                <w:szCs w:val="24"/>
                <w:lang w:eastAsia="id-ID"/>
              </w:rPr>
            </w:pPr>
            <w:r w:rsidRPr="009F68F3">
              <w:rPr>
                <w:rFonts w:ascii="Times New Roman" w:eastAsia="Times New Roman" w:hAnsi="Times New Roman" w:cs="Times New Roman"/>
                <w:b/>
                <w:bCs/>
                <w:color w:val="000000"/>
                <w:sz w:val="24"/>
                <w:szCs w:val="24"/>
                <w:lang w:eastAsia="id-ID"/>
              </w:rPr>
              <w:t>SMA</w:t>
            </w:r>
          </w:p>
        </w:tc>
        <w:tc>
          <w:tcPr>
            <w:tcW w:w="111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b/>
                <w:bCs/>
                <w:color w:val="000000"/>
                <w:sz w:val="24"/>
                <w:szCs w:val="24"/>
                <w:lang w:eastAsia="id-ID"/>
              </w:rPr>
            </w:pPr>
            <w:r w:rsidRPr="009F68F3">
              <w:rPr>
                <w:rFonts w:ascii="Times New Roman" w:eastAsia="Times New Roman" w:hAnsi="Times New Roman" w:cs="Times New Roman"/>
                <w:b/>
                <w:bCs/>
                <w:color w:val="000000"/>
                <w:sz w:val="24"/>
                <w:szCs w:val="24"/>
                <w:lang w:eastAsia="id-ID"/>
              </w:rPr>
              <w:t>61,74</w:t>
            </w:r>
          </w:p>
        </w:tc>
        <w:tc>
          <w:tcPr>
            <w:tcW w:w="817"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b/>
                <w:bCs/>
                <w:color w:val="000000"/>
                <w:sz w:val="24"/>
                <w:szCs w:val="24"/>
                <w:lang w:eastAsia="id-ID"/>
              </w:rPr>
            </w:pPr>
            <w:r w:rsidRPr="009F68F3">
              <w:rPr>
                <w:rFonts w:ascii="Times New Roman" w:eastAsia="Times New Roman" w:hAnsi="Times New Roman" w:cs="Times New Roman"/>
                <w:b/>
                <w:bCs/>
                <w:color w:val="000000"/>
                <w:sz w:val="24"/>
                <w:szCs w:val="24"/>
                <w:lang w:eastAsia="id-ID"/>
              </w:rPr>
              <w:t>57,75</w:t>
            </w:r>
          </w:p>
        </w:tc>
        <w:tc>
          <w:tcPr>
            <w:tcW w:w="1069"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b/>
                <w:bCs/>
                <w:color w:val="000000"/>
                <w:sz w:val="24"/>
                <w:szCs w:val="24"/>
                <w:lang w:eastAsia="id-ID"/>
              </w:rPr>
            </w:pPr>
            <w:r w:rsidRPr="009F68F3">
              <w:rPr>
                <w:rFonts w:ascii="Times New Roman" w:eastAsia="Times New Roman" w:hAnsi="Times New Roman" w:cs="Times New Roman"/>
                <w:b/>
                <w:bCs/>
                <w:color w:val="000000"/>
                <w:sz w:val="24"/>
                <w:szCs w:val="24"/>
                <w:lang w:eastAsia="id-ID"/>
              </w:rPr>
              <w:t>55,4</w:t>
            </w:r>
          </w:p>
        </w:tc>
      </w:tr>
      <w:tr w:rsidR="00B24E83" w:rsidRPr="009F68F3" w:rsidTr="00B24E83">
        <w:trPr>
          <w:trHeight w:val="315"/>
        </w:trPr>
        <w:tc>
          <w:tcPr>
            <w:tcW w:w="51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6</w:t>
            </w:r>
          </w:p>
        </w:tc>
        <w:tc>
          <w:tcPr>
            <w:tcW w:w="103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SMK</w:t>
            </w:r>
          </w:p>
        </w:tc>
        <w:tc>
          <w:tcPr>
            <w:tcW w:w="1110"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58,3</w:t>
            </w:r>
          </w:p>
        </w:tc>
        <w:tc>
          <w:tcPr>
            <w:tcW w:w="817"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54,43</w:t>
            </w:r>
          </w:p>
        </w:tc>
        <w:tc>
          <w:tcPr>
            <w:tcW w:w="1069" w:type="dxa"/>
            <w:shd w:val="clear" w:color="auto" w:fill="auto"/>
            <w:noWrap/>
            <w:vAlign w:val="center"/>
            <w:hideMark/>
          </w:tcPr>
          <w:p w:rsidR="00B24E83" w:rsidRPr="009F68F3" w:rsidRDefault="00B24E83" w:rsidP="003C7B81">
            <w:pPr>
              <w:spacing w:after="0" w:line="240" w:lineRule="auto"/>
              <w:jc w:val="center"/>
              <w:rPr>
                <w:rFonts w:ascii="Times New Roman" w:eastAsia="Times New Roman" w:hAnsi="Times New Roman" w:cs="Times New Roman"/>
                <w:color w:val="000000"/>
                <w:sz w:val="24"/>
                <w:szCs w:val="24"/>
                <w:lang w:eastAsia="id-ID"/>
              </w:rPr>
            </w:pPr>
            <w:r w:rsidRPr="009F68F3">
              <w:rPr>
                <w:rFonts w:ascii="Times New Roman" w:eastAsia="Times New Roman" w:hAnsi="Times New Roman" w:cs="Times New Roman"/>
                <w:color w:val="000000"/>
                <w:sz w:val="24"/>
                <w:szCs w:val="24"/>
                <w:lang w:eastAsia="id-ID"/>
              </w:rPr>
              <w:t>51,4</w:t>
            </w:r>
          </w:p>
        </w:tc>
      </w:tr>
    </w:tbl>
    <w:p w:rsidR="00B24E83" w:rsidRPr="009F68F3" w:rsidRDefault="00B24E83" w:rsidP="003C7B81">
      <w:pPr>
        <w:spacing w:after="0" w:line="240" w:lineRule="auto"/>
        <w:rPr>
          <w:rFonts w:ascii="Times New Roman" w:hAnsi="Times New Roman" w:cs="Times New Roman"/>
          <w:sz w:val="24"/>
        </w:rPr>
      </w:pPr>
      <w:r>
        <w:rPr>
          <w:rFonts w:ascii="Times New Roman" w:hAnsi="Times New Roman" w:cs="Times New Roman"/>
          <w:sz w:val="24"/>
        </w:rPr>
        <w:t xml:space="preserve">    </w:t>
      </w:r>
      <w:r w:rsidRPr="009F68F3">
        <w:rPr>
          <w:rFonts w:ascii="Times New Roman" w:hAnsi="Times New Roman" w:cs="Times New Roman"/>
          <w:sz w:val="24"/>
        </w:rPr>
        <w:t>Sumber</w:t>
      </w:r>
      <w:r>
        <w:rPr>
          <w:rFonts w:ascii="Times New Roman" w:hAnsi="Times New Roman" w:cs="Times New Roman"/>
          <w:sz w:val="24"/>
        </w:rPr>
        <w:t xml:space="preserve"> : LPPPTK KPTK Gowa Sulsel</w:t>
      </w:r>
    </w:p>
    <w:p w:rsidR="00B24E83" w:rsidRDefault="00B24E83" w:rsidP="003C7B81">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Berdasarkan hasil uji kompetensi guru SMA Kabupaten Enrekang tahun 2015 pada tabel di atas terlihat bahwa rata – rata skor yang diperoleh telah mencapai standar yang ditetapkan yaitu 55 (skala 0 – 100), namun skor tersebut masih berada di bawah rata – rata skor UKG SMA Propinsi Sulawesi Selatan maupun Nasional. Kondisi ini tentunya menjadi tanggung jawab guru sendiri untuk terus belajar dan memotivasi diri untuk mengembangkan kemampuannya.</w:t>
      </w:r>
    </w:p>
    <w:p w:rsidR="00B24E83" w:rsidRDefault="00B24E83" w:rsidP="003C7B81">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Peningkatan sumber daya guru juga bisa dilaksanakan dengan bantuan supervisor, yaitu kegiatan supervisi terhadap guru. Pelaksanaan kegiatan supervisi dilaksanakan oleh kepala sekolah dan pengawas sekolah dalam memberikan motivasi dan pembinaan kepada guru. Hal tersebut karena proses belajar mengajar yang dilaksanakan oleh guru merupakan inti dari proses pendidikan secara keseluruhan dengan guru sebagai pemegang peranan utama. Proses belajar mengajar merupakan suatu proses yang menga</w:t>
      </w:r>
      <w:r>
        <w:rPr>
          <w:rFonts w:asciiTheme="majorBidi" w:hAnsiTheme="majorBidi" w:cstheme="majorBidi"/>
          <w:sz w:val="24"/>
          <w:szCs w:val="24"/>
          <w:lang w:val="en-US"/>
        </w:rPr>
        <w:t>n</w:t>
      </w:r>
      <w:r>
        <w:rPr>
          <w:rFonts w:asciiTheme="majorBidi" w:hAnsiTheme="majorBidi" w:cstheme="majorBidi"/>
          <w:sz w:val="24"/>
          <w:szCs w:val="24"/>
        </w:rPr>
        <w:t>dung serangkaian perbuatan guru dan siswa atas dasar hubungan timbal balik yang berlangsung dalam suasana edukatif untuk mencapai tujuan tertentu. Oleh karena itu kegiatan supervisi dipandang perlu untuk memperbaiki kinerja guru dalam proses pembelajaran.</w:t>
      </w:r>
    </w:p>
    <w:p w:rsidR="00B24E83" w:rsidRPr="006B673A" w:rsidRDefault="00B24E83" w:rsidP="003C7B81">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Pengawas sekolah</w:t>
      </w:r>
      <w:r w:rsidRPr="006B673A">
        <w:rPr>
          <w:rFonts w:asciiTheme="majorBidi" w:hAnsiTheme="majorBidi" w:cstheme="majorBidi"/>
          <w:sz w:val="24"/>
          <w:szCs w:val="24"/>
        </w:rPr>
        <w:t xml:space="preserve"> dalam melaksanakan tugasnya sebagai supervisor akademik melakukan kegiatan yang berkenaan dengan aspek pelaksanaan tugas pemantauan, penilaian, pembinaan, dan pelatihan/pembimbingan guru dalam (1) merencanakan pembelajaran; (2) melaksanakan pembelajaran; (3) menilai hasil pembelajaran; (4) membimbing dan melatih guru, dan (5) melaksanakan tugas tambahan yang melekat pada pelaksanaan kegiatan pokok sesuai dengan beban kerja guru (Peraturan Pemerintah RI. 74/2008 Pasal 52).</w:t>
      </w:r>
      <w:r w:rsidRPr="006B673A">
        <w:rPr>
          <w:rFonts w:asciiTheme="majorBidi" w:hAnsiTheme="majorBidi" w:cstheme="majorBidi"/>
          <w:sz w:val="24"/>
          <w:szCs w:val="24"/>
        </w:rPr>
        <w:tab/>
      </w:r>
    </w:p>
    <w:p w:rsidR="00B24E83" w:rsidRDefault="00B24E83" w:rsidP="003C7B81">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 </w:t>
      </w:r>
      <w:r w:rsidRPr="006B673A">
        <w:rPr>
          <w:rFonts w:asciiTheme="majorBidi" w:hAnsiTheme="majorBidi" w:cstheme="majorBidi"/>
          <w:sz w:val="24"/>
          <w:szCs w:val="24"/>
        </w:rPr>
        <w:t>Melalui supervisi akademik, pengawas mempengaruhi perilaku guru ag</w:t>
      </w:r>
      <w:r>
        <w:rPr>
          <w:rFonts w:asciiTheme="majorBidi" w:hAnsiTheme="majorBidi" w:cstheme="majorBidi"/>
          <w:sz w:val="24"/>
          <w:szCs w:val="24"/>
        </w:rPr>
        <w:t>ar semakin baik dalam mengelola</w:t>
      </w:r>
      <w:r w:rsidRPr="006B673A">
        <w:rPr>
          <w:rFonts w:asciiTheme="majorBidi" w:hAnsiTheme="majorBidi" w:cstheme="majorBidi"/>
          <w:sz w:val="24"/>
          <w:szCs w:val="24"/>
        </w:rPr>
        <w:t xml:space="preserve"> proses pembelajaran sehingga kinerja guru semakin baik. Selanjutnya kinerja guru yang baik akan mempengaruhi perilaku peserta didik dalam </w:t>
      </w:r>
      <w:r w:rsidRPr="006B673A">
        <w:rPr>
          <w:rFonts w:asciiTheme="majorBidi" w:hAnsiTheme="majorBidi" w:cstheme="majorBidi"/>
          <w:sz w:val="24"/>
          <w:szCs w:val="24"/>
        </w:rPr>
        <w:lastRenderedPageBreak/>
        <w:t>proses belajarnya. Proses belajar yang semakin baik akan mempengaruhi hasil belajar yang dicapainya. Ini berarti bahwa tujuan akhir supervisi akademik adalah tercapainya perilaku peserta didik dalam proses belajar dan hasil belajar yang dicapainya, sehingga</w:t>
      </w:r>
      <w:r>
        <w:rPr>
          <w:rFonts w:asciiTheme="majorBidi" w:hAnsiTheme="majorBidi" w:cstheme="majorBidi"/>
          <w:sz w:val="24"/>
          <w:szCs w:val="24"/>
        </w:rPr>
        <w:t xml:space="preserve"> mutu pendidikan semakin baik.</w:t>
      </w:r>
    </w:p>
    <w:p w:rsidR="00B24E83" w:rsidRDefault="00B24E83" w:rsidP="003C7B81">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Pelaksanaan supervisi akademik yang dilakukan oleh pengawas sekolah di Kabupaten Enrekang, dapat dikatakan bahwa pengawas sekolah telah melaksanakan semua standar kompetensi yang ditetapkan, kecuali kompetensi penelitian dan pengembangan. Pada saat melaksanakan supervisi akademik, pengawas telah melakukan pemantauan, penilaian dan pembimbingan, namun demikian masih ditemukan di lapangan ada guru yang menunjukkan penerimaan yang menyimpang, terkesan tidak mau berubah dan nyaman dengan kondisi mengajar yang seadanya, tanpa persiapan sebelum masuk ke dalam kelas. Padahal kehadiran pengawas di sekolah seharusnya menjadi sumber dan mitra dalam meningkatkan mutu dan kinerja seorang guru, bukan sebagai beban atau hambatan yang “lebih baik” dihindari.</w:t>
      </w:r>
    </w:p>
    <w:p w:rsidR="00B24E83" w:rsidRDefault="00B24E83" w:rsidP="003C7B81">
      <w:pPr>
        <w:pStyle w:val="ListParagraph"/>
        <w:spacing w:after="0" w:line="240" w:lineRule="auto"/>
        <w:ind w:left="0"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Reaksi guru terhadap pengawas yang cenderung bervariasi disebabkan oleh persepsi guru terhadap pengawas itu sendiri.</w:t>
      </w:r>
      <w:r w:rsidRPr="000C1453">
        <w:rPr>
          <w:rFonts w:ascii="Times New Roman" w:eastAsia="Times New Roman" w:hAnsi="Times New Roman" w:cs="Times New Roman"/>
          <w:sz w:val="24"/>
          <w:szCs w:val="24"/>
          <w:lang w:eastAsia="id-ID"/>
        </w:rPr>
        <w:t xml:space="preserve"> Hal ini dapat dipengaruhi </w:t>
      </w:r>
      <w:r>
        <w:rPr>
          <w:rFonts w:ascii="Times New Roman" w:eastAsia="Times New Roman" w:hAnsi="Times New Roman" w:cs="Times New Roman"/>
          <w:sz w:val="24"/>
          <w:szCs w:val="24"/>
          <w:lang w:eastAsia="id-ID"/>
        </w:rPr>
        <w:t>oleh pandangan guru terhadap pengawas sekolah, apakah itu metode atau pendekatan yang dilakukan pengawas ketika melakukan supervisi, atau terhadap kompetensi pengawas itu sendiri. Umumnya guru bukan tidak ingin disupervisi, hanya ada hal–hal yang menyebabkan guru menghindari pengawas karena alasan tertentu, misalnya seorang guru yang pernah mempunyai prestasi tingkat nasional, memandang dirinya lebih berpengalaman dari pengawas, atau guru yang sudah puluhan tahun mengajar dengan pangkat/golongan kedinasan yang lebih tinggi daripada yang dimiliki oleh pengawas sekolah, cenderung menganggap supervisi merupakan hal yang tidak penting.</w:t>
      </w:r>
    </w:p>
    <w:p w:rsidR="00B24E83" w:rsidRDefault="00B24E83" w:rsidP="003C7B81">
      <w:pPr>
        <w:spacing w:line="240" w:lineRule="auto"/>
        <w:ind w:firstLine="709"/>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Fungsi utama supervisi </w:t>
      </w:r>
      <w:r w:rsidRPr="000C1453">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da</w:t>
      </w:r>
      <w:r w:rsidRPr="000C1453">
        <w:rPr>
          <w:rFonts w:ascii="Times New Roman" w:eastAsia="Times New Roman" w:hAnsi="Times New Roman" w:cs="Times New Roman"/>
          <w:sz w:val="24"/>
          <w:szCs w:val="24"/>
          <w:lang w:eastAsia="id-ID"/>
        </w:rPr>
        <w:t>lah perbaikan dan peningkatan kualitas pembelajaran.</w:t>
      </w:r>
      <w:r>
        <w:rPr>
          <w:rFonts w:ascii="Times New Roman" w:eastAsia="Times New Roman" w:hAnsi="Times New Roman" w:cs="Times New Roman"/>
          <w:sz w:val="24"/>
          <w:szCs w:val="24"/>
          <w:lang w:eastAsia="id-ID"/>
        </w:rPr>
        <w:t xml:space="preserve"> Kenyataan menunjukkan bahwa, </w:t>
      </w:r>
      <w:r>
        <w:rPr>
          <w:rFonts w:ascii="Times New Roman" w:eastAsia="Times New Roman" w:hAnsi="Times New Roman" w:cs="Times New Roman"/>
          <w:sz w:val="24"/>
          <w:szCs w:val="24"/>
          <w:lang w:eastAsia="id-ID"/>
        </w:rPr>
        <w:lastRenderedPageBreak/>
        <w:t>kegitan supervisi kadang membuat pengawas atau guru mengalami kebingungan, ada perasaan canggung atau sungkan dari guru ketika disupervisi pada saat melakukan proses pembelajaran</w:t>
      </w:r>
      <w:r w:rsidRPr="00A310C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Kenyataan lain menunjukkan ada sebagian guru yang justru senang dengan kehadiran pengawas, karena dapat membantu memecahkan masalah-masalah yang mereka dapati ketika melakukan pembelajaran di kelas.</w:t>
      </w:r>
    </w:p>
    <w:p w:rsidR="00B24E83" w:rsidRDefault="00B24E83" w:rsidP="003C7B8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Guru dalam melaksanakan tugas pokoknya, seyogyanya menempatkan keberhasilan dalam proses pembelajaran sebagai motivasi utama. Dalam pelaksanaannya, masih ada guru ketika melakukan proses pembelajaran terkesan hanya menggugurkan kewajiban saja. Animo untuk meningkatkan kemampuan secara mandiri atau berkelompok masih sangat kurang. Kegiatan pengembangan diri yang ditawarkan sangat jarang ditanggapi, walaupun ada bantuan dari sekolah. Aktivitas guru ada yang hanya terkait masalah bagaimana mendapat penghasilan tambahan, atau bagaimana caranya menambah kesejahteraan.</w:t>
      </w:r>
    </w:p>
    <w:p w:rsidR="00B24E83" w:rsidRPr="006B673A" w:rsidRDefault="00B24E83" w:rsidP="003C7B81">
      <w:pPr>
        <w:pStyle w:val="ListParagraph"/>
        <w:spacing w:after="0" w:line="240" w:lineRule="auto"/>
        <w:ind w:left="0" w:firstLine="709"/>
        <w:jc w:val="both"/>
        <w:rPr>
          <w:rFonts w:asciiTheme="majorBidi" w:hAnsiTheme="majorBidi" w:cstheme="majorBidi"/>
          <w:sz w:val="24"/>
          <w:szCs w:val="24"/>
        </w:rPr>
      </w:pPr>
      <w:r>
        <w:rPr>
          <w:rFonts w:ascii="Times New Roman" w:hAnsi="Times New Roman" w:cs="Times New Roman"/>
          <w:sz w:val="24"/>
          <w:szCs w:val="24"/>
        </w:rPr>
        <w:t xml:space="preserve">Adanya supervisi yang dilakukan oleh pengawas, ditambah lagi dengan perhatian pemerintah yang berupa pemberian tunjangan sertifikasi, seharusnya guru lebih termotivasi dalam melakukan perbaikan-perbaikan dalam melakukan pembelajaran di kelas. Kehadiran pengawas di sekolah, pemberian tunjangan merupakan salah satu sumber motivasi yang dapat mengerakkan guru untuk berbuat lebih baik dari apa yang sudah dikerjakannya. Selain itu suasana kerja, perhatian dari teman sejawat dan atasan juga dapat menjadi sumber motivasi yang dapat mendorong peningkatan kualitas pembelajaran. Bahan ajar yang digunakan guru masih terkesan </w:t>
      </w:r>
      <w:r w:rsidRPr="00F066DB">
        <w:rPr>
          <w:rFonts w:ascii="Times New Roman" w:hAnsi="Times New Roman" w:cs="Times New Roman"/>
          <w:i/>
          <w:sz w:val="24"/>
          <w:szCs w:val="24"/>
        </w:rPr>
        <w:t>copy</w:t>
      </w:r>
      <w:r>
        <w:rPr>
          <w:rFonts w:ascii="Times New Roman" w:hAnsi="Times New Roman" w:cs="Times New Roman"/>
          <w:sz w:val="24"/>
          <w:szCs w:val="24"/>
        </w:rPr>
        <w:t>-an dari teman atau sumber lain, tanpa menyesuaikan dengan kondisi peserta didik yang menjadi tanggung jawabnya, sehingga dalam melaksanan pengukuran dan penilain hasil belajar peserta didik, guru akan cenderung untuk membuat kesimpulan yang salah terhadap hasil belajar peserta didiknya.</w:t>
      </w:r>
    </w:p>
    <w:p w:rsidR="00B24E83" w:rsidRDefault="00B24E83" w:rsidP="003C7B8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Bimbingan atau bantuan profesional yang diberikan oleh seorang pengawas </w:t>
      </w:r>
      <w:r>
        <w:rPr>
          <w:rFonts w:ascii="Times New Roman" w:hAnsi="Times New Roman" w:cs="Times New Roman"/>
          <w:sz w:val="24"/>
          <w:szCs w:val="24"/>
        </w:rPr>
        <w:lastRenderedPageBreak/>
        <w:t>seharusnya dapat meningkatkan mutu layanan yang diberikan guru pada peserta didiknya. Motivasi yang ada pada guru, apakah itu bersumber dari luar dirinya seperti pemberian tunjangan sertifikasi, penghargaan dari teman dan atasan, atau yang bersumber dari dalam dirinya, seperti keinginan untuk berbuat lebih baik, keinginan untuk dihargai, dapat menjadi alasan untuk meningkatkan proses pembelajaran. Penilaian terhadap supervisi akademik pengawas sekolah secara kedinasan dilakukan oleh Kepala Dinas, namun dalam penelitian ini penulis mencoba menilai supervisi akademik Pengawas Sekolah berdasarkan persepsi guru yang disupervisi.</w:t>
      </w:r>
    </w:p>
    <w:p w:rsidR="00B24E83" w:rsidRDefault="00B24E83" w:rsidP="009C1DF8">
      <w:pPr>
        <w:pStyle w:val="ListParagraph"/>
        <w:spacing w:line="240" w:lineRule="auto"/>
        <w:ind w:left="0" w:firstLine="709"/>
        <w:jc w:val="both"/>
        <w:rPr>
          <w:rFonts w:ascii="Times New Roman" w:hAnsi="Times New Roman" w:cs="Times New Roman"/>
          <w:sz w:val="24"/>
          <w:szCs w:val="24"/>
        </w:rPr>
      </w:pPr>
      <w:r w:rsidRPr="00096343">
        <w:rPr>
          <w:rFonts w:ascii="Times New Roman" w:hAnsi="Times New Roman" w:cs="Times New Roman"/>
          <w:sz w:val="24"/>
          <w:szCs w:val="24"/>
        </w:rPr>
        <w:t xml:space="preserve">Berdasarkan latar belakang </w:t>
      </w:r>
      <w:r>
        <w:rPr>
          <w:rFonts w:ascii="Times New Roman" w:hAnsi="Times New Roman" w:cs="Times New Roman"/>
          <w:sz w:val="24"/>
          <w:szCs w:val="24"/>
        </w:rPr>
        <w:t>di atas</w:t>
      </w:r>
      <w:r w:rsidRPr="00096343">
        <w:rPr>
          <w:rFonts w:ascii="Times New Roman" w:hAnsi="Times New Roman" w:cs="Times New Roman"/>
          <w:sz w:val="24"/>
          <w:szCs w:val="24"/>
        </w:rPr>
        <w:t>,</w:t>
      </w:r>
      <w:r>
        <w:rPr>
          <w:rFonts w:ascii="Times New Roman" w:hAnsi="Times New Roman" w:cs="Times New Roman"/>
          <w:sz w:val="24"/>
          <w:szCs w:val="24"/>
        </w:rPr>
        <w:t xml:space="preserve"> maka rumusan masalah dalam penelitian ini adalah sebgai berikut</w:t>
      </w:r>
      <w:r w:rsidR="009C1DF8">
        <w:rPr>
          <w:rFonts w:ascii="Times New Roman" w:hAnsi="Times New Roman" w:cs="Times New Roman"/>
          <w:sz w:val="24"/>
          <w:szCs w:val="24"/>
          <w:lang w:val="en-US"/>
        </w:rPr>
        <w:t xml:space="preserve">; (i) </w:t>
      </w:r>
      <w:r>
        <w:rPr>
          <w:rFonts w:ascii="Times New Roman" w:hAnsi="Times New Roman" w:cs="Times New Roman"/>
          <w:sz w:val="24"/>
          <w:szCs w:val="24"/>
        </w:rPr>
        <w:t>Bagaimanakah hasil pelaksanaan supervisi akademik pengawas sekolah,  motivasi kerja guru, dan kinerja guru pada SMA Negeri di Kabupaten Enrekang?</w:t>
      </w:r>
      <w:r w:rsidR="009C1DF8">
        <w:rPr>
          <w:rFonts w:ascii="Times New Roman" w:hAnsi="Times New Roman" w:cs="Times New Roman"/>
          <w:sz w:val="24"/>
          <w:szCs w:val="24"/>
        </w:rPr>
        <w:t xml:space="preserve">, (ii) </w:t>
      </w:r>
      <w:r>
        <w:rPr>
          <w:rFonts w:ascii="Times New Roman" w:hAnsi="Times New Roman" w:cs="Times New Roman"/>
          <w:sz w:val="24"/>
          <w:szCs w:val="24"/>
        </w:rPr>
        <w:t>Apakah terdapat hubungan antara pelaksanaan supervisi akademik pengawas sekolah  dan motivasi kerja guru dengan kinerja guru SMA Negeri di Kabupaten Enrekang?</w:t>
      </w:r>
      <w:r w:rsidR="009C1DF8">
        <w:rPr>
          <w:rFonts w:ascii="Times New Roman" w:hAnsi="Times New Roman" w:cs="Times New Roman"/>
          <w:sz w:val="24"/>
          <w:szCs w:val="24"/>
        </w:rPr>
        <w:t xml:space="preserve">, (iii) </w:t>
      </w:r>
      <w:r>
        <w:rPr>
          <w:rFonts w:ascii="Times New Roman" w:hAnsi="Times New Roman" w:cs="Times New Roman"/>
          <w:sz w:val="24"/>
          <w:szCs w:val="24"/>
        </w:rPr>
        <w:t>Apakah terdapat hubungan antara pelaksanaan supervisi akademik pengawas sekolah  dengan kinerja guru pada SMA Negeri di Kabupaten Enrekang, jika motivasi kerja guru dikontrol?</w:t>
      </w:r>
      <w:r w:rsidR="009C1DF8">
        <w:rPr>
          <w:rFonts w:ascii="Times New Roman" w:hAnsi="Times New Roman" w:cs="Times New Roman"/>
          <w:sz w:val="24"/>
          <w:szCs w:val="24"/>
        </w:rPr>
        <w:t xml:space="preserve">, (iv) </w:t>
      </w:r>
      <w:r>
        <w:rPr>
          <w:rFonts w:ascii="Times New Roman" w:hAnsi="Times New Roman" w:cs="Times New Roman"/>
          <w:sz w:val="24"/>
          <w:szCs w:val="24"/>
        </w:rPr>
        <w:t>Apakah terdapat hubungan antara motivasi kerja guru dengan kinerja guru pada SMA Negeri di Kabupaten Enrekang, jika pelaksanaan supervisi akademik pengawas sekolah  dikontrol?</w:t>
      </w:r>
    </w:p>
    <w:p w:rsidR="00B24E83" w:rsidRDefault="00FB0523" w:rsidP="00FB0523">
      <w:pPr>
        <w:pStyle w:val="ListParagraph"/>
        <w:spacing w:line="240" w:lineRule="auto"/>
        <w:ind w:left="0" w:firstLine="567"/>
        <w:jc w:val="both"/>
        <w:rPr>
          <w:rFonts w:ascii="Times New Roman" w:hAnsi="Times New Roman" w:cs="Times New Roman"/>
          <w:sz w:val="24"/>
          <w:szCs w:val="24"/>
        </w:rPr>
      </w:pPr>
      <w:r>
        <w:rPr>
          <w:rFonts w:asciiTheme="majorBidi" w:hAnsiTheme="majorBidi" w:cstheme="majorBidi"/>
          <w:sz w:val="24"/>
          <w:szCs w:val="24"/>
        </w:rPr>
        <w:t xml:space="preserve">Penelitian </w:t>
      </w:r>
      <w:r w:rsidR="00B24E83">
        <w:rPr>
          <w:rFonts w:asciiTheme="majorBidi" w:hAnsiTheme="majorBidi" w:cstheme="majorBidi"/>
          <w:sz w:val="24"/>
          <w:szCs w:val="24"/>
        </w:rPr>
        <w:t>ini dilakukan dengan t</w:t>
      </w:r>
      <w:r w:rsidR="00B24E83" w:rsidRPr="008B7C1B">
        <w:rPr>
          <w:rFonts w:asciiTheme="majorBidi" w:hAnsiTheme="majorBidi" w:cstheme="majorBidi"/>
          <w:sz w:val="24"/>
          <w:szCs w:val="24"/>
        </w:rPr>
        <w:t xml:space="preserve">ujuan </w:t>
      </w:r>
      <w:r w:rsidR="00B24E83">
        <w:rPr>
          <w:rFonts w:asciiTheme="majorBidi" w:hAnsiTheme="majorBidi" w:cstheme="majorBidi"/>
          <w:sz w:val="24"/>
          <w:szCs w:val="24"/>
        </w:rPr>
        <w:t>untuk memperoleh informasi tentang:</w:t>
      </w:r>
      <w:r>
        <w:rPr>
          <w:rFonts w:asciiTheme="majorBidi" w:hAnsiTheme="majorBidi" w:cstheme="majorBidi"/>
          <w:sz w:val="24"/>
          <w:szCs w:val="24"/>
        </w:rPr>
        <w:t xml:space="preserve"> (i) g</w:t>
      </w:r>
      <w:r w:rsidR="00B24E83">
        <w:rPr>
          <w:rFonts w:ascii="Times New Roman" w:hAnsi="Times New Roman" w:cs="Times New Roman"/>
          <w:sz w:val="24"/>
          <w:szCs w:val="24"/>
        </w:rPr>
        <w:t xml:space="preserve">ambaran </w:t>
      </w:r>
      <w:r w:rsidR="00B24E83">
        <w:rPr>
          <w:rFonts w:ascii="Times New Roman" w:hAnsi="Times New Roman" w:cs="Times New Roman"/>
          <w:sz w:val="24"/>
          <w:szCs w:val="24"/>
          <w:lang w:val="en-US"/>
        </w:rPr>
        <w:t xml:space="preserve">hasil </w:t>
      </w:r>
      <w:r w:rsidR="00B24E83">
        <w:rPr>
          <w:rFonts w:ascii="Times New Roman" w:hAnsi="Times New Roman" w:cs="Times New Roman"/>
          <w:sz w:val="24"/>
          <w:szCs w:val="24"/>
        </w:rPr>
        <w:t>pelaksanaan supervisi akademik pengawas sekolah, motivasi kerja guru, dan kinerja guru pada S</w:t>
      </w:r>
      <w:r>
        <w:rPr>
          <w:rFonts w:ascii="Times New Roman" w:hAnsi="Times New Roman" w:cs="Times New Roman"/>
          <w:sz w:val="24"/>
          <w:szCs w:val="24"/>
        </w:rPr>
        <w:t>MA Negeri di Kabupaten Enrekang, (ii) h</w:t>
      </w:r>
      <w:r w:rsidR="00B24E83">
        <w:rPr>
          <w:rFonts w:ascii="Times New Roman" w:hAnsi="Times New Roman" w:cs="Times New Roman"/>
          <w:sz w:val="24"/>
          <w:szCs w:val="24"/>
        </w:rPr>
        <w:t>ubungan antara pelaksanaan supervisi akademik  dan motivasi kerja guru dengan kinerja guru pada S</w:t>
      </w:r>
      <w:r>
        <w:rPr>
          <w:rFonts w:ascii="Times New Roman" w:hAnsi="Times New Roman" w:cs="Times New Roman"/>
          <w:sz w:val="24"/>
          <w:szCs w:val="24"/>
        </w:rPr>
        <w:t>MA Negeri di Kabupaten Enrekang, (iii) h</w:t>
      </w:r>
      <w:r w:rsidR="00B24E83">
        <w:rPr>
          <w:rFonts w:ascii="Times New Roman" w:hAnsi="Times New Roman" w:cs="Times New Roman"/>
          <w:sz w:val="24"/>
          <w:szCs w:val="24"/>
        </w:rPr>
        <w:t>ubungan antara pelaksanaan supervisi akademik  dengan kinerja guru pada SMA Negeri di Kabupaten Enrekang jik</w:t>
      </w:r>
      <w:r>
        <w:rPr>
          <w:rFonts w:ascii="Times New Roman" w:hAnsi="Times New Roman" w:cs="Times New Roman"/>
          <w:sz w:val="24"/>
          <w:szCs w:val="24"/>
        </w:rPr>
        <w:t>a motivasi kerja guru dikontrol, (iv) h</w:t>
      </w:r>
      <w:r w:rsidR="00B24E83">
        <w:rPr>
          <w:rFonts w:ascii="Times New Roman" w:hAnsi="Times New Roman" w:cs="Times New Roman"/>
          <w:sz w:val="24"/>
          <w:szCs w:val="24"/>
        </w:rPr>
        <w:t xml:space="preserve">ubungan antara motivasi kerja guru </w:t>
      </w:r>
      <w:r w:rsidR="00B24E83">
        <w:rPr>
          <w:rFonts w:ascii="Times New Roman" w:hAnsi="Times New Roman" w:cs="Times New Roman"/>
          <w:sz w:val="24"/>
          <w:szCs w:val="24"/>
        </w:rPr>
        <w:lastRenderedPageBreak/>
        <w:t>dengan kinerja guru pada SMA Negeri di Kabupaten Enrekang jika pelaksanaan supervisi akademik dikontrol.</w:t>
      </w:r>
    </w:p>
    <w:p w:rsidR="004F2EC8" w:rsidRPr="003C7B81" w:rsidRDefault="00B24E83" w:rsidP="00FB0523">
      <w:pPr>
        <w:spacing w:after="0" w:line="240" w:lineRule="auto"/>
        <w:ind w:firstLine="426"/>
        <w:jc w:val="both"/>
      </w:pPr>
      <w:r>
        <w:rPr>
          <w:rFonts w:asciiTheme="majorBidi" w:hAnsiTheme="majorBidi" w:cstheme="majorBidi"/>
          <w:sz w:val="24"/>
          <w:szCs w:val="24"/>
        </w:rPr>
        <w:t xml:space="preserve">Hasil penelitian ini diharapkan dapat memberikan informasi yang bermanfaat dan menjadi bahan untuk memperkaya konsep dan teori mengenai supervisi akademik  Pengawas Sekolah.  Adapun  manfaat  yang  diharapkan  sebagai  bahan informasi dan </w:t>
      </w:r>
      <w:r w:rsidRPr="00F27034">
        <w:rPr>
          <w:rFonts w:asciiTheme="majorBidi" w:hAnsiTheme="majorBidi" w:cstheme="majorBidi"/>
          <w:sz w:val="24"/>
          <w:szCs w:val="24"/>
        </w:rPr>
        <w:t>perbandingan bagi:</w:t>
      </w:r>
      <w:r w:rsidR="00FB0523">
        <w:rPr>
          <w:rFonts w:asciiTheme="majorBidi" w:hAnsiTheme="majorBidi" w:cstheme="majorBidi"/>
          <w:sz w:val="24"/>
          <w:szCs w:val="24"/>
        </w:rPr>
        <w:t xml:space="preserve"> (i) </w:t>
      </w:r>
      <w:r w:rsidRPr="00F27034">
        <w:rPr>
          <w:rFonts w:asciiTheme="majorBidi" w:hAnsiTheme="majorBidi" w:cstheme="majorBidi"/>
          <w:sz w:val="24"/>
          <w:szCs w:val="24"/>
        </w:rPr>
        <w:t xml:space="preserve">Kepala Dinas Pendidikan </w:t>
      </w:r>
      <w:r>
        <w:rPr>
          <w:rFonts w:asciiTheme="majorBidi" w:hAnsiTheme="majorBidi" w:cstheme="majorBidi"/>
          <w:sz w:val="24"/>
          <w:szCs w:val="24"/>
        </w:rPr>
        <w:t xml:space="preserve">dan Kebudayaan Kabupaten Enrekang </w:t>
      </w:r>
      <w:r w:rsidRPr="00F27034">
        <w:rPr>
          <w:rFonts w:asciiTheme="majorBidi" w:hAnsiTheme="majorBidi" w:cstheme="majorBidi"/>
          <w:sz w:val="24"/>
          <w:szCs w:val="24"/>
        </w:rPr>
        <w:t>dalam merumuskan kebijakan tentang upaya peningkatan kinerja guru.</w:t>
      </w:r>
      <w:r w:rsidR="00FB0523">
        <w:rPr>
          <w:rFonts w:asciiTheme="majorBidi" w:hAnsiTheme="majorBidi" w:cstheme="majorBidi"/>
          <w:sz w:val="24"/>
          <w:szCs w:val="24"/>
        </w:rPr>
        <w:t xml:space="preserve"> (ii) </w:t>
      </w:r>
      <w:r w:rsidRPr="005A356B">
        <w:rPr>
          <w:rFonts w:asciiTheme="majorBidi" w:hAnsiTheme="majorBidi" w:cstheme="majorBidi"/>
          <w:sz w:val="24"/>
          <w:szCs w:val="24"/>
        </w:rPr>
        <w:t xml:space="preserve">Bagi sekolah, memberikan informasi mengenai kontribusi </w:t>
      </w:r>
      <w:r>
        <w:rPr>
          <w:rFonts w:asciiTheme="majorBidi" w:hAnsiTheme="majorBidi" w:cstheme="majorBidi"/>
          <w:sz w:val="24"/>
          <w:szCs w:val="24"/>
        </w:rPr>
        <w:t>Pengawas Sekolah</w:t>
      </w:r>
      <w:r w:rsidRPr="005A356B">
        <w:rPr>
          <w:rFonts w:asciiTheme="majorBidi" w:hAnsiTheme="majorBidi" w:cstheme="majorBidi"/>
          <w:sz w:val="24"/>
          <w:szCs w:val="24"/>
        </w:rPr>
        <w:t xml:space="preserve"> dalam melaksanakan supervisi akademik di sekolah</w:t>
      </w:r>
      <w:r w:rsidR="00FB0523">
        <w:rPr>
          <w:rFonts w:asciiTheme="majorBidi" w:hAnsiTheme="majorBidi" w:cstheme="majorBidi"/>
          <w:sz w:val="24"/>
          <w:szCs w:val="24"/>
        </w:rPr>
        <w:t xml:space="preserve">. (iii) </w:t>
      </w:r>
      <w:r w:rsidRPr="00B24E83">
        <w:rPr>
          <w:rFonts w:asciiTheme="majorBidi" w:hAnsiTheme="majorBidi" w:cstheme="majorBidi"/>
          <w:sz w:val="24"/>
          <w:szCs w:val="24"/>
        </w:rPr>
        <w:t>Bagi Pengawas Sekolah, memberikan informasi keefektifan pelaksanaan pemantauan, penilaian, pembinaan dan pembimbingan/pelatihan dalam upaya peningkatan kinerja guru.</w:t>
      </w:r>
      <w:r w:rsidR="00FB0523">
        <w:rPr>
          <w:rFonts w:asciiTheme="majorBidi" w:hAnsiTheme="majorBidi" w:cstheme="majorBidi"/>
          <w:sz w:val="24"/>
          <w:szCs w:val="24"/>
        </w:rPr>
        <w:t xml:space="preserve"> (iv) </w:t>
      </w:r>
      <w:r w:rsidRPr="00B24E83">
        <w:rPr>
          <w:rFonts w:asciiTheme="majorBidi" w:hAnsiTheme="majorBidi" w:cstheme="majorBidi"/>
          <w:sz w:val="24"/>
          <w:szCs w:val="24"/>
        </w:rPr>
        <w:t>Bagi guru, sebagai pemicu untuk meningkatkan kinerja di sekolah masing-masing.</w:t>
      </w:r>
    </w:p>
    <w:p w:rsidR="003C7B81" w:rsidRDefault="003C7B81" w:rsidP="003C7B81">
      <w:pPr>
        <w:spacing w:after="0" w:line="240" w:lineRule="auto"/>
        <w:jc w:val="both"/>
      </w:pPr>
    </w:p>
    <w:p w:rsidR="00860AF9" w:rsidRPr="006432EB" w:rsidRDefault="00860AF9" w:rsidP="00860AF9">
      <w:pPr>
        <w:tabs>
          <w:tab w:val="left" w:pos="426"/>
        </w:tabs>
        <w:spacing w:after="0" w:line="240" w:lineRule="auto"/>
        <w:jc w:val="both"/>
        <w:rPr>
          <w:rFonts w:ascii="Times New Roman" w:hAnsi="Times New Roman" w:cs="Times New Roman"/>
          <w:b/>
          <w:sz w:val="24"/>
          <w:szCs w:val="24"/>
        </w:rPr>
      </w:pPr>
      <w:r w:rsidRPr="006432EB">
        <w:rPr>
          <w:rFonts w:ascii="Times New Roman" w:hAnsi="Times New Roman" w:cs="Times New Roman"/>
          <w:b/>
          <w:sz w:val="24"/>
          <w:szCs w:val="24"/>
        </w:rPr>
        <w:t>Metode Penelitian</w:t>
      </w:r>
    </w:p>
    <w:p w:rsidR="00860AF9" w:rsidRDefault="00860AF9" w:rsidP="00860A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digolongkan penelitian </w:t>
      </w:r>
      <w:r>
        <w:rPr>
          <w:rFonts w:ascii="Times New Roman" w:hAnsi="Times New Roman" w:cs="Times New Roman"/>
          <w:i/>
          <w:sz w:val="24"/>
          <w:szCs w:val="24"/>
        </w:rPr>
        <w:t>ex post facto,</w:t>
      </w:r>
      <w:r>
        <w:rPr>
          <w:rFonts w:ascii="Times New Roman" w:hAnsi="Times New Roman" w:cs="Times New Roman"/>
          <w:sz w:val="24"/>
          <w:szCs w:val="24"/>
        </w:rPr>
        <w:t xml:space="preserve"> dimana penelitian yang dilakukan terhadap sesuatu yang telah terjadi tanpa ada usaha sengaja memberikan perlakuan pada variabel yang akan diteliti. </w:t>
      </w:r>
      <w:r>
        <w:rPr>
          <w:rFonts w:ascii="Times New Roman" w:hAnsi="Times New Roman" w:cs="Times New Roman"/>
          <w:sz w:val="24"/>
          <w:szCs w:val="28"/>
        </w:rPr>
        <w:t xml:space="preserve">Populasi penelitian ini adalah seluruh guru PNS pada Sekolah Menengah Atas Negeri (SMAN) di Kabupaten Enrekang. Pengambilan sampel menggunakan </w:t>
      </w:r>
      <w:r>
        <w:rPr>
          <w:rFonts w:ascii="Times New Roman" w:hAnsi="Times New Roman" w:cs="Times New Roman"/>
          <w:i/>
          <w:sz w:val="24"/>
          <w:szCs w:val="28"/>
        </w:rPr>
        <w:t>proporsional random sampling</w:t>
      </w:r>
      <w:r>
        <w:rPr>
          <w:rFonts w:ascii="Times New Roman" w:hAnsi="Times New Roman" w:cs="Times New Roman"/>
          <w:sz w:val="24"/>
          <w:szCs w:val="28"/>
        </w:rPr>
        <w:t xml:space="preserve">. Ukuran sampel dalam penelitian ini sebanyak 74 guru sebagai responden. </w:t>
      </w:r>
      <w:r>
        <w:rPr>
          <w:rFonts w:ascii="Times New Roman" w:hAnsi="Times New Roman" w:cs="Times New Roman"/>
          <w:sz w:val="24"/>
          <w:szCs w:val="24"/>
        </w:rPr>
        <w:t>Desain penelitian ini menggunakan variabel-variabel yang terdiri dari variabel bebas meliputi supervisi akademik pengawas sekolah dilambangkan dengan X</w:t>
      </w:r>
      <w:r>
        <w:rPr>
          <w:rFonts w:ascii="Times New Roman" w:hAnsi="Times New Roman" w:cs="Times New Roman"/>
          <w:sz w:val="24"/>
          <w:szCs w:val="24"/>
          <w:vertAlign w:val="subscript"/>
        </w:rPr>
        <w:t>1</w:t>
      </w:r>
      <w:r>
        <w:rPr>
          <w:rFonts w:ascii="Times New Roman" w:hAnsi="Times New Roman" w:cs="Times New Roman"/>
          <w:sz w:val="24"/>
          <w:szCs w:val="24"/>
        </w:rPr>
        <w:t>, dan motivasi kerja guru dilambangkan dengan X</w:t>
      </w:r>
      <w:r>
        <w:rPr>
          <w:rFonts w:ascii="Times New Roman" w:hAnsi="Times New Roman" w:cs="Times New Roman"/>
          <w:sz w:val="24"/>
          <w:szCs w:val="24"/>
          <w:vertAlign w:val="subscript"/>
        </w:rPr>
        <w:t>2</w:t>
      </w:r>
      <w:r>
        <w:rPr>
          <w:rFonts w:ascii="Times New Roman" w:hAnsi="Times New Roman" w:cs="Times New Roman"/>
          <w:sz w:val="24"/>
          <w:szCs w:val="24"/>
        </w:rPr>
        <w:t xml:space="preserve">, sedangkan variabel terikat yaitu kinerja guru dilambangkan dengan Y. </w:t>
      </w:r>
    </w:p>
    <w:p w:rsidR="00860AF9" w:rsidRDefault="00860AF9" w:rsidP="00860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Teknik pengumpulan data menggunakan kuesioner. Teknik analisis data yang digunakan dalam penelitian ini adalah analisis deskriptif dan analisis inferensi.</w:t>
      </w:r>
    </w:p>
    <w:p w:rsidR="002B76AD" w:rsidRPr="00D44F25" w:rsidRDefault="002B76AD" w:rsidP="002B76AD">
      <w:pPr>
        <w:spacing w:after="0" w:line="240" w:lineRule="auto"/>
        <w:jc w:val="both"/>
        <w:rPr>
          <w:rFonts w:ascii="Times New Roman" w:hAnsi="Times New Roman" w:cs="Times New Roman"/>
          <w:b/>
          <w:sz w:val="24"/>
          <w:szCs w:val="24"/>
        </w:rPr>
      </w:pPr>
      <w:r w:rsidRPr="00D44F25">
        <w:rPr>
          <w:rFonts w:ascii="Times New Roman" w:hAnsi="Times New Roman" w:cs="Times New Roman"/>
          <w:b/>
          <w:sz w:val="24"/>
          <w:szCs w:val="24"/>
        </w:rPr>
        <w:lastRenderedPageBreak/>
        <w:t>Hasil Penelitian</w:t>
      </w:r>
    </w:p>
    <w:p w:rsidR="00A8631E" w:rsidRPr="002C482B" w:rsidRDefault="00A8631E" w:rsidP="00A8631E">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H</w:t>
      </w:r>
      <w:r w:rsidRPr="002C482B">
        <w:rPr>
          <w:rFonts w:ascii="Times New Roman" w:hAnsi="Times New Roman" w:cs="Times New Roman"/>
          <w:sz w:val="24"/>
          <w:szCs w:val="24"/>
        </w:rPr>
        <w:t xml:space="preserve">asil analisis data kuesioner penelitian pada Tabel </w:t>
      </w:r>
      <w:r>
        <w:rPr>
          <w:rFonts w:ascii="Times New Roman" w:hAnsi="Times New Roman" w:cs="Times New Roman"/>
          <w:sz w:val="24"/>
          <w:szCs w:val="24"/>
        </w:rPr>
        <w:t>1</w:t>
      </w:r>
      <w:r w:rsidRPr="002C482B">
        <w:rPr>
          <w:rFonts w:ascii="Times New Roman" w:hAnsi="Times New Roman" w:cs="Times New Roman"/>
          <w:sz w:val="24"/>
          <w:szCs w:val="24"/>
        </w:rPr>
        <w:t>.</w:t>
      </w:r>
      <w:r>
        <w:rPr>
          <w:rFonts w:ascii="Times New Roman" w:hAnsi="Times New Roman" w:cs="Times New Roman"/>
          <w:sz w:val="24"/>
          <w:szCs w:val="24"/>
        </w:rPr>
        <w:t>2</w:t>
      </w:r>
      <w:r w:rsidRPr="002C482B">
        <w:rPr>
          <w:rFonts w:ascii="Times New Roman" w:hAnsi="Times New Roman" w:cs="Times New Roman"/>
          <w:sz w:val="24"/>
          <w:szCs w:val="24"/>
        </w:rPr>
        <w:t xml:space="preserve">, variabel  supervisi akademik pengawas sekolah diperoleh skor tertinggi </w:t>
      </w:r>
      <w:r w:rsidRPr="002C482B">
        <w:rPr>
          <w:rFonts w:ascii="Times New Roman" w:hAnsi="Times New Roman" w:cs="Times New Roman"/>
          <w:sz w:val="24"/>
          <w:szCs w:val="24"/>
          <w:lang w:val="en-US"/>
        </w:rPr>
        <w:t>151</w:t>
      </w:r>
      <w:r w:rsidRPr="002C482B">
        <w:rPr>
          <w:rFonts w:ascii="Times New Roman" w:hAnsi="Times New Roman" w:cs="Times New Roman"/>
          <w:sz w:val="24"/>
          <w:szCs w:val="24"/>
        </w:rPr>
        <w:t xml:space="preserve"> dan skor terendah </w:t>
      </w:r>
      <w:r w:rsidRPr="002C482B">
        <w:rPr>
          <w:rFonts w:ascii="Times New Roman" w:hAnsi="Times New Roman" w:cs="Times New Roman"/>
          <w:sz w:val="24"/>
          <w:szCs w:val="24"/>
          <w:lang w:val="en-US"/>
        </w:rPr>
        <w:t>52</w:t>
      </w:r>
      <w:r w:rsidRPr="002C482B">
        <w:rPr>
          <w:rFonts w:ascii="Times New Roman" w:hAnsi="Times New Roman" w:cs="Times New Roman"/>
          <w:sz w:val="24"/>
          <w:szCs w:val="24"/>
        </w:rPr>
        <w:t xml:space="preserve"> dari rentang skor yang mungkin adalah </w:t>
      </w:r>
      <w:r w:rsidRPr="002C482B">
        <w:rPr>
          <w:rFonts w:ascii="Times New Roman" w:hAnsi="Times New Roman" w:cs="Times New Roman"/>
          <w:sz w:val="24"/>
          <w:szCs w:val="24"/>
          <w:lang w:val="en-US"/>
        </w:rPr>
        <w:t>32</w:t>
      </w:r>
      <w:r w:rsidRPr="002C482B">
        <w:rPr>
          <w:rFonts w:ascii="Times New Roman" w:hAnsi="Times New Roman" w:cs="Times New Roman"/>
          <w:sz w:val="24"/>
          <w:szCs w:val="24"/>
        </w:rPr>
        <w:t xml:space="preserve"> – </w:t>
      </w:r>
      <w:r w:rsidRPr="002C482B">
        <w:rPr>
          <w:rFonts w:ascii="Times New Roman" w:hAnsi="Times New Roman" w:cs="Times New Roman"/>
          <w:sz w:val="24"/>
          <w:szCs w:val="24"/>
          <w:lang w:val="en-US"/>
        </w:rPr>
        <w:t>160</w:t>
      </w:r>
      <w:r w:rsidRPr="002C482B">
        <w:rPr>
          <w:rFonts w:ascii="Times New Roman" w:hAnsi="Times New Roman" w:cs="Times New Roman"/>
          <w:sz w:val="24"/>
          <w:szCs w:val="24"/>
        </w:rPr>
        <w:t xml:space="preserve">. Rata-rata skor persepsi guru </w:t>
      </w:r>
      <w:r w:rsidRPr="002C482B">
        <w:rPr>
          <w:rFonts w:ascii="Times New Roman" w:hAnsi="Times New Roman" w:cs="Times New Roman"/>
          <w:sz w:val="24"/>
          <w:szCs w:val="24"/>
          <w:lang w:val="en-US"/>
        </w:rPr>
        <w:t>113,80</w:t>
      </w:r>
      <w:r w:rsidRPr="002C482B">
        <w:rPr>
          <w:rFonts w:ascii="Times New Roman" w:hAnsi="Times New Roman" w:cs="Times New Roman"/>
          <w:sz w:val="24"/>
          <w:szCs w:val="24"/>
        </w:rPr>
        <w:t xml:space="preserve"> median 1</w:t>
      </w:r>
      <w:r w:rsidRPr="002C482B">
        <w:rPr>
          <w:rFonts w:ascii="Times New Roman" w:hAnsi="Times New Roman" w:cs="Times New Roman"/>
          <w:sz w:val="24"/>
          <w:szCs w:val="24"/>
          <w:lang w:val="en-US"/>
        </w:rPr>
        <w:t>1</w:t>
      </w:r>
      <w:r w:rsidRPr="002C482B">
        <w:rPr>
          <w:rFonts w:ascii="Times New Roman" w:hAnsi="Times New Roman" w:cs="Times New Roman"/>
          <w:sz w:val="24"/>
          <w:szCs w:val="24"/>
        </w:rPr>
        <w:t>4,00</w:t>
      </w:r>
      <w:r w:rsidRPr="002C482B">
        <w:rPr>
          <w:rFonts w:ascii="Times New Roman" w:hAnsi="Times New Roman" w:cs="Times New Roman"/>
          <w:sz w:val="24"/>
          <w:szCs w:val="24"/>
          <w:lang w:val="en-US"/>
        </w:rPr>
        <w:t xml:space="preserve">, </w:t>
      </w:r>
      <w:r w:rsidRPr="002C482B">
        <w:rPr>
          <w:rFonts w:ascii="Times New Roman" w:hAnsi="Times New Roman" w:cs="Times New Roman"/>
          <w:sz w:val="24"/>
          <w:szCs w:val="24"/>
        </w:rPr>
        <w:t xml:space="preserve"> modus </w:t>
      </w:r>
      <w:r w:rsidRPr="002C482B">
        <w:rPr>
          <w:rFonts w:ascii="Times New Roman" w:hAnsi="Times New Roman" w:cs="Times New Roman"/>
          <w:sz w:val="24"/>
          <w:szCs w:val="24"/>
          <w:lang w:val="en-US"/>
        </w:rPr>
        <w:t xml:space="preserve">114, </w:t>
      </w:r>
      <w:r w:rsidRPr="002C482B">
        <w:rPr>
          <w:rFonts w:ascii="Times New Roman" w:hAnsi="Times New Roman" w:cs="Times New Roman"/>
          <w:sz w:val="24"/>
          <w:szCs w:val="24"/>
        </w:rPr>
        <w:t xml:space="preserve"> standar deviasi </w:t>
      </w:r>
      <w:r w:rsidRPr="002C482B">
        <w:rPr>
          <w:rFonts w:ascii="Times New Roman" w:hAnsi="Times New Roman" w:cs="Times New Roman"/>
          <w:sz w:val="24"/>
          <w:szCs w:val="24"/>
          <w:lang w:val="en-US"/>
        </w:rPr>
        <w:t xml:space="preserve">17,098, </w:t>
      </w:r>
      <w:r w:rsidRPr="002C482B">
        <w:rPr>
          <w:rFonts w:ascii="Times New Roman" w:hAnsi="Times New Roman" w:cs="Times New Roman"/>
          <w:sz w:val="24"/>
          <w:szCs w:val="24"/>
        </w:rPr>
        <w:t xml:space="preserve">dan varians sebesar </w:t>
      </w:r>
      <w:r w:rsidRPr="002C482B">
        <w:rPr>
          <w:rFonts w:ascii="Times New Roman" w:hAnsi="Times New Roman" w:cs="Times New Roman"/>
          <w:sz w:val="24"/>
          <w:szCs w:val="24"/>
          <w:lang w:val="en-US"/>
        </w:rPr>
        <w:t>320,712</w:t>
      </w:r>
      <w:r w:rsidRPr="002C482B">
        <w:rPr>
          <w:rFonts w:ascii="Times New Roman" w:hAnsi="Times New Roman" w:cs="Times New Roman"/>
          <w:sz w:val="24"/>
          <w:szCs w:val="24"/>
        </w:rPr>
        <w:t>.</w:t>
      </w:r>
    </w:p>
    <w:p w:rsidR="00A8631E" w:rsidRDefault="00A8631E" w:rsidP="00A8631E">
      <w:pPr>
        <w:pStyle w:val="ListParagraph"/>
        <w:spacing w:line="240" w:lineRule="auto"/>
        <w:ind w:left="0" w:firstLine="709"/>
        <w:jc w:val="both"/>
        <w:rPr>
          <w:rFonts w:ascii="Times New Roman" w:hAnsi="Times New Roman" w:cs="Times New Roman"/>
          <w:sz w:val="24"/>
          <w:szCs w:val="24"/>
        </w:rPr>
      </w:pPr>
      <w:r w:rsidRPr="002C482B">
        <w:rPr>
          <w:rFonts w:ascii="Times New Roman" w:hAnsi="Times New Roman" w:cs="Times New Roman"/>
          <w:sz w:val="24"/>
          <w:szCs w:val="24"/>
        </w:rPr>
        <w:t>Median sebesar 1</w:t>
      </w:r>
      <w:r w:rsidRPr="002C482B">
        <w:rPr>
          <w:rFonts w:ascii="Times New Roman" w:hAnsi="Times New Roman" w:cs="Times New Roman"/>
          <w:sz w:val="24"/>
          <w:szCs w:val="24"/>
          <w:lang w:val="en-US"/>
        </w:rPr>
        <w:t>1</w:t>
      </w:r>
      <w:r w:rsidRPr="002C482B">
        <w:rPr>
          <w:rFonts w:ascii="Times New Roman" w:hAnsi="Times New Roman" w:cs="Times New Roman"/>
          <w:sz w:val="24"/>
          <w:szCs w:val="24"/>
        </w:rPr>
        <w:t>4,00 memberikan indikasi bahwa 50% guru di Kabupaten Enrekang memiliki skor supervisi akademik pengawas sekolah 1</w:t>
      </w:r>
      <w:r w:rsidRPr="002C482B">
        <w:rPr>
          <w:rFonts w:ascii="Times New Roman" w:hAnsi="Times New Roman" w:cs="Times New Roman"/>
          <w:sz w:val="24"/>
          <w:szCs w:val="24"/>
          <w:lang w:val="en-US"/>
        </w:rPr>
        <w:t>1</w:t>
      </w:r>
      <w:r w:rsidRPr="002C482B">
        <w:rPr>
          <w:rFonts w:ascii="Times New Roman" w:hAnsi="Times New Roman" w:cs="Times New Roman"/>
          <w:sz w:val="24"/>
          <w:szCs w:val="24"/>
        </w:rPr>
        <w:t>4,00  ke atas dan 1</w:t>
      </w:r>
      <w:r w:rsidRPr="002C482B">
        <w:rPr>
          <w:rFonts w:ascii="Times New Roman" w:hAnsi="Times New Roman" w:cs="Times New Roman"/>
          <w:sz w:val="24"/>
          <w:szCs w:val="24"/>
          <w:lang w:val="en-US"/>
        </w:rPr>
        <w:t>1</w:t>
      </w:r>
      <w:r w:rsidRPr="002C482B">
        <w:rPr>
          <w:rFonts w:ascii="Times New Roman" w:hAnsi="Times New Roman" w:cs="Times New Roman"/>
          <w:sz w:val="24"/>
          <w:szCs w:val="24"/>
        </w:rPr>
        <w:t xml:space="preserve">4,00 ke bawah. Standar deviasi sebesar </w:t>
      </w:r>
      <w:r w:rsidRPr="002C482B">
        <w:rPr>
          <w:rFonts w:ascii="Times New Roman" w:hAnsi="Times New Roman" w:cs="Times New Roman"/>
          <w:sz w:val="24"/>
          <w:szCs w:val="24"/>
          <w:lang w:val="en-US"/>
        </w:rPr>
        <w:t>1</w:t>
      </w:r>
      <w:r w:rsidRPr="002C482B">
        <w:rPr>
          <w:rFonts w:ascii="Times New Roman" w:hAnsi="Times New Roman" w:cs="Times New Roman"/>
          <w:sz w:val="24"/>
          <w:szCs w:val="24"/>
        </w:rPr>
        <w:t>7,0</w:t>
      </w:r>
      <w:r w:rsidRPr="002C482B">
        <w:rPr>
          <w:rFonts w:ascii="Times New Roman" w:hAnsi="Times New Roman" w:cs="Times New Roman"/>
          <w:sz w:val="24"/>
          <w:szCs w:val="24"/>
          <w:lang w:val="en-US"/>
        </w:rPr>
        <w:t>98</w:t>
      </w:r>
      <w:r w:rsidRPr="002C482B">
        <w:rPr>
          <w:rFonts w:ascii="Times New Roman" w:hAnsi="Times New Roman" w:cs="Times New Roman"/>
          <w:sz w:val="24"/>
          <w:szCs w:val="24"/>
        </w:rPr>
        <w:t xml:space="preserve"> dengan range </w:t>
      </w:r>
      <w:r w:rsidRPr="002C482B">
        <w:rPr>
          <w:rFonts w:ascii="Times New Roman" w:hAnsi="Times New Roman" w:cs="Times New Roman"/>
          <w:sz w:val="24"/>
          <w:szCs w:val="24"/>
          <w:lang w:val="en-US"/>
        </w:rPr>
        <w:t>99</w:t>
      </w:r>
      <w:r w:rsidRPr="002C482B">
        <w:rPr>
          <w:rFonts w:ascii="Times New Roman" w:hAnsi="Times New Roman" w:cs="Times New Roman"/>
          <w:sz w:val="24"/>
          <w:szCs w:val="24"/>
        </w:rPr>
        <w:t xml:space="preserve"> menunjukkan bahwa supervisi akademik pengawas sekolah cenderung menyebar. </w:t>
      </w:r>
    </w:p>
    <w:p w:rsidR="00A8631E" w:rsidRDefault="00A8631E" w:rsidP="00A8631E">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Pr="002C482B">
        <w:rPr>
          <w:rFonts w:ascii="Times New Roman" w:hAnsi="Times New Roman" w:cs="Times New Roman"/>
          <w:sz w:val="24"/>
          <w:szCs w:val="24"/>
        </w:rPr>
        <w:t>1</w:t>
      </w:r>
      <w:r>
        <w:rPr>
          <w:rFonts w:ascii="Times New Roman" w:hAnsi="Times New Roman" w:cs="Times New Roman"/>
          <w:sz w:val="24"/>
          <w:szCs w:val="24"/>
        </w:rPr>
        <w:t>.2</w:t>
      </w:r>
      <w:r w:rsidRPr="002C482B">
        <w:rPr>
          <w:rFonts w:ascii="Times New Roman" w:hAnsi="Times New Roman" w:cs="Times New Roman"/>
          <w:sz w:val="24"/>
          <w:szCs w:val="24"/>
        </w:rPr>
        <w:t xml:space="preserve"> Hasil Analisis Deskriptif Variabel Supervisi Akademik Pengawas Sekolah</w:t>
      </w:r>
    </w:p>
    <w:tbl>
      <w:tblPr>
        <w:tblStyle w:val="TableGrid"/>
        <w:tblW w:w="4253"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1560"/>
        <w:gridCol w:w="1275"/>
        <w:gridCol w:w="1418"/>
      </w:tblGrid>
      <w:tr w:rsidR="00A8631E" w:rsidRPr="002C482B" w:rsidTr="003A4717">
        <w:trPr>
          <w:trHeight w:val="274"/>
        </w:trPr>
        <w:tc>
          <w:tcPr>
            <w:tcW w:w="1560" w:type="dxa"/>
            <w:tcBorders>
              <w:top w:val="single" w:sz="4" w:space="0" w:color="auto"/>
              <w:bottom w:val="single" w:sz="4" w:space="0" w:color="auto"/>
            </w:tcBorders>
            <w:vAlign w:val="center"/>
          </w:tcPr>
          <w:p w:rsidR="00A8631E" w:rsidRPr="002C482B" w:rsidRDefault="00A8631E" w:rsidP="003A4717">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Ukuran</w:t>
            </w:r>
          </w:p>
        </w:tc>
        <w:tc>
          <w:tcPr>
            <w:tcW w:w="1275" w:type="dxa"/>
            <w:tcBorders>
              <w:top w:val="single" w:sz="4" w:space="0" w:color="auto"/>
              <w:bottom w:val="single" w:sz="4" w:space="0" w:color="auto"/>
            </w:tcBorders>
            <w:vAlign w:val="center"/>
          </w:tcPr>
          <w:p w:rsidR="00A8631E" w:rsidRPr="002C482B" w:rsidRDefault="00A8631E" w:rsidP="003A4717">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Skor Total</w:t>
            </w:r>
          </w:p>
        </w:tc>
        <w:tc>
          <w:tcPr>
            <w:tcW w:w="1418" w:type="dxa"/>
            <w:tcBorders>
              <w:top w:val="single" w:sz="4" w:space="0" w:color="auto"/>
              <w:bottom w:val="single" w:sz="4" w:space="0" w:color="auto"/>
            </w:tcBorders>
          </w:tcPr>
          <w:p w:rsidR="00A8631E" w:rsidRPr="002C482B" w:rsidRDefault="00A8631E" w:rsidP="003A4717">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Skor Konversi (Nilai)</w:t>
            </w:r>
          </w:p>
        </w:tc>
      </w:tr>
      <w:tr w:rsidR="00A8631E" w:rsidRPr="002C482B" w:rsidTr="003A4717">
        <w:tc>
          <w:tcPr>
            <w:tcW w:w="1560" w:type="dxa"/>
            <w:tcBorders>
              <w:top w:val="single" w:sz="4" w:space="0" w:color="auto"/>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Mean</w:t>
            </w:r>
          </w:p>
        </w:tc>
        <w:tc>
          <w:tcPr>
            <w:tcW w:w="1275" w:type="dxa"/>
            <w:tcBorders>
              <w:top w:val="single" w:sz="4" w:space="0" w:color="auto"/>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113,80</w:t>
            </w:r>
          </w:p>
        </w:tc>
        <w:tc>
          <w:tcPr>
            <w:tcW w:w="1418" w:type="dxa"/>
            <w:tcBorders>
              <w:top w:val="single" w:sz="4" w:space="0" w:color="auto"/>
              <w:bottom w:val="nil"/>
            </w:tcBorders>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71,19</w:t>
            </w:r>
          </w:p>
        </w:tc>
      </w:tr>
      <w:tr w:rsidR="00A8631E" w:rsidRPr="002C482B" w:rsidTr="003A4717">
        <w:tc>
          <w:tcPr>
            <w:tcW w:w="1560" w:type="dxa"/>
            <w:tcBorders>
              <w:top w:val="nil"/>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Median</w:t>
            </w:r>
          </w:p>
        </w:tc>
        <w:tc>
          <w:tcPr>
            <w:tcW w:w="1275" w:type="dxa"/>
            <w:tcBorders>
              <w:top w:val="nil"/>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114,00</w:t>
            </w:r>
          </w:p>
        </w:tc>
        <w:tc>
          <w:tcPr>
            <w:tcW w:w="1418" w:type="dxa"/>
            <w:tcBorders>
              <w:top w:val="nil"/>
              <w:bottom w:val="nil"/>
            </w:tcBorders>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71,00</w:t>
            </w:r>
          </w:p>
        </w:tc>
      </w:tr>
      <w:tr w:rsidR="00A8631E" w:rsidRPr="002C482B" w:rsidTr="003A4717">
        <w:tc>
          <w:tcPr>
            <w:tcW w:w="1560" w:type="dxa"/>
            <w:tcBorders>
              <w:top w:val="nil"/>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Modus</w:t>
            </w:r>
          </w:p>
        </w:tc>
        <w:tc>
          <w:tcPr>
            <w:tcW w:w="1275" w:type="dxa"/>
            <w:tcBorders>
              <w:top w:val="nil"/>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114</w:t>
            </w:r>
          </w:p>
        </w:tc>
        <w:tc>
          <w:tcPr>
            <w:tcW w:w="1418" w:type="dxa"/>
            <w:tcBorders>
              <w:top w:val="nil"/>
              <w:bottom w:val="nil"/>
            </w:tcBorders>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71</w:t>
            </w:r>
          </w:p>
        </w:tc>
      </w:tr>
      <w:tr w:rsidR="00A8631E" w:rsidRPr="002C482B" w:rsidTr="003A4717">
        <w:tc>
          <w:tcPr>
            <w:tcW w:w="1560" w:type="dxa"/>
            <w:tcBorders>
              <w:top w:val="nil"/>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Standar Deviasi</w:t>
            </w:r>
          </w:p>
        </w:tc>
        <w:tc>
          <w:tcPr>
            <w:tcW w:w="1275" w:type="dxa"/>
            <w:tcBorders>
              <w:top w:val="nil"/>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17,098</w:t>
            </w:r>
          </w:p>
        </w:tc>
        <w:tc>
          <w:tcPr>
            <w:tcW w:w="1418" w:type="dxa"/>
            <w:tcBorders>
              <w:top w:val="nil"/>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11,181</w:t>
            </w:r>
          </w:p>
        </w:tc>
      </w:tr>
      <w:tr w:rsidR="00A8631E" w:rsidRPr="002C482B" w:rsidTr="003A4717">
        <w:tc>
          <w:tcPr>
            <w:tcW w:w="1560" w:type="dxa"/>
            <w:tcBorders>
              <w:top w:val="nil"/>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Varians</w:t>
            </w:r>
          </w:p>
        </w:tc>
        <w:tc>
          <w:tcPr>
            <w:tcW w:w="1275" w:type="dxa"/>
            <w:tcBorders>
              <w:top w:val="nil"/>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320,712</w:t>
            </w:r>
          </w:p>
        </w:tc>
        <w:tc>
          <w:tcPr>
            <w:tcW w:w="1418" w:type="dxa"/>
            <w:tcBorders>
              <w:top w:val="nil"/>
              <w:bottom w:val="nil"/>
            </w:tcBorders>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125,005</w:t>
            </w:r>
          </w:p>
        </w:tc>
      </w:tr>
      <w:tr w:rsidR="00A8631E" w:rsidRPr="002C482B" w:rsidTr="003A4717">
        <w:tc>
          <w:tcPr>
            <w:tcW w:w="1560" w:type="dxa"/>
            <w:tcBorders>
              <w:top w:val="nil"/>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Range</w:t>
            </w:r>
          </w:p>
        </w:tc>
        <w:tc>
          <w:tcPr>
            <w:tcW w:w="1275" w:type="dxa"/>
            <w:tcBorders>
              <w:top w:val="nil"/>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99</w:t>
            </w:r>
          </w:p>
        </w:tc>
        <w:tc>
          <w:tcPr>
            <w:tcW w:w="1418" w:type="dxa"/>
            <w:tcBorders>
              <w:top w:val="nil"/>
              <w:bottom w:val="nil"/>
            </w:tcBorders>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61</w:t>
            </w:r>
          </w:p>
        </w:tc>
      </w:tr>
      <w:tr w:rsidR="00A8631E" w:rsidRPr="002C482B" w:rsidTr="003A4717">
        <w:tc>
          <w:tcPr>
            <w:tcW w:w="1560" w:type="dxa"/>
            <w:tcBorders>
              <w:top w:val="nil"/>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Minimum</w:t>
            </w:r>
          </w:p>
        </w:tc>
        <w:tc>
          <w:tcPr>
            <w:tcW w:w="1275" w:type="dxa"/>
            <w:tcBorders>
              <w:top w:val="nil"/>
              <w:bottom w:val="nil"/>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52</w:t>
            </w:r>
          </w:p>
        </w:tc>
        <w:tc>
          <w:tcPr>
            <w:tcW w:w="1418" w:type="dxa"/>
            <w:tcBorders>
              <w:top w:val="nil"/>
              <w:bottom w:val="nil"/>
            </w:tcBorders>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33</w:t>
            </w:r>
          </w:p>
        </w:tc>
      </w:tr>
      <w:tr w:rsidR="00A8631E" w:rsidRPr="002C482B" w:rsidTr="003A4717">
        <w:tc>
          <w:tcPr>
            <w:tcW w:w="1560" w:type="dxa"/>
            <w:tcBorders>
              <w:top w:val="nil"/>
              <w:bottom w:val="single" w:sz="4" w:space="0" w:color="auto"/>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Maksimum</w:t>
            </w:r>
          </w:p>
        </w:tc>
        <w:tc>
          <w:tcPr>
            <w:tcW w:w="1275" w:type="dxa"/>
            <w:tcBorders>
              <w:top w:val="nil"/>
              <w:bottom w:val="single" w:sz="4" w:space="0" w:color="auto"/>
            </w:tcBorders>
            <w:vAlign w:val="center"/>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151</w:t>
            </w:r>
          </w:p>
        </w:tc>
        <w:tc>
          <w:tcPr>
            <w:tcW w:w="1418" w:type="dxa"/>
            <w:tcBorders>
              <w:top w:val="nil"/>
              <w:bottom w:val="single" w:sz="4" w:space="0" w:color="auto"/>
            </w:tcBorders>
          </w:tcPr>
          <w:p w:rsidR="00A8631E" w:rsidRPr="002C482B" w:rsidRDefault="00A8631E" w:rsidP="003A4717">
            <w:pPr>
              <w:pStyle w:val="NoSpacing"/>
              <w:spacing w:line="360"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94</w:t>
            </w:r>
          </w:p>
        </w:tc>
      </w:tr>
    </w:tbl>
    <w:p w:rsidR="00A8631E" w:rsidRDefault="00A8631E" w:rsidP="00A8631E">
      <w:pPr>
        <w:pStyle w:val="ListParagraph"/>
        <w:spacing w:line="240" w:lineRule="auto"/>
        <w:ind w:left="0" w:firstLine="709"/>
        <w:jc w:val="both"/>
        <w:rPr>
          <w:rFonts w:ascii="Times New Roman" w:hAnsi="Times New Roman" w:cs="Times New Roman"/>
          <w:sz w:val="24"/>
          <w:szCs w:val="24"/>
        </w:rPr>
      </w:pPr>
    </w:p>
    <w:p w:rsidR="00A8631E" w:rsidRPr="002C482B" w:rsidRDefault="00A8631E" w:rsidP="00A8631E">
      <w:pPr>
        <w:pStyle w:val="ListParagraph"/>
        <w:spacing w:line="240" w:lineRule="auto"/>
        <w:ind w:left="0" w:firstLine="709"/>
        <w:jc w:val="both"/>
        <w:rPr>
          <w:rFonts w:ascii="Times New Roman" w:hAnsi="Times New Roman" w:cs="Times New Roman"/>
          <w:sz w:val="24"/>
          <w:szCs w:val="24"/>
          <w:lang w:val="en-US"/>
        </w:rPr>
      </w:pPr>
      <w:r w:rsidRPr="002C482B">
        <w:rPr>
          <w:rFonts w:ascii="Times New Roman" w:hAnsi="Times New Roman" w:cs="Times New Roman"/>
          <w:sz w:val="24"/>
          <w:szCs w:val="24"/>
        </w:rPr>
        <w:t xml:space="preserve">Distribusi skor dan persentasi persepsi guru terhadap supervisi akademik pengawas sekolah tampak pada Tabel </w:t>
      </w:r>
      <w:r w:rsidR="00A87873">
        <w:rPr>
          <w:rFonts w:ascii="Times New Roman" w:hAnsi="Times New Roman" w:cs="Times New Roman"/>
          <w:sz w:val="24"/>
          <w:szCs w:val="24"/>
        </w:rPr>
        <w:t>1.3</w:t>
      </w:r>
    </w:p>
    <w:p w:rsidR="00A87873" w:rsidRDefault="002B76AD" w:rsidP="00A87873">
      <w:pPr>
        <w:pStyle w:val="ListParagraph"/>
        <w:spacing w:line="240" w:lineRule="auto"/>
        <w:ind w:left="1843" w:hanging="1134"/>
        <w:jc w:val="both"/>
        <w:rPr>
          <w:rFonts w:ascii="Times New Roman" w:hAnsi="Times New Roman" w:cs="Times New Roman"/>
          <w:sz w:val="24"/>
          <w:szCs w:val="24"/>
        </w:rPr>
      </w:pPr>
      <w:r>
        <w:rPr>
          <w:rFonts w:ascii="Times New Roman" w:hAnsi="Times New Roman" w:cs="Times New Roman"/>
          <w:sz w:val="24"/>
          <w:szCs w:val="24"/>
        </w:rPr>
        <w:tab/>
      </w:r>
    </w:p>
    <w:p w:rsidR="00A87873" w:rsidRDefault="00A87873" w:rsidP="00A87873">
      <w:pPr>
        <w:pStyle w:val="ListParagraph"/>
        <w:spacing w:line="240" w:lineRule="auto"/>
        <w:ind w:left="1843" w:hanging="1134"/>
        <w:jc w:val="both"/>
        <w:rPr>
          <w:rFonts w:ascii="Times New Roman" w:hAnsi="Times New Roman" w:cs="Times New Roman"/>
          <w:sz w:val="24"/>
          <w:szCs w:val="24"/>
        </w:rPr>
      </w:pPr>
    </w:p>
    <w:p w:rsidR="00A87873" w:rsidRDefault="00A87873" w:rsidP="00A87873">
      <w:pPr>
        <w:pStyle w:val="ListParagraph"/>
        <w:spacing w:line="240" w:lineRule="auto"/>
        <w:ind w:left="1843" w:hanging="1134"/>
        <w:jc w:val="both"/>
        <w:rPr>
          <w:rFonts w:ascii="Times New Roman" w:hAnsi="Times New Roman" w:cs="Times New Roman"/>
          <w:sz w:val="24"/>
          <w:szCs w:val="24"/>
        </w:rPr>
      </w:pPr>
    </w:p>
    <w:p w:rsidR="00A87873" w:rsidRDefault="00A87873" w:rsidP="00A87873">
      <w:pPr>
        <w:pStyle w:val="ListParagraph"/>
        <w:spacing w:line="240" w:lineRule="auto"/>
        <w:ind w:left="1843" w:hanging="1134"/>
        <w:jc w:val="both"/>
        <w:rPr>
          <w:rFonts w:ascii="Times New Roman" w:hAnsi="Times New Roman" w:cs="Times New Roman"/>
          <w:sz w:val="24"/>
          <w:szCs w:val="24"/>
        </w:rPr>
      </w:pPr>
    </w:p>
    <w:p w:rsidR="00A87873" w:rsidRDefault="00A87873" w:rsidP="00A87873">
      <w:pPr>
        <w:pStyle w:val="ListParagraph"/>
        <w:spacing w:line="240" w:lineRule="auto"/>
        <w:ind w:left="1843" w:hanging="1134"/>
        <w:jc w:val="both"/>
        <w:rPr>
          <w:rFonts w:ascii="Times New Roman" w:hAnsi="Times New Roman" w:cs="Times New Roman"/>
          <w:sz w:val="24"/>
          <w:szCs w:val="24"/>
        </w:rPr>
      </w:pPr>
    </w:p>
    <w:p w:rsidR="00A87873" w:rsidRDefault="00A87873" w:rsidP="00A87873">
      <w:pPr>
        <w:pStyle w:val="ListParagraph"/>
        <w:spacing w:line="240" w:lineRule="auto"/>
        <w:ind w:left="1843" w:hanging="1134"/>
        <w:jc w:val="both"/>
        <w:rPr>
          <w:rFonts w:ascii="Times New Roman" w:hAnsi="Times New Roman" w:cs="Times New Roman"/>
          <w:sz w:val="24"/>
          <w:szCs w:val="24"/>
        </w:rPr>
        <w:sectPr w:rsidR="00A87873" w:rsidSect="00B24E83">
          <w:type w:val="continuous"/>
          <w:pgSz w:w="12191" w:h="16160"/>
          <w:pgMar w:top="1440" w:right="1440" w:bottom="1440" w:left="1440" w:header="709" w:footer="709" w:gutter="0"/>
          <w:cols w:num="2" w:space="285"/>
          <w:docGrid w:linePitch="360"/>
        </w:sectPr>
      </w:pPr>
    </w:p>
    <w:p w:rsidR="00A87873" w:rsidRPr="002C482B" w:rsidRDefault="00A87873" w:rsidP="00A87873">
      <w:pPr>
        <w:pStyle w:val="ListParagraph"/>
        <w:spacing w:after="0"/>
        <w:ind w:left="1843" w:hanging="1134"/>
        <w:jc w:val="both"/>
        <w:rPr>
          <w:rFonts w:ascii="Times New Roman" w:hAnsi="Times New Roman" w:cs="Times New Roman"/>
          <w:sz w:val="24"/>
          <w:szCs w:val="24"/>
        </w:rPr>
      </w:pPr>
      <w:r w:rsidRPr="002C482B">
        <w:rPr>
          <w:rFonts w:ascii="Times New Roman" w:hAnsi="Times New Roman" w:cs="Times New Roman"/>
          <w:sz w:val="24"/>
          <w:szCs w:val="24"/>
        </w:rPr>
        <w:lastRenderedPageBreak/>
        <w:t xml:space="preserve">Tabel </w:t>
      </w:r>
      <w:r>
        <w:rPr>
          <w:rFonts w:ascii="Times New Roman" w:hAnsi="Times New Roman" w:cs="Times New Roman"/>
          <w:sz w:val="24"/>
          <w:szCs w:val="24"/>
        </w:rPr>
        <w:t>1.3</w:t>
      </w:r>
      <w:r w:rsidRPr="002C482B">
        <w:rPr>
          <w:rFonts w:ascii="Times New Roman" w:hAnsi="Times New Roman" w:cs="Times New Roman"/>
          <w:sz w:val="24"/>
          <w:szCs w:val="24"/>
        </w:rPr>
        <w:t xml:space="preserve"> Distribusi Skor Variabel Supervisi Akademik Pengawas Sekolah</w:t>
      </w:r>
    </w:p>
    <w:tbl>
      <w:tblPr>
        <w:tblW w:w="6852"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1984"/>
        <w:gridCol w:w="1892"/>
        <w:gridCol w:w="1417"/>
        <w:gridCol w:w="1559"/>
      </w:tblGrid>
      <w:tr w:rsidR="00A87873" w:rsidRPr="002C482B" w:rsidTr="003A4717">
        <w:trPr>
          <w:trHeight w:hRule="exact" w:val="432"/>
        </w:trPr>
        <w:tc>
          <w:tcPr>
            <w:tcW w:w="1984" w:type="dxa"/>
            <w:tcBorders>
              <w:left w:val="nil"/>
              <w:bottom w:val="single" w:sz="2" w:space="0" w:color="auto"/>
              <w:right w:val="nil"/>
            </w:tcBorders>
            <w:shd w:val="clear" w:color="auto" w:fill="FFFFFF"/>
            <w:noWrap/>
            <w:vAlign w:val="center"/>
          </w:tcPr>
          <w:p w:rsidR="00A87873" w:rsidRPr="002C482B" w:rsidRDefault="00A87873" w:rsidP="00A87873">
            <w:pPr>
              <w:spacing w:after="0"/>
              <w:jc w:val="center"/>
              <w:rPr>
                <w:rFonts w:asciiTheme="majorBidi" w:hAnsiTheme="majorBidi" w:cstheme="majorBidi"/>
                <w:sz w:val="24"/>
                <w:szCs w:val="24"/>
              </w:rPr>
            </w:pPr>
            <w:r w:rsidRPr="002C482B">
              <w:rPr>
                <w:rFonts w:ascii="Times New Roman" w:hAnsi="Times New Roman" w:cs="Times New Roman"/>
                <w:sz w:val="24"/>
                <w:szCs w:val="24"/>
              </w:rPr>
              <w:t>Interval Nilai</w:t>
            </w:r>
          </w:p>
        </w:tc>
        <w:tc>
          <w:tcPr>
            <w:tcW w:w="1892" w:type="dxa"/>
            <w:tcBorders>
              <w:left w:val="nil"/>
              <w:bottom w:val="single" w:sz="2" w:space="0" w:color="auto"/>
              <w:right w:val="nil"/>
            </w:tcBorders>
            <w:shd w:val="clear" w:color="auto" w:fill="FFFFFF"/>
            <w:noWrap/>
            <w:vAlign w:val="center"/>
          </w:tcPr>
          <w:p w:rsidR="00A87873" w:rsidRPr="002C482B" w:rsidRDefault="00A87873" w:rsidP="00A87873">
            <w:pPr>
              <w:spacing w:after="0"/>
              <w:jc w:val="center"/>
              <w:rPr>
                <w:rFonts w:asciiTheme="majorBidi" w:hAnsiTheme="majorBidi" w:cstheme="majorBidi"/>
                <w:sz w:val="24"/>
                <w:szCs w:val="24"/>
              </w:rPr>
            </w:pPr>
            <w:r w:rsidRPr="002C482B">
              <w:rPr>
                <w:rFonts w:asciiTheme="majorBidi" w:hAnsiTheme="majorBidi" w:cstheme="majorBidi"/>
                <w:sz w:val="24"/>
                <w:szCs w:val="24"/>
              </w:rPr>
              <w:t>Kategori</w:t>
            </w:r>
          </w:p>
        </w:tc>
        <w:tc>
          <w:tcPr>
            <w:tcW w:w="1417" w:type="dxa"/>
            <w:tcBorders>
              <w:left w:val="nil"/>
              <w:bottom w:val="single" w:sz="2" w:space="0" w:color="auto"/>
              <w:right w:val="nil"/>
            </w:tcBorders>
            <w:shd w:val="clear" w:color="auto" w:fill="FFFFFF"/>
            <w:noWrap/>
            <w:vAlign w:val="center"/>
          </w:tcPr>
          <w:p w:rsidR="00A87873" w:rsidRPr="002C482B" w:rsidRDefault="00A87873" w:rsidP="00A87873">
            <w:pPr>
              <w:spacing w:after="0"/>
              <w:jc w:val="center"/>
              <w:rPr>
                <w:rFonts w:asciiTheme="majorBidi" w:hAnsiTheme="majorBidi" w:cstheme="majorBidi"/>
                <w:sz w:val="24"/>
                <w:szCs w:val="24"/>
              </w:rPr>
            </w:pPr>
            <w:r w:rsidRPr="002C482B">
              <w:rPr>
                <w:rFonts w:asciiTheme="majorBidi" w:hAnsiTheme="majorBidi" w:cstheme="majorBidi"/>
                <w:sz w:val="24"/>
                <w:szCs w:val="24"/>
              </w:rPr>
              <w:t>Frekuensi</w:t>
            </w:r>
          </w:p>
        </w:tc>
        <w:tc>
          <w:tcPr>
            <w:tcW w:w="1559" w:type="dxa"/>
            <w:tcBorders>
              <w:left w:val="nil"/>
              <w:bottom w:val="single" w:sz="2" w:space="0" w:color="auto"/>
              <w:right w:val="nil"/>
            </w:tcBorders>
            <w:shd w:val="clear" w:color="auto" w:fill="FFFFFF"/>
            <w:noWrap/>
            <w:vAlign w:val="center"/>
          </w:tcPr>
          <w:p w:rsidR="00A87873" w:rsidRPr="002C482B" w:rsidRDefault="00A87873" w:rsidP="00A87873">
            <w:pPr>
              <w:spacing w:after="0"/>
              <w:jc w:val="center"/>
              <w:rPr>
                <w:rFonts w:asciiTheme="majorBidi" w:hAnsiTheme="majorBidi" w:cstheme="majorBidi"/>
                <w:sz w:val="24"/>
                <w:szCs w:val="24"/>
              </w:rPr>
            </w:pPr>
            <w:r w:rsidRPr="002C482B">
              <w:rPr>
                <w:rFonts w:asciiTheme="majorBidi" w:hAnsiTheme="majorBidi" w:cstheme="majorBidi"/>
                <w:sz w:val="24"/>
                <w:szCs w:val="24"/>
              </w:rPr>
              <w:t>Persentase</w:t>
            </w:r>
          </w:p>
        </w:tc>
      </w:tr>
      <w:tr w:rsidR="00A87873" w:rsidRPr="002C482B" w:rsidTr="003A4717">
        <w:trPr>
          <w:trHeight w:hRule="exact" w:val="432"/>
        </w:trPr>
        <w:tc>
          <w:tcPr>
            <w:tcW w:w="1984" w:type="dxa"/>
            <w:tcBorders>
              <w:left w:val="nil"/>
              <w:bottom w:val="nil"/>
              <w:right w:val="nil"/>
            </w:tcBorders>
            <w:shd w:val="clear" w:color="auto" w:fill="FFFFFF"/>
            <w:noWrap/>
            <w:vAlign w:val="center"/>
          </w:tcPr>
          <w:p w:rsidR="00A87873" w:rsidRPr="002C482B" w:rsidRDefault="00A87873" w:rsidP="00A87873">
            <w:pPr>
              <w:spacing w:after="0"/>
              <w:jc w:val="center"/>
              <w:rPr>
                <w:rFonts w:ascii="Times New Roman" w:hAnsi="Times New Roman" w:cs="Times New Roman"/>
                <w:sz w:val="24"/>
                <w:szCs w:val="24"/>
              </w:rPr>
            </w:pPr>
            <w:r w:rsidRPr="002C482B">
              <w:rPr>
                <w:rFonts w:ascii="Times New Roman" w:hAnsi="Times New Roman" w:cs="Times New Roman"/>
                <w:sz w:val="24"/>
                <w:szCs w:val="24"/>
              </w:rPr>
              <w:t>86 – 100</w:t>
            </w:r>
          </w:p>
        </w:tc>
        <w:tc>
          <w:tcPr>
            <w:tcW w:w="1892" w:type="dxa"/>
            <w:tcBorders>
              <w:left w:val="nil"/>
              <w:bottom w:val="nil"/>
              <w:right w:val="nil"/>
            </w:tcBorders>
            <w:shd w:val="clear" w:color="auto" w:fill="FFFFFF"/>
            <w:noWrap/>
            <w:vAlign w:val="center"/>
          </w:tcPr>
          <w:p w:rsidR="00A87873" w:rsidRPr="002C482B" w:rsidRDefault="00A87873" w:rsidP="00A87873">
            <w:pPr>
              <w:spacing w:after="0"/>
              <w:jc w:val="center"/>
              <w:rPr>
                <w:rFonts w:ascii="Times New Roman" w:hAnsi="Times New Roman" w:cs="Times New Roman"/>
                <w:sz w:val="24"/>
                <w:szCs w:val="24"/>
              </w:rPr>
            </w:pPr>
            <w:r w:rsidRPr="002C482B">
              <w:rPr>
                <w:rFonts w:ascii="Times New Roman" w:hAnsi="Times New Roman" w:cs="Times New Roman"/>
                <w:sz w:val="24"/>
                <w:szCs w:val="24"/>
              </w:rPr>
              <w:t>Baik Sekali</w:t>
            </w:r>
          </w:p>
        </w:tc>
        <w:tc>
          <w:tcPr>
            <w:tcW w:w="1417" w:type="dxa"/>
            <w:tcBorders>
              <w:left w:val="nil"/>
              <w:bottom w:val="nil"/>
              <w:right w:val="nil"/>
            </w:tcBorders>
            <w:shd w:val="clear" w:color="auto" w:fill="FFFFFF"/>
            <w:noWrap/>
            <w:vAlign w:val="center"/>
          </w:tcPr>
          <w:p w:rsidR="00A87873" w:rsidRPr="002C482B" w:rsidRDefault="00A87873" w:rsidP="00A87873">
            <w:pPr>
              <w:spacing w:after="0"/>
              <w:jc w:val="center"/>
              <w:rPr>
                <w:rFonts w:ascii="Times New Roman" w:hAnsi="Times New Roman" w:cs="Times New Roman"/>
                <w:sz w:val="24"/>
                <w:szCs w:val="24"/>
                <w:lang w:val="en-US"/>
              </w:rPr>
            </w:pPr>
            <w:r w:rsidRPr="002C482B">
              <w:rPr>
                <w:rFonts w:ascii="Times New Roman" w:hAnsi="Times New Roman" w:cs="Times New Roman"/>
                <w:sz w:val="24"/>
                <w:szCs w:val="24"/>
                <w:lang w:val="en-US"/>
              </w:rPr>
              <w:t>8</w:t>
            </w:r>
          </w:p>
        </w:tc>
        <w:tc>
          <w:tcPr>
            <w:tcW w:w="1559" w:type="dxa"/>
            <w:tcBorders>
              <w:left w:val="nil"/>
              <w:bottom w:val="nil"/>
              <w:right w:val="nil"/>
            </w:tcBorders>
            <w:shd w:val="clear" w:color="auto" w:fill="FFFFFF"/>
            <w:noWrap/>
            <w:vAlign w:val="center"/>
          </w:tcPr>
          <w:p w:rsidR="00A87873" w:rsidRPr="002C482B" w:rsidRDefault="00A87873" w:rsidP="00A87873">
            <w:pPr>
              <w:spacing w:after="0"/>
              <w:jc w:val="center"/>
              <w:rPr>
                <w:rFonts w:ascii="Times New Roman" w:hAnsi="Times New Roman" w:cs="Times New Roman"/>
                <w:sz w:val="24"/>
                <w:szCs w:val="24"/>
                <w:lang w:val="en-US"/>
              </w:rPr>
            </w:pPr>
            <w:r w:rsidRPr="002C482B">
              <w:rPr>
                <w:rFonts w:ascii="Times New Roman" w:hAnsi="Times New Roman" w:cs="Times New Roman"/>
                <w:sz w:val="24"/>
                <w:szCs w:val="24"/>
                <w:lang w:val="en-US"/>
              </w:rPr>
              <w:t>10,81</w:t>
            </w:r>
          </w:p>
        </w:tc>
      </w:tr>
      <w:tr w:rsidR="00A87873" w:rsidRPr="002C482B" w:rsidTr="003A4717">
        <w:trPr>
          <w:trHeight w:hRule="exact" w:val="432"/>
        </w:trPr>
        <w:tc>
          <w:tcPr>
            <w:tcW w:w="1984" w:type="dxa"/>
            <w:tcBorders>
              <w:top w:val="nil"/>
              <w:left w:val="nil"/>
              <w:bottom w:val="nil"/>
              <w:right w:val="nil"/>
            </w:tcBorders>
            <w:shd w:val="clear" w:color="auto" w:fill="FFFFFF"/>
            <w:noWrap/>
            <w:vAlign w:val="center"/>
          </w:tcPr>
          <w:p w:rsidR="00A87873" w:rsidRPr="002C482B" w:rsidRDefault="00A87873" w:rsidP="00A87873">
            <w:pPr>
              <w:spacing w:after="0"/>
              <w:jc w:val="center"/>
              <w:rPr>
                <w:rFonts w:ascii="Times New Roman" w:hAnsi="Times New Roman" w:cs="Times New Roman"/>
                <w:sz w:val="24"/>
                <w:szCs w:val="24"/>
              </w:rPr>
            </w:pPr>
            <w:r w:rsidRPr="002C482B">
              <w:rPr>
                <w:rFonts w:ascii="Times New Roman" w:hAnsi="Times New Roman" w:cs="Times New Roman"/>
                <w:sz w:val="24"/>
                <w:szCs w:val="24"/>
              </w:rPr>
              <w:t>7</w:t>
            </w:r>
            <w:r w:rsidRPr="002C482B">
              <w:rPr>
                <w:rFonts w:ascii="Times New Roman" w:hAnsi="Times New Roman" w:cs="Times New Roman"/>
                <w:sz w:val="24"/>
                <w:szCs w:val="24"/>
                <w:lang w:val="en-US"/>
              </w:rPr>
              <w:t>1</w:t>
            </w:r>
            <w:r w:rsidRPr="002C482B">
              <w:rPr>
                <w:rFonts w:ascii="Times New Roman" w:hAnsi="Times New Roman" w:cs="Times New Roman"/>
                <w:sz w:val="24"/>
                <w:szCs w:val="24"/>
              </w:rPr>
              <w:t xml:space="preserve"> – 85</w:t>
            </w:r>
          </w:p>
        </w:tc>
        <w:tc>
          <w:tcPr>
            <w:tcW w:w="1892" w:type="dxa"/>
            <w:tcBorders>
              <w:top w:val="nil"/>
              <w:left w:val="nil"/>
              <w:bottom w:val="nil"/>
              <w:right w:val="nil"/>
            </w:tcBorders>
            <w:shd w:val="clear" w:color="auto" w:fill="FFFFFF"/>
            <w:noWrap/>
            <w:vAlign w:val="center"/>
          </w:tcPr>
          <w:p w:rsidR="00A87873" w:rsidRPr="002C482B" w:rsidRDefault="00A87873" w:rsidP="00A87873">
            <w:pPr>
              <w:spacing w:after="0"/>
              <w:jc w:val="center"/>
              <w:rPr>
                <w:rFonts w:ascii="Times New Roman" w:hAnsi="Times New Roman" w:cs="Times New Roman"/>
                <w:sz w:val="24"/>
                <w:szCs w:val="24"/>
              </w:rPr>
            </w:pPr>
            <w:r w:rsidRPr="002C482B">
              <w:rPr>
                <w:rFonts w:ascii="Times New Roman" w:hAnsi="Times New Roman" w:cs="Times New Roman"/>
                <w:sz w:val="24"/>
                <w:szCs w:val="24"/>
              </w:rPr>
              <w:t>Baik</w:t>
            </w:r>
          </w:p>
        </w:tc>
        <w:tc>
          <w:tcPr>
            <w:tcW w:w="1417" w:type="dxa"/>
            <w:tcBorders>
              <w:top w:val="nil"/>
              <w:left w:val="nil"/>
              <w:bottom w:val="nil"/>
              <w:right w:val="nil"/>
            </w:tcBorders>
            <w:shd w:val="clear" w:color="auto" w:fill="FFFFFF"/>
            <w:noWrap/>
            <w:vAlign w:val="center"/>
          </w:tcPr>
          <w:p w:rsidR="00A87873" w:rsidRPr="002C482B" w:rsidRDefault="00A87873" w:rsidP="00A87873">
            <w:pPr>
              <w:spacing w:after="0"/>
              <w:jc w:val="center"/>
              <w:rPr>
                <w:rFonts w:ascii="Times New Roman" w:hAnsi="Times New Roman" w:cs="Times New Roman"/>
                <w:sz w:val="24"/>
                <w:szCs w:val="24"/>
                <w:lang w:val="en-US"/>
              </w:rPr>
            </w:pPr>
            <w:r w:rsidRPr="002C482B">
              <w:rPr>
                <w:rFonts w:ascii="Times New Roman" w:hAnsi="Times New Roman" w:cs="Times New Roman"/>
                <w:sz w:val="24"/>
                <w:szCs w:val="24"/>
                <w:lang w:val="en-US"/>
              </w:rPr>
              <w:t>37</w:t>
            </w:r>
          </w:p>
        </w:tc>
        <w:tc>
          <w:tcPr>
            <w:tcW w:w="1559" w:type="dxa"/>
            <w:tcBorders>
              <w:top w:val="nil"/>
              <w:left w:val="nil"/>
              <w:bottom w:val="nil"/>
              <w:right w:val="nil"/>
            </w:tcBorders>
            <w:shd w:val="clear" w:color="auto" w:fill="FFFFFF"/>
            <w:noWrap/>
            <w:vAlign w:val="center"/>
          </w:tcPr>
          <w:p w:rsidR="00A87873" w:rsidRPr="002C482B" w:rsidRDefault="00A87873" w:rsidP="00A87873">
            <w:pPr>
              <w:spacing w:after="0"/>
              <w:jc w:val="center"/>
              <w:rPr>
                <w:rFonts w:ascii="Times New Roman" w:hAnsi="Times New Roman" w:cs="Times New Roman"/>
                <w:sz w:val="24"/>
                <w:szCs w:val="24"/>
                <w:lang w:val="en-US"/>
              </w:rPr>
            </w:pPr>
            <w:r w:rsidRPr="002C482B">
              <w:rPr>
                <w:rFonts w:ascii="Times New Roman" w:hAnsi="Times New Roman" w:cs="Times New Roman"/>
                <w:sz w:val="24"/>
                <w:szCs w:val="24"/>
                <w:lang w:val="en-US"/>
              </w:rPr>
              <w:t>50</w:t>
            </w:r>
          </w:p>
        </w:tc>
      </w:tr>
      <w:tr w:rsidR="00A87873" w:rsidRPr="002C482B" w:rsidTr="003A4717">
        <w:trPr>
          <w:trHeight w:hRule="exact" w:val="432"/>
        </w:trPr>
        <w:tc>
          <w:tcPr>
            <w:tcW w:w="1984" w:type="dxa"/>
            <w:tcBorders>
              <w:top w:val="nil"/>
              <w:left w:val="nil"/>
              <w:bottom w:val="nil"/>
              <w:right w:val="nil"/>
            </w:tcBorders>
            <w:shd w:val="clear" w:color="auto" w:fill="FFFFFF"/>
            <w:noWrap/>
            <w:vAlign w:val="center"/>
          </w:tcPr>
          <w:p w:rsidR="00A87873" w:rsidRPr="002C482B" w:rsidRDefault="00A87873" w:rsidP="00A87873">
            <w:pPr>
              <w:spacing w:after="0"/>
              <w:jc w:val="center"/>
              <w:rPr>
                <w:rFonts w:ascii="Times New Roman" w:hAnsi="Times New Roman" w:cs="Times New Roman"/>
                <w:sz w:val="24"/>
                <w:szCs w:val="24"/>
                <w:lang w:val="en-US"/>
              </w:rPr>
            </w:pPr>
            <w:r w:rsidRPr="002C482B">
              <w:rPr>
                <w:rFonts w:ascii="Times New Roman" w:hAnsi="Times New Roman" w:cs="Times New Roman"/>
                <w:sz w:val="24"/>
                <w:szCs w:val="24"/>
              </w:rPr>
              <w:t xml:space="preserve">55 – </w:t>
            </w:r>
            <w:r w:rsidRPr="002C482B">
              <w:rPr>
                <w:rFonts w:ascii="Times New Roman" w:hAnsi="Times New Roman" w:cs="Times New Roman"/>
                <w:sz w:val="24"/>
                <w:szCs w:val="24"/>
                <w:lang w:val="en-US"/>
              </w:rPr>
              <w:t>70</w:t>
            </w:r>
          </w:p>
        </w:tc>
        <w:tc>
          <w:tcPr>
            <w:tcW w:w="1892" w:type="dxa"/>
            <w:tcBorders>
              <w:top w:val="nil"/>
              <w:left w:val="nil"/>
              <w:bottom w:val="nil"/>
              <w:right w:val="nil"/>
            </w:tcBorders>
            <w:shd w:val="clear" w:color="auto" w:fill="FFFFFF"/>
            <w:noWrap/>
            <w:vAlign w:val="center"/>
          </w:tcPr>
          <w:p w:rsidR="00A87873" w:rsidRPr="002C482B" w:rsidRDefault="00A87873" w:rsidP="00A87873">
            <w:pPr>
              <w:spacing w:after="0"/>
              <w:jc w:val="center"/>
              <w:rPr>
                <w:rFonts w:ascii="Times New Roman" w:hAnsi="Times New Roman" w:cs="Times New Roman"/>
                <w:sz w:val="24"/>
                <w:szCs w:val="24"/>
              </w:rPr>
            </w:pPr>
            <w:r w:rsidRPr="002C482B">
              <w:rPr>
                <w:rFonts w:ascii="Times New Roman" w:hAnsi="Times New Roman" w:cs="Times New Roman"/>
                <w:sz w:val="24"/>
                <w:szCs w:val="24"/>
              </w:rPr>
              <w:t>Cukup</w:t>
            </w:r>
          </w:p>
        </w:tc>
        <w:tc>
          <w:tcPr>
            <w:tcW w:w="1417" w:type="dxa"/>
            <w:tcBorders>
              <w:top w:val="nil"/>
              <w:left w:val="nil"/>
              <w:bottom w:val="nil"/>
              <w:right w:val="nil"/>
            </w:tcBorders>
            <w:shd w:val="clear" w:color="auto" w:fill="FFFFFF"/>
            <w:noWrap/>
            <w:vAlign w:val="center"/>
          </w:tcPr>
          <w:p w:rsidR="00A87873" w:rsidRPr="002C482B" w:rsidRDefault="00A87873" w:rsidP="00A87873">
            <w:pPr>
              <w:spacing w:after="0"/>
              <w:jc w:val="center"/>
              <w:rPr>
                <w:rFonts w:ascii="Times New Roman" w:hAnsi="Times New Roman" w:cs="Times New Roman"/>
                <w:sz w:val="24"/>
                <w:szCs w:val="24"/>
                <w:lang w:val="en-US"/>
              </w:rPr>
            </w:pPr>
            <w:r w:rsidRPr="002C482B">
              <w:rPr>
                <w:rFonts w:ascii="Times New Roman" w:hAnsi="Times New Roman" w:cs="Times New Roman"/>
                <w:sz w:val="24"/>
                <w:szCs w:val="24"/>
                <w:lang w:val="en-US"/>
              </w:rPr>
              <w:t>24</w:t>
            </w:r>
          </w:p>
        </w:tc>
        <w:tc>
          <w:tcPr>
            <w:tcW w:w="1559" w:type="dxa"/>
            <w:tcBorders>
              <w:top w:val="nil"/>
              <w:left w:val="nil"/>
              <w:bottom w:val="nil"/>
              <w:right w:val="nil"/>
            </w:tcBorders>
            <w:shd w:val="clear" w:color="auto" w:fill="FFFFFF"/>
            <w:noWrap/>
            <w:vAlign w:val="center"/>
          </w:tcPr>
          <w:p w:rsidR="00A87873" w:rsidRPr="002C482B" w:rsidRDefault="00A87873" w:rsidP="00A87873">
            <w:pPr>
              <w:spacing w:after="0"/>
              <w:jc w:val="center"/>
              <w:rPr>
                <w:rFonts w:ascii="Times New Roman" w:hAnsi="Times New Roman" w:cs="Times New Roman"/>
                <w:sz w:val="24"/>
                <w:szCs w:val="24"/>
                <w:lang w:val="en-US"/>
              </w:rPr>
            </w:pPr>
            <w:r w:rsidRPr="002C482B">
              <w:rPr>
                <w:rFonts w:ascii="Times New Roman" w:hAnsi="Times New Roman" w:cs="Times New Roman"/>
                <w:sz w:val="24"/>
                <w:szCs w:val="24"/>
                <w:lang w:val="en-US"/>
              </w:rPr>
              <w:t>32,43</w:t>
            </w:r>
          </w:p>
        </w:tc>
      </w:tr>
      <w:tr w:rsidR="00A87873" w:rsidRPr="002C482B" w:rsidTr="003A4717">
        <w:trPr>
          <w:trHeight w:hRule="exact" w:val="432"/>
        </w:trPr>
        <w:tc>
          <w:tcPr>
            <w:tcW w:w="1984" w:type="dxa"/>
            <w:tcBorders>
              <w:top w:val="nil"/>
              <w:left w:val="nil"/>
              <w:bottom w:val="nil"/>
              <w:right w:val="nil"/>
            </w:tcBorders>
            <w:shd w:val="clear" w:color="auto" w:fill="FFFFFF"/>
            <w:noWrap/>
            <w:vAlign w:val="center"/>
          </w:tcPr>
          <w:p w:rsidR="00A87873" w:rsidRPr="002C482B" w:rsidRDefault="00A87873" w:rsidP="00A87873">
            <w:pPr>
              <w:spacing w:after="0"/>
              <w:jc w:val="center"/>
            </w:pPr>
            <w:r w:rsidRPr="002C482B">
              <w:rPr>
                <w:rFonts w:ascii="Times New Roman" w:hAnsi="Times New Roman" w:cs="Times New Roman"/>
                <w:sz w:val="24"/>
                <w:szCs w:val="24"/>
              </w:rPr>
              <w:t>&lt; 55</w:t>
            </w:r>
          </w:p>
        </w:tc>
        <w:tc>
          <w:tcPr>
            <w:tcW w:w="1892" w:type="dxa"/>
            <w:tcBorders>
              <w:top w:val="nil"/>
              <w:left w:val="nil"/>
              <w:bottom w:val="nil"/>
              <w:right w:val="nil"/>
            </w:tcBorders>
            <w:shd w:val="clear" w:color="auto" w:fill="FFFFFF"/>
            <w:noWrap/>
            <w:vAlign w:val="center"/>
          </w:tcPr>
          <w:p w:rsidR="00A87873" w:rsidRPr="002C482B" w:rsidRDefault="00A87873" w:rsidP="00A87873">
            <w:pPr>
              <w:spacing w:after="0"/>
              <w:jc w:val="center"/>
            </w:pPr>
            <w:r w:rsidRPr="002C482B">
              <w:rPr>
                <w:rFonts w:ascii="Times New Roman" w:hAnsi="Times New Roman" w:cs="Times New Roman"/>
                <w:sz w:val="24"/>
                <w:szCs w:val="24"/>
              </w:rPr>
              <w:t>Kurang</w:t>
            </w:r>
          </w:p>
        </w:tc>
        <w:tc>
          <w:tcPr>
            <w:tcW w:w="1417" w:type="dxa"/>
            <w:tcBorders>
              <w:top w:val="nil"/>
              <w:left w:val="nil"/>
              <w:bottom w:val="nil"/>
              <w:right w:val="nil"/>
            </w:tcBorders>
            <w:shd w:val="clear" w:color="auto" w:fill="FFFFFF"/>
            <w:noWrap/>
            <w:vAlign w:val="center"/>
          </w:tcPr>
          <w:p w:rsidR="00A87873" w:rsidRPr="002C482B" w:rsidRDefault="00A87873" w:rsidP="00A87873">
            <w:pPr>
              <w:spacing w:after="0"/>
              <w:jc w:val="center"/>
              <w:rPr>
                <w:lang w:val="en-US"/>
              </w:rPr>
            </w:pPr>
            <w:r w:rsidRPr="002C482B">
              <w:rPr>
                <w:rFonts w:ascii="Times New Roman" w:hAnsi="Times New Roman" w:cs="Times New Roman"/>
                <w:sz w:val="24"/>
                <w:szCs w:val="24"/>
                <w:lang w:val="en-US"/>
              </w:rPr>
              <w:t>5</w:t>
            </w:r>
          </w:p>
        </w:tc>
        <w:tc>
          <w:tcPr>
            <w:tcW w:w="1559" w:type="dxa"/>
            <w:tcBorders>
              <w:top w:val="nil"/>
              <w:left w:val="nil"/>
              <w:bottom w:val="nil"/>
              <w:right w:val="nil"/>
            </w:tcBorders>
            <w:shd w:val="clear" w:color="auto" w:fill="FFFFFF"/>
            <w:noWrap/>
            <w:vAlign w:val="center"/>
          </w:tcPr>
          <w:p w:rsidR="00A87873" w:rsidRPr="002C482B" w:rsidRDefault="00A87873" w:rsidP="00A87873">
            <w:pPr>
              <w:spacing w:after="0"/>
              <w:jc w:val="center"/>
              <w:rPr>
                <w:lang w:val="en-US"/>
              </w:rPr>
            </w:pPr>
            <w:r w:rsidRPr="002C482B">
              <w:rPr>
                <w:rFonts w:ascii="Times New Roman" w:hAnsi="Times New Roman" w:cs="Times New Roman"/>
                <w:sz w:val="24"/>
                <w:szCs w:val="24"/>
                <w:lang w:val="en-US"/>
              </w:rPr>
              <w:t>6,76</w:t>
            </w:r>
          </w:p>
        </w:tc>
      </w:tr>
      <w:tr w:rsidR="00A87873" w:rsidRPr="002C482B" w:rsidTr="003A4717">
        <w:trPr>
          <w:trHeight w:hRule="exact" w:val="432"/>
        </w:trPr>
        <w:tc>
          <w:tcPr>
            <w:tcW w:w="3876" w:type="dxa"/>
            <w:gridSpan w:val="2"/>
            <w:tcBorders>
              <w:left w:val="nil"/>
              <w:right w:val="nil"/>
            </w:tcBorders>
            <w:shd w:val="clear" w:color="auto" w:fill="FFFFFF"/>
            <w:noWrap/>
            <w:vAlign w:val="center"/>
          </w:tcPr>
          <w:p w:rsidR="00A87873" w:rsidRPr="002C482B" w:rsidRDefault="00A87873" w:rsidP="00A87873">
            <w:pPr>
              <w:spacing w:after="0"/>
              <w:jc w:val="center"/>
              <w:rPr>
                <w:rFonts w:asciiTheme="majorBidi" w:hAnsiTheme="majorBidi" w:cstheme="majorBidi"/>
                <w:sz w:val="24"/>
                <w:szCs w:val="24"/>
              </w:rPr>
            </w:pPr>
            <w:r w:rsidRPr="002C482B">
              <w:rPr>
                <w:rFonts w:asciiTheme="majorBidi" w:hAnsiTheme="majorBidi" w:cstheme="majorBidi"/>
                <w:sz w:val="24"/>
                <w:szCs w:val="24"/>
              </w:rPr>
              <w:t>Jumlah</w:t>
            </w:r>
          </w:p>
        </w:tc>
        <w:tc>
          <w:tcPr>
            <w:tcW w:w="1417" w:type="dxa"/>
            <w:tcBorders>
              <w:left w:val="nil"/>
              <w:right w:val="nil"/>
            </w:tcBorders>
            <w:shd w:val="clear" w:color="auto" w:fill="FFFFFF"/>
            <w:noWrap/>
            <w:vAlign w:val="center"/>
          </w:tcPr>
          <w:p w:rsidR="00A87873" w:rsidRPr="002C482B" w:rsidRDefault="00A87873" w:rsidP="00A87873">
            <w:pPr>
              <w:pStyle w:val="NormalWeb"/>
              <w:spacing w:before="0" w:beforeAutospacing="0" w:after="0" w:afterAutospacing="0" w:line="276" w:lineRule="auto"/>
              <w:jc w:val="center"/>
              <w:rPr>
                <w:lang w:val="en-ID"/>
              </w:rPr>
            </w:pPr>
            <w:r w:rsidRPr="002C482B">
              <w:rPr>
                <w:lang w:val="en-ID"/>
              </w:rPr>
              <w:t>74</w:t>
            </w:r>
          </w:p>
        </w:tc>
        <w:tc>
          <w:tcPr>
            <w:tcW w:w="1559" w:type="dxa"/>
            <w:tcBorders>
              <w:left w:val="nil"/>
              <w:right w:val="nil"/>
            </w:tcBorders>
            <w:shd w:val="clear" w:color="auto" w:fill="FFFFFF"/>
            <w:noWrap/>
            <w:vAlign w:val="center"/>
          </w:tcPr>
          <w:p w:rsidR="00A87873" w:rsidRPr="002C482B" w:rsidRDefault="00A87873" w:rsidP="00A87873">
            <w:pPr>
              <w:pStyle w:val="NormalWeb"/>
              <w:spacing w:before="0" w:beforeAutospacing="0" w:after="0" w:afterAutospacing="0" w:line="276" w:lineRule="auto"/>
              <w:jc w:val="center"/>
              <w:rPr>
                <w:lang w:val="en-ID"/>
              </w:rPr>
            </w:pPr>
            <w:r w:rsidRPr="002C482B">
              <w:rPr>
                <w:lang w:val="en-ID"/>
              </w:rPr>
              <w:t>100</w:t>
            </w:r>
          </w:p>
        </w:tc>
      </w:tr>
    </w:tbl>
    <w:p w:rsidR="00A87873" w:rsidRDefault="00A87873" w:rsidP="00A87873">
      <w:pPr>
        <w:spacing w:after="0"/>
        <w:jc w:val="both"/>
        <w:rPr>
          <w:rFonts w:ascii="Times New Roman" w:hAnsi="Times New Roman" w:cs="Times New Roman"/>
          <w:sz w:val="24"/>
          <w:szCs w:val="24"/>
        </w:rPr>
        <w:sectPr w:rsidR="00A87873" w:rsidSect="00A87873">
          <w:type w:val="continuous"/>
          <w:pgSz w:w="12191" w:h="16160"/>
          <w:pgMar w:top="1440" w:right="1440" w:bottom="1440" w:left="1440" w:header="709" w:footer="709" w:gutter="0"/>
          <w:cols w:space="285"/>
          <w:docGrid w:linePitch="360"/>
        </w:sectPr>
      </w:pPr>
    </w:p>
    <w:p w:rsidR="00A8631E" w:rsidRDefault="00A87873" w:rsidP="00A87873">
      <w:pPr>
        <w:spacing w:line="240" w:lineRule="auto"/>
        <w:jc w:val="both"/>
        <w:rPr>
          <w:rFonts w:ascii="Times New Roman" w:hAnsi="Times New Roman" w:cs="Times New Roman"/>
          <w:sz w:val="24"/>
          <w:szCs w:val="24"/>
        </w:rPr>
      </w:pPr>
      <w:r w:rsidRPr="002C482B">
        <w:rPr>
          <w:rFonts w:ascii="Times New Roman" w:hAnsi="Times New Roman" w:cs="Times New Roman"/>
          <w:sz w:val="24"/>
          <w:szCs w:val="24"/>
        </w:rPr>
        <w:lastRenderedPageBreak/>
        <w:t xml:space="preserve"> Berdasarkan Tabel 4.2 dapat dilihat bahwa dari seluruh indikator variabel supervisi akademik pengawas sekolah yang diamati menunjukkan bahwa supervisi akademik pengawas sekolah </w:t>
      </w:r>
      <w:r w:rsidRPr="002C482B">
        <w:rPr>
          <w:rFonts w:ascii="Times New Roman" w:hAnsi="Times New Roman" w:cs="Times New Roman"/>
          <w:sz w:val="24"/>
          <w:szCs w:val="24"/>
          <w:lang w:val="en-US"/>
        </w:rPr>
        <w:t xml:space="preserve">menurut persepsi guru </w:t>
      </w:r>
      <w:r w:rsidRPr="002C482B">
        <w:rPr>
          <w:rFonts w:ascii="Times New Roman" w:hAnsi="Times New Roman" w:cs="Times New Roman"/>
          <w:sz w:val="24"/>
          <w:szCs w:val="24"/>
        </w:rPr>
        <w:t xml:space="preserve">dengan kategori baik sekali adalah </w:t>
      </w:r>
      <w:r w:rsidRPr="002C482B">
        <w:rPr>
          <w:rFonts w:ascii="Times New Roman" w:hAnsi="Times New Roman" w:cs="Times New Roman"/>
          <w:sz w:val="24"/>
          <w:szCs w:val="24"/>
          <w:lang w:val="en-US"/>
        </w:rPr>
        <w:t>8</w:t>
      </w:r>
      <w:r w:rsidRPr="002C482B">
        <w:rPr>
          <w:rFonts w:ascii="Times New Roman" w:hAnsi="Times New Roman" w:cs="Times New Roman"/>
          <w:sz w:val="24"/>
          <w:szCs w:val="24"/>
        </w:rPr>
        <w:t xml:space="preserve"> guru atau </w:t>
      </w:r>
      <w:r w:rsidRPr="002C482B">
        <w:rPr>
          <w:rFonts w:ascii="Times New Roman" w:hAnsi="Times New Roman" w:cs="Times New Roman"/>
          <w:sz w:val="24"/>
          <w:szCs w:val="24"/>
          <w:lang w:val="en-US"/>
        </w:rPr>
        <w:t>10,81</w:t>
      </w:r>
      <w:r w:rsidRPr="002C482B">
        <w:rPr>
          <w:rFonts w:ascii="Times New Roman" w:hAnsi="Times New Roman" w:cs="Times New Roman"/>
          <w:sz w:val="24"/>
          <w:szCs w:val="24"/>
        </w:rPr>
        <w:t xml:space="preserve">%, kategori baik adalah </w:t>
      </w:r>
      <w:r w:rsidRPr="002C482B">
        <w:rPr>
          <w:rFonts w:ascii="Times New Roman" w:hAnsi="Times New Roman" w:cs="Times New Roman"/>
          <w:sz w:val="24"/>
          <w:szCs w:val="24"/>
          <w:lang w:val="en-US"/>
        </w:rPr>
        <w:t>37</w:t>
      </w:r>
      <w:r w:rsidRPr="002C482B">
        <w:rPr>
          <w:rFonts w:ascii="Times New Roman" w:hAnsi="Times New Roman" w:cs="Times New Roman"/>
          <w:sz w:val="24"/>
          <w:szCs w:val="24"/>
        </w:rPr>
        <w:t xml:space="preserve"> guru atau </w:t>
      </w:r>
      <w:r w:rsidRPr="002C482B">
        <w:rPr>
          <w:rFonts w:ascii="Times New Roman" w:hAnsi="Times New Roman" w:cs="Times New Roman"/>
          <w:sz w:val="24"/>
          <w:szCs w:val="24"/>
          <w:lang w:val="en-US"/>
        </w:rPr>
        <w:t>50</w:t>
      </w:r>
      <w:r w:rsidRPr="002C482B">
        <w:rPr>
          <w:rFonts w:ascii="Times New Roman" w:hAnsi="Times New Roman" w:cs="Times New Roman"/>
          <w:sz w:val="24"/>
          <w:szCs w:val="24"/>
        </w:rPr>
        <w:t xml:space="preserve">%,  kategori cukup </w:t>
      </w:r>
      <w:r w:rsidRPr="002C482B">
        <w:rPr>
          <w:rFonts w:ascii="Times New Roman" w:hAnsi="Times New Roman" w:cs="Times New Roman"/>
          <w:sz w:val="24"/>
          <w:szCs w:val="24"/>
          <w:lang w:val="en-US"/>
        </w:rPr>
        <w:t>24</w:t>
      </w:r>
      <w:r w:rsidRPr="002C482B">
        <w:rPr>
          <w:rFonts w:ascii="Times New Roman" w:hAnsi="Times New Roman" w:cs="Times New Roman"/>
          <w:sz w:val="24"/>
          <w:szCs w:val="24"/>
        </w:rPr>
        <w:t xml:space="preserve"> guru atau </w:t>
      </w:r>
      <w:r w:rsidRPr="002C482B">
        <w:rPr>
          <w:rFonts w:ascii="Times New Roman" w:hAnsi="Times New Roman" w:cs="Times New Roman"/>
          <w:sz w:val="24"/>
          <w:szCs w:val="24"/>
          <w:lang w:val="en-US"/>
        </w:rPr>
        <w:t>32,43</w:t>
      </w:r>
      <w:r w:rsidRPr="002C482B">
        <w:rPr>
          <w:rFonts w:ascii="Times New Roman" w:hAnsi="Times New Roman" w:cs="Times New Roman"/>
          <w:sz w:val="24"/>
          <w:szCs w:val="24"/>
        </w:rPr>
        <w:t>%</w:t>
      </w:r>
      <w:r w:rsidRPr="002C482B">
        <w:rPr>
          <w:rFonts w:ascii="Times New Roman" w:hAnsi="Times New Roman" w:cs="Times New Roman"/>
          <w:sz w:val="24"/>
          <w:szCs w:val="24"/>
          <w:lang w:val="en-US"/>
        </w:rPr>
        <w:t>, dan kategori kurang adalah 5 guru atau 6,76%</w:t>
      </w:r>
      <w:r w:rsidRPr="002C482B">
        <w:rPr>
          <w:rFonts w:ascii="Times New Roman" w:hAnsi="Times New Roman" w:cs="Times New Roman"/>
          <w:sz w:val="24"/>
          <w:szCs w:val="24"/>
        </w:rPr>
        <w:t xml:space="preserve">. Kesimpulan yang dapat diambil adalah supervisi akademik pengawas sekolah di Kabupaten Enrekang berada pada kategori baik. Hal ini terlihat dari </w:t>
      </w:r>
      <w:r w:rsidRPr="002C482B">
        <w:rPr>
          <w:rFonts w:ascii="Times New Roman" w:hAnsi="Times New Roman" w:cs="Times New Roman"/>
          <w:sz w:val="24"/>
          <w:szCs w:val="24"/>
          <w:lang w:val="en-US"/>
        </w:rPr>
        <w:t xml:space="preserve">74 </w:t>
      </w:r>
      <w:r w:rsidRPr="002C482B">
        <w:rPr>
          <w:rFonts w:ascii="Times New Roman" w:hAnsi="Times New Roman" w:cs="Times New Roman"/>
          <w:sz w:val="24"/>
          <w:szCs w:val="24"/>
        </w:rPr>
        <w:t xml:space="preserve">guru yang menjadi responden </w:t>
      </w:r>
      <w:r w:rsidRPr="002C482B">
        <w:rPr>
          <w:rFonts w:ascii="Times New Roman" w:hAnsi="Times New Roman" w:cs="Times New Roman"/>
          <w:sz w:val="24"/>
          <w:szCs w:val="24"/>
          <w:lang w:val="en-US"/>
        </w:rPr>
        <w:t>50</w:t>
      </w:r>
      <w:r w:rsidRPr="002C482B">
        <w:rPr>
          <w:rFonts w:ascii="Times New Roman" w:hAnsi="Times New Roman" w:cs="Times New Roman"/>
          <w:sz w:val="24"/>
          <w:szCs w:val="24"/>
        </w:rPr>
        <w:t>% menunjukkan pada kategori baik</w:t>
      </w:r>
      <w:r>
        <w:rPr>
          <w:rFonts w:ascii="Times New Roman" w:hAnsi="Times New Roman" w:cs="Times New Roman"/>
          <w:sz w:val="24"/>
          <w:szCs w:val="24"/>
        </w:rPr>
        <w:t>.</w:t>
      </w:r>
    </w:p>
    <w:p w:rsidR="003C5A43" w:rsidRDefault="003C5A43" w:rsidP="003C5A43">
      <w:pPr>
        <w:pStyle w:val="Tesis2SUBBAB"/>
        <w:numPr>
          <w:ilvl w:val="0"/>
          <w:numId w:val="0"/>
        </w:numPr>
        <w:spacing w:line="240" w:lineRule="auto"/>
        <w:ind w:firstLine="567"/>
        <w:jc w:val="both"/>
        <w:rPr>
          <w:b w:val="0"/>
        </w:rPr>
      </w:pPr>
      <w:r w:rsidRPr="002C482B">
        <w:rPr>
          <w:b w:val="0"/>
        </w:rPr>
        <w:t xml:space="preserve">Berdasarkan hasil analisis yang dilakukan terhadap data motivasi kerja guru, maka diperoleh hasil yang disajikan pada Tabel </w:t>
      </w:r>
      <w:r>
        <w:rPr>
          <w:b w:val="0"/>
          <w:lang w:val="id-ID"/>
        </w:rPr>
        <w:t>1.4</w:t>
      </w:r>
      <w:r w:rsidRPr="002C482B">
        <w:rPr>
          <w:b w:val="0"/>
        </w:rPr>
        <w:t xml:space="preserve"> sebagai berikut.</w:t>
      </w:r>
    </w:p>
    <w:p w:rsidR="003C5A43" w:rsidRPr="003C5A43" w:rsidRDefault="003C5A43" w:rsidP="003C5A43">
      <w:pPr>
        <w:pStyle w:val="Tesis2SUBBAB"/>
        <w:numPr>
          <w:ilvl w:val="0"/>
          <w:numId w:val="0"/>
        </w:numPr>
        <w:spacing w:line="240" w:lineRule="auto"/>
        <w:ind w:firstLine="567"/>
        <w:jc w:val="left"/>
        <w:rPr>
          <w:b w:val="0"/>
          <w:sz w:val="4"/>
        </w:rPr>
      </w:pPr>
    </w:p>
    <w:p w:rsidR="003C5A43" w:rsidRPr="002C482B" w:rsidRDefault="003C5A43" w:rsidP="003C5A43">
      <w:pPr>
        <w:pStyle w:val="ListParagraph"/>
        <w:ind w:left="0"/>
        <w:jc w:val="center"/>
        <w:rPr>
          <w:rFonts w:ascii="Times New Roman" w:hAnsi="Times New Roman" w:cs="Times New Roman"/>
          <w:sz w:val="24"/>
          <w:szCs w:val="24"/>
        </w:rPr>
      </w:pPr>
      <w:r w:rsidRPr="002C482B">
        <w:rPr>
          <w:rFonts w:ascii="Times New Roman" w:hAnsi="Times New Roman" w:cs="Times New Roman"/>
          <w:sz w:val="24"/>
          <w:szCs w:val="24"/>
        </w:rPr>
        <w:t xml:space="preserve">Tabel </w:t>
      </w:r>
      <w:r>
        <w:rPr>
          <w:rFonts w:ascii="Times New Roman" w:hAnsi="Times New Roman" w:cs="Times New Roman"/>
          <w:sz w:val="24"/>
          <w:szCs w:val="24"/>
        </w:rPr>
        <w:t>1.4</w:t>
      </w:r>
      <w:r w:rsidRPr="002C482B">
        <w:rPr>
          <w:rFonts w:ascii="Times New Roman" w:hAnsi="Times New Roman" w:cs="Times New Roman"/>
          <w:sz w:val="24"/>
          <w:szCs w:val="24"/>
        </w:rPr>
        <w:t xml:space="preserve"> Hasil Analisis Deskriptif Variabel Motivasi Kerja Guru</w:t>
      </w:r>
    </w:p>
    <w:tbl>
      <w:tblPr>
        <w:tblStyle w:val="TableGrid"/>
        <w:tblW w:w="4111" w:type="dxa"/>
        <w:tblLook w:val="04A0" w:firstRow="1" w:lastRow="0" w:firstColumn="1" w:lastColumn="0" w:noHBand="0" w:noVBand="1"/>
      </w:tblPr>
      <w:tblGrid>
        <w:gridCol w:w="1701"/>
        <w:gridCol w:w="992"/>
        <w:gridCol w:w="1418"/>
      </w:tblGrid>
      <w:tr w:rsidR="003C5A43" w:rsidRPr="002C482B" w:rsidTr="003C5A43">
        <w:trPr>
          <w:trHeight w:val="274"/>
        </w:trPr>
        <w:tc>
          <w:tcPr>
            <w:tcW w:w="1701" w:type="dxa"/>
            <w:tcBorders>
              <w:top w:val="single" w:sz="4" w:space="0" w:color="auto"/>
              <w:left w:val="nil"/>
              <w:bottom w:val="single" w:sz="4" w:space="0" w:color="auto"/>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Ukuran</w:t>
            </w:r>
          </w:p>
        </w:tc>
        <w:tc>
          <w:tcPr>
            <w:tcW w:w="992" w:type="dxa"/>
            <w:tcBorders>
              <w:top w:val="single" w:sz="4" w:space="0" w:color="auto"/>
              <w:left w:val="nil"/>
              <w:bottom w:val="single" w:sz="4" w:space="0" w:color="auto"/>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Skor Total</w:t>
            </w:r>
          </w:p>
        </w:tc>
        <w:tc>
          <w:tcPr>
            <w:tcW w:w="1418" w:type="dxa"/>
            <w:tcBorders>
              <w:top w:val="single" w:sz="4" w:space="0" w:color="auto"/>
              <w:left w:val="nil"/>
              <w:bottom w:val="single" w:sz="4" w:space="0" w:color="auto"/>
              <w:right w:val="nil"/>
            </w:tcBorders>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Skor Konversi (Nilai)</w:t>
            </w:r>
          </w:p>
        </w:tc>
      </w:tr>
      <w:tr w:rsidR="003C5A43" w:rsidRPr="002C482B" w:rsidTr="003C5A43">
        <w:trPr>
          <w:trHeight w:val="274"/>
        </w:trPr>
        <w:tc>
          <w:tcPr>
            <w:tcW w:w="1701" w:type="dxa"/>
            <w:tcBorders>
              <w:top w:val="single" w:sz="4" w:space="0" w:color="auto"/>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Mean</w:t>
            </w:r>
          </w:p>
        </w:tc>
        <w:tc>
          <w:tcPr>
            <w:tcW w:w="992" w:type="dxa"/>
            <w:tcBorders>
              <w:top w:val="single" w:sz="4" w:space="0" w:color="auto"/>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110,31</w:t>
            </w:r>
          </w:p>
        </w:tc>
        <w:tc>
          <w:tcPr>
            <w:tcW w:w="1418" w:type="dxa"/>
            <w:tcBorders>
              <w:top w:val="single" w:sz="4" w:space="0" w:color="auto"/>
              <w:left w:val="nil"/>
              <w:bottom w:val="nil"/>
              <w:right w:val="nil"/>
            </w:tcBorders>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84,84</w:t>
            </w:r>
          </w:p>
        </w:tc>
      </w:tr>
      <w:tr w:rsidR="003C5A43" w:rsidRPr="002C482B" w:rsidTr="003C5A43">
        <w:trPr>
          <w:trHeight w:val="274"/>
        </w:trPr>
        <w:tc>
          <w:tcPr>
            <w:tcW w:w="1701" w:type="dxa"/>
            <w:tcBorders>
              <w:top w:val="nil"/>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Median</w:t>
            </w:r>
          </w:p>
        </w:tc>
        <w:tc>
          <w:tcPr>
            <w:tcW w:w="992" w:type="dxa"/>
            <w:tcBorders>
              <w:top w:val="nil"/>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108,00</w:t>
            </w:r>
          </w:p>
        </w:tc>
        <w:tc>
          <w:tcPr>
            <w:tcW w:w="1418" w:type="dxa"/>
            <w:tcBorders>
              <w:top w:val="nil"/>
              <w:left w:val="nil"/>
              <w:bottom w:val="nil"/>
              <w:right w:val="nil"/>
            </w:tcBorders>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83,00</w:t>
            </w:r>
          </w:p>
        </w:tc>
      </w:tr>
      <w:tr w:rsidR="003C5A43" w:rsidRPr="002C482B" w:rsidTr="003C5A43">
        <w:trPr>
          <w:trHeight w:val="274"/>
        </w:trPr>
        <w:tc>
          <w:tcPr>
            <w:tcW w:w="1701" w:type="dxa"/>
            <w:tcBorders>
              <w:top w:val="nil"/>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Modus</w:t>
            </w:r>
          </w:p>
        </w:tc>
        <w:tc>
          <w:tcPr>
            <w:tcW w:w="992" w:type="dxa"/>
            <w:tcBorders>
              <w:top w:val="nil"/>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108</w:t>
            </w:r>
          </w:p>
        </w:tc>
        <w:tc>
          <w:tcPr>
            <w:tcW w:w="1418" w:type="dxa"/>
            <w:tcBorders>
              <w:top w:val="nil"/>
              <w:left w:val="nil"/>
              <w:bottom w:val="nil"/>
              <w:right w:val="nil"/>
            </w:tcBorders>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82</w:t>
            </w:r>
          </w:p>
        </w:tc>
      </w:tr>
      <w:tr w:rsidR="003C5A43" w:rsidRPr="002C482B" w:rsidTr="003C5A43">
        <w:trPr>
          <w:trHeight w:val="274"/>
        </w:trPr>
        <w:tc>
          <w:tcPr>
            <w:tcW w:w="1701" w:type="dxa"/>
            <w:tcBorders>
              <w:top w:val="nil"/>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Standar Deviasi</w:t>
            </w:r>
          </w:p>
        </w:tc>
        <w:tc>
          <w:tcPr>
            <w:tcW w:w="992" w:type="dxa"/>
            <w:tcBorders>
              <w:top w:val="nil"/>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7,046</w:t>
            </w:r>
          </w:p>
        </w:tc>
        <w:tc>
          <w:tcPr>
            <w:tcW w:w="1418" w:type="dxa"/>
            <w:tcBorders>
              <w:top w:val="nil"/>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5,460</w:t>
            </w:r>
          </w:p>
        </w:tc>
      </w:tr>
      <w:tr w:rsidR="003C5A43" w:rsidRPr="002C482B" w:rsidTr="003C5A43">
        <w:trPr>
          <w:trHeight w:val="274"/>
        </w:trPr>
        <w:tc>
          <w:tcPr>
            <w:tcW w:w="1701" w:type="dxa"/>
            <w:tcBorders>
              <w:top w:val="nil"/>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Varians</w:t>
            </w:r>
          </w:p>
        </w:tc>
        <w:tc>
          <w:tcPr>
            <w:tcW w:w="992" w:type="dxa"/>
            <w:tcBorders>
              <w:top w:val="nil"/>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49,64</w:t>
            </w:r>
          </w:p>
        </w:tc>
        <w:tc>
          <w:tcPr>
            <w:tcW w:w="1418" w:type="dxa"/>
            <w:tcBorders>
              <w:top w:val="nil"/>
              <w:left w:val="nil"/>
              <w:bottom w:val="nil"/>
              <w:right w:val="nil"/>
            </w:tcBorders>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29,809</w:t>
            </w:r>
          </w:p>
        </w:tc>
      </w:tr>
      <w:tr w:rsidR="003C5A43" w:rsidRPr="002C482B" w:rsidTr="003C5A43">
        <w:trPr>
          <w:trHeight w:val="274"/>
        </w:trPr>
        <w:tc>
          <w:tcPr>
            <w:tcW w:w="1701" w:type="dxa"/>
            <w:tcBorders>
              <w:top w:val="nil"/>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Range</w:t>
            </w:r>
          </w:p>
        </w:tc>
        <w:tc>
          <w:tcPr>
            <w:tcW w:w="992" w:type="dxa"/>
            <w:tcBorders>
              <w:top w:val="nil"/>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31</w:t>
            </w:r>
          </w:p>
        </w:tc>
        <w:tc>
          <w:tcPr>
            <w:tcW w:w="1418" w:type="dxa"/>
            <w:tcBorders>
              <w:top w:val="nil"/>
              <w:left w:val="nil"/>
              <w:bottom w:val="nil"/>
              <w:right w:val="nil"/>
            </w:tcBorders>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24</w:t>
            </w:r>
          </w:p>
        </w:tc>
      </w:tr>
      <w:tr w:rsidR="003C5A43" w:rsidRPr="002C482B" w:rsidTr="003C5A43">
        <w:trPr>
          <w:trHeight w:val="274"/>
        </w:trPr>
        <w:tc>
          <w:tcPr>
            <w:tcW w:w="1701" w:type="dxa"/>
            <w:tcBorders>
              <w:top w:val="nil"/>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Minimum</w:t>
            </w:r>
          </w:p>
        </w:tc>
        <w:tc>
          <w:tcPr>
            <w:tcW w:w="992" w:type="dxa"/>
            <w:tcBorders>
              <w:top w:val="nil"/>
              <w:left w:val="nil"/>
              <w:bottom w:val="nil"/>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95</w:t>
            </w:r>
          </w:p>
        </w:tc>
        <w:tc>
          <w:tcPr>
            <w:tcW w:w="1418" w:type="dxa"/>
            <w:tcBorders>
              <w:top w:val="nil"/>
              <w:left w:val="nil"/>
              <w:bottom w:val="nil"/>
              <w:right w:val="nil"/>
            </w:tcBorders>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73</w:t>
            </w:r>
          </w:p>
        </w:tc>
      </w:tr>
      <w:tr w:rsidR="003C5A43" w:rsidRPr="002C482B" w:rsidTr="003C5A43">
        <w:trPr>
          <w:trHeight w:val="274"/>
        </w:trPr>
        <w:tc>
          <w:tcPr>
            <w:tcW w:w="1701" w:type="dxa"/>
            <w:tcBorders>
              <w:top w:val="nil"/>
              <w:left w:val="nil"/>
              <w:bottom w:val="single" w:sz="4" w:space="0" w:color="auto"/>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Maksimum</w:t>
            </w:r>
          </w:p>
        </w:tc>
        <w:tc>
          <w:tcPr>
            <w:tcW w:w="992" w:type="dxa"/>
            <w:tcBorders>
              <w:top w:val="nil"/>
              <w:left w:val="nil"/>
              <w:bottom w:val="single" w:sz="4" w:space="0" w:color="auto"/>
              <w:right w:val="nil"/>
            </w:tcBorders>
            <w:vAlign w:val="center"/>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126</w:t>
            </w:r>
          </w:p>
        </w:tc>
        <w:tc>
          <w:tcPr>
            <w:tcW w:w="1418" w:type="dxa"/>
            <w:tcBorders>
              <w:top w:val="nil"/>
              <w:left w:val="nil"/>
              <w:bottom w:val="single" w:sz="4" w:space="0" w:color="auto"/>
              <w:right w:val="nil"/>
            </w:tcBorders>
          </w:tcPr>
          <w:p w:rsidR="003C5A43" w:rsidRPr="002C482B" w:rsidRDefault="003C5A43" w:rsidP="003C5A43">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97</w:t>
            </w:r>
          </w:p>
        </w:tc>
      </w:tr>
    </w:tbl>
    <w:p w:rsidR="003C5A43" w:rsidRPr="002C482B" w:rsidRDefault="003C5A43" w:rsidP="003C5A43">
      <w:pPr>
        <w:pStyle w:val="Tesis2SUBBAB"/>
        <w:numPr>
          <w:ilvl w:val="0"/>
          <w:numId w:val="0"/>
        </w:numPr>
        <w:spacing w:line="240" w:lineRule="auto"/>
        <w:ind w:firstLine="567"/>
        <w:jc w:val="both"/>
        <w:rPr>
          <w:b w:val="0"/>
        </w:rPr>
      </w:pPr>
      <w:r>
        <w:rPr>
          <w:b w:val="0"/>
          <w:lang w:val="id-ID"/>
        </w:rPr>
        <w:lastRenderedPageBreak/>
        <w:t>H</w:t>
      </w:r>
      <w:r w:rsidRPr="002C482B">
        <w:rPr>
          <w:b w:val="0"/>
        </w:rPr>
        <w:t>asil analisis data ku</w:t>
      </w:r>
      <w:r>
        <w:rPr>
          <w:b w:val="0"/>
        </w:rPr>
        <w:t xml:space="preserve">esioner penelitian pada Tabel </w:t>
      </w:r>
      <w:r>
        <w:rPr>
          <w:b w:val="0"/>
          <w:lang w:val="id-ID"/>
        </w:rPr>
        <w:t>1.4</w:t>
      </w:r>
      <w:r w:rsidRPr="002C482B">
        <w:rPr>
          <w:b w:val="0"/>
        </w:rPr>
        <w:t>, diperoleh skor tertinggi 126 dan skor terendah 95 dari rentang skor</w:t>
      </w:r>
      <w:r w:rsidRPr="002C482B">
        <w:rPr>
          <w:b w:val="0"/>
          <w:lang w:val="id-ID"/>
        </w:rPr>
        <w:t xml:space="preserve"> yang mungkin adalah</w:t>
      </w:r>
      <w:r w:rsidRPr="002C482B">
        <w:rPr>
          <w:b w:val="0"/>
        </w:rPr>
        <w:t xml:space="preserve"> 26 – 130. Rata-rata skor motivasi kerja guru 110,31, median 108,00, modus 108 standar deviasi 7,046 dan varians sebesar 49,642.</w:t>
      </w:r>
    </w:p>
    <w:p w:rsidR="00A8631E" w:rsidRDefault="003C5A43" w:rsidP="003C5A43">
      <w:pPr>
        <w:tabs>
          <w:tab w:val="left" w:pos="426"/>
          <w:tab w:val="left" w:pos="851"/>
        </w:tabs>
        <w:spacing w:after="0" w:line="240" w:lineRule="auto"/>
        <w:jc w:val="both"/>
        <w:rPr>
          <w:rFonts w:ascii="Times New Roman" w:hAnsi="Times New Roman" w:cs="Times New Roman"/>
          <w:b/>
          <w:sz w:val="24"/>
          <w:szCs w:val="24"/>
        </w:rPr>
      </w:pPr>
      <w:r w:rsidRPr="002C482B">
        <w:rPr>
          <w:rFonts w:ascii="Times New Roman" w:hAnsi="Times New Roman" w:cs="Times New Roman"/>
          <w:sz w:val="24"/>
          <w:szCs w:val="24"/>
        </w:rPr>
        <w:t xml:space="preserve">Median sebesar </w:t>
      </w:r>
      <w:r w:rsidRPr="002C482B">
        <w:rPr>
          <w:rFonts w:ascii="Times New Roman" w:hAnsi="Times New Roman" w:cs="Times New Roman"/>
          <w:sz w:val="24"/>
          <w:szCs w:val="24"/>
          <w:lang w:val="en-US"/>
        </w:rPr>
        <w:t>108,00</w:t>
      </w:r>
      <w:r w:rsidRPr="002C482B">
        <w:rPr>
          <w:rFonts w:ascii="Times New Roman" w:hAnsi="Times New Roman" w:cs="Times New Roman"/>
          <w:sz w:val="24"/>
          <w:szCs w:val="24"/>
        </w:rPr>
        <w:t xml:space="preserve"> memberikan indikasi bahwa 50% guru di Kabupaten Enrekang memiliki skor motivasi kerja guru </w:t>
      </w:r>
      <w:r w:rsidRPr="002C482B">
        <w:rPr>
          <w:rFonts w:ascii="Times New Roman" w:hAnsi="Times New Roman" w:cs="Times New Roman"/>
          <w:sz w:val="24"/>
          <w:szCs w:val="24"/>
          <w:lang w:val="en-US"/>
        </w:rPr>
        <w:t xml:space="preserve">108,00 </w:t>
      </w:r>
      <w:r w:rsidRPr="002C482B">
        <w:rPr>
          <w:rFonts w:ascii="Times New Roman" w:hAnsi="Times New Roman" w:cs="Times New Roman"/>
          <w:sz w:val="24"/>
          <w:szCs w:val="24"/>
        </w:rPr>
        <w:t xml:space="preserve">ke atas dan </w:t>
      </w:r>
      <w:r w:rsidRPr="002C482B">
        <w:rPr>
          <w:rFonts w:ascii="Times New Roman" w:hAnsi="Times New Roman" w:cs="Times New Roman"/>
          <w:sz w:val="24"/>
          <w:szCs w:val="24"/>
          <w:lang w:val="en-US"/>
        </w:rPr>
        <w:t>108,00</w:t>
      </w:r>
      <w:r w:rsidRPr="002C482B">
        <w:rPr>
          <w:rFonts w:ascii="Times New Roman" w:hAnsi="Times New Roman" w:cs="Times New Roman"/>
          <w:sz w:val="24"/>
          <w:szCs w:val="24"/>
        </w:rPr>
        <w:t xml:space="preserve"> ke bawah. Standar deviasi sebesar 7,0</w:t>
      </w:r>
      <w:r w:rsidRPr="002C482B">
        <w:rPr>
          <w:rFonts w:ascii="Times New Roman" w:hAnsi="Times New Roman" w:cs="Times New Roman"/>
          <w:sz w:val="24"/>
          <w:szCs w:val="24"/>
          <w:lang w:val="en-US"/>
        </w:rPr>
        <w:t>46</w:t>
      </w:r>
      <w:r w:rsidRPr="002C482B">
        <w:rPr>
          <w:rFonts w:ascii="Times New Roman" w:hAnsi="Times New Roman" w:cs="Times New Roman"/>
          <w:sz w:val="24"/>
          <w:szCs w:val="24"/>
        </w:rPr>
        <w:t xml:space="preserve"> dengan range </w:t>
      </w:r>
      <w:r w:rsidRPr="002C482B">
        <w:rPr>
          <w:rFonts w:ascii="Times New Roman" w:hAnsi="Times New Roman" w:cs="Times New Roman"/>
          <w:sz w:val="24"/>
          <w:szCs w:val="24"/>
          <w:lang w:val="en-US"/>
        </w:rPr>
        <w:t>31</w:t>
      </w:r>
      <w:r w:rsidRPr="002C482B">
        <w:rPr>
          <w:rFonts w:ascii="Times New Roman" w:hAnsi="Times New Roman" w:cs="Times New Roman"/>
          <w:sz w:val="24"/>
          <w:szCs w:val="24"/>
        </w:rPr>
        <w:t xml:space="preserve"> menunjukkan bahwa motivasi kerja  guru cenderung menyebar. Distribusi skor dan persentasi motivasi kerja guru tampak pada Tabel </w:t>
      </w:r>
      <w:r w:rsidR="00DE7FBB">
        <w:rPr>
          <w:rFonts w:ascii="Times New Roman" w:hAnsi="Times New Roman" w:cs="Times New Roman"/>
          <w:sz w:val="24"/>
          <w:szCs w:val="24"/>
        </w:rPr>
        <w:t>1.5</w:t>
      </w:r>
      <w:r w:rsidRPr="002C482B">
        <w:rPr>
          <w:rFonts w:ascii="Times New Roman" w:hAnsi="Times New Roman" w:cs="Times New Roman"/>
          <w:sz w:val="24"/>
          <w:szCs w:val="24"/>
        </w:rPr>
        <w:t>.</w:t>
      </w:r>
    </w:p>
    <w:p w:rsidR="00DE7FBB" w:rsidRDefault="00DE7FBB" w:rsidP="00DE7FBB">
      <w:pPr>
        <w:spacing w:after="0" w:line="240" w:lineRule="auto"/>
        <w:jc w:val="both"/>
        <w:rPr>
          <w:rFonts w:ascii="Times New Roman" w:hAnsi="Times New Roman" w:cs="Times New Roman"/>
          <w:sz w:val="24"/>
          <w:szCs w:val="24"/>
        </w:rPr>
      </w:pPr>
    </w:p>
    <w:p w:rsidR="00DE7FBB" w:rsidRDefault="00DE7FBB" w:rsidP="00DE7FBB">
      <w:pPr>
        <w:spacing w:after="0" w:line="240" w:lineRule="auto"/>
        <w:jc w:val="both"/>
        <w:rPr>
          <w:rFonts w:ascii="Times New Roman" w:hAnsi="Times New Roman" w:cs="Times New Roman"/>
          <w:sz w:val="24"/>
          <w:szCs w:val="24"/>
        </w:rPr>
      </w:pPr>
      <w:r w:rsidRPr="00DE7FBB">
        <w:rPr>
          <w:rFonts w:ascii="Times New Roman" w:hAnsi="Times New Roman" w:cs="Times New Roman"/>
          <w:sz w:val="24"/>
          <w:szCs w:val="24"/>
        </w:rPr>
        <w:t xml:space="preserve">Tabel </w:t>
      </w:r>
      <w:r>
        <w:rPr>
          <w:rFonts w:ascii="Times New Roman" w:hAnsi="Times New Roman" w:cs="Times New Roman"/>
          <w:sz w:val="24"/>
          <w:szCs w:val="24"/>
        </w:rPr>
        <w:t>1.5</w:t>
      </w:r>
      <w:r w:rsidRPr="00DE7FBB">
        <w:rPr>
          <w:rFonts w:ascii="Times New Roman" w:hAnsi="Times New Roman" w:cs="Times New Roman"/>
          <w:sz w:val="24"/>
          <w:szCs w:val="24"/>
        </w:rPr>
        <w:t xml:space="preserve"> Distribusi Skor Variabel Motivasi</w:t>
      </w:r>
    </w:p>
    <w:p w:rsidR="00DE7FBB" w:rsidRPr="00DE7FBB" w:rsidRDefault="00DE7FBB" w:rsidP="00DE7F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E7FBB">
        <w:rPr>
          <w:rFonts w:ascii="Times New Roman" w:hAnsi="Times New Roman" w:cs="Times New Roman"/>
          <w:sz w:val="24"/>
          <w:szCs w:val="24"/>
        </w:rPr>
        <w:t xml:space="preserve"> Kerja Guru</w:t>
      </w:r>
    </w:p>
    <w:tbl>
      <w:tblPr>
        <w:tblW w:w="4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1560"/>
        <w:gridCol w:w="1417"/>
        <w:gridCol w:w="567"/>
        <w:gridCol w:w="992"/>
      </w:tblGrid>
      <w:tr w:rsidR="00DE7FBB" w:rsidRPr="002C482B" w:rsidTr="00DE7FBB">
        <w:trPr>
          <w:trHeight w:hRule="exact" w:val="432"/>
        </w:trPr>
        <w:tc>
          <w:tcPr>
            <w:tcW w:w="1560" w:type="dxa"/>
            <w:tcBorders>
              <w:left w:val="nil"/>
              <w:bottom w:val="single" w:sz="2" w:space="0" w:color="auto"/>
              <w:right w:val="nil"/>
            </w:tcBorders>
            <w:shd w:val="clear" w:color="auto" w:fill="FFFFFF"/>
            <w:noWrap/>
            <w:vAlign w:val="center"/>
          </w:tcPr>
          <w:p w:rsidR="00DE7FBB" w:rsidRPr="002C482B" w:rsidRDefault="00DE7FBB" w:rsidP="003A4717">
            <w:pPr>
              <w:spacing w:after="0" w:line="240" w:lineRule="auto"/>
              <w:jc w:val="center"/>
              <w:rPr>
                <w:rFonts w:asciiTheme="majorBidi" w:hAnsiTheme="majorBidi" w:cstheme="majorBidi"/>
                <w:sz w:val="24"/>
                <w:szCs w:val="24"/>
              </w:rPr>
            </w:pPr>
            <w:r w:rsidRPr="002C482B">
              <w:rPr>
                <w:rFonts w:asciiTheme="majorBidi" w:hAnsiTheme="majorBidi" w:cstheme="majorBidi"/>
                <w:sz w:val="24"/>
                <w:szCs w:val="24"/>
              </w:rPr>
              <w:t>Interval Nilai</w:t>
            </w:r>
          </w:p>
        </w:tc>
        <w:tc>
          <w:tcPr>
            <w:tcW w:w="1417" w:type="dxa"/>
            <w:tcBorders>
              <w:left w:val="nil"/>
              <w:bottom w:val="single" w:sz="2" w:space="0" w:color="auto"/>
              <w:right w:val="nil"/>
            </w:tcBorders>
            <w:shd w:val="clear" w:color="auto" w:fill="FFFFFF"/>
            <w:noWrap/>
            <w:vAlign w:val="center"/>
          </w:tcPr>
          <w:p w:rsidR="00DE7FBB" w:rsidRPr="002C482B" w:rsidRDefault="00DE7FBB" w:rsidP="003A4717">
            <w:pPr>
              <w:spacing w:after="0" w:line="240" w:lineRule="auto"/>
              <w:jc w:val="center"/>
              <w:rPr>
                <w:rFonts w:asciiTheme="majorBidi" w:hAnsiTheme="majorBidi" w:cstheme="majorBidi"/>
                <w:sz w:val="24"/>
                <w:szCs w:val="24"/>
              </w:rPr>
            </w:pPr>
            <w:r w:rsidRPr="002C482B">
              <w:rPr>
                <w:rFonts w:asciiTheme="majorBidi" w:hAnsiTheme="majorBidi" w:cstheme="majorBidi"/>
                <w:sz w:val="24"/>
                <w:szCs w:val="24"/>
              </w:rPr>
              <w:t>Kategori</w:t>
            </w:r>
          </w:p>
        </w:tc>
        <w:tc>
          <w:tcPr>
            <w:tcW w:w="567" w:type="dxa"/>
            <w:tcBorders>
              <w:left w:val="nil"/>
              <w:bottom w:val="single" w:sz="2" w:space="0" w:color="auto"/>
              <w:right w:val="nil"/>
            </w:tcBorders>
            <w:shd w:val="clear" w:color="auto" w:fill="FFFFFF"/>
            <w:noWrap/>
            <w:vAlign w:val="center"/>
          </w:tcPr>
          <w:p w:rsidR="00DE7FBB" w:rsidRPr="002C482B" w:rsidRDefault="00DE7FBB" w:rsidP="00DE7FBB">
            <w:pPr>
              <w:spacing w:after="0" w:line="240" w:lineRule="auto"/>
              <w:jc w:val="center"/>
              <w:rPr>
                <w:rFonts w:asciiTheme="majorBidi" w:hAnsiTheme="majorBidi" w:cstheme="majorBidi"/>
                <w:sz w:val="24"/>
                <w:szCs w:val="24"/>
              </w:rPr>
            </w:pPr>
            <w:r w:rsidRPr="002C482B">
              <w:rPr>
                <w:rFonts w:asciiTheme="majorBidi" w:hAnsiTheme="majorBidi" w:cstheme="majorBidi"/>
                <w:sz w:val="24"/>
                <w:szCs w:val="24"/>
              </w:rPr>
              <w:t>F</w:t>
            </w:r>
          </w:p>
        </w:tc>
        <w:tc>
          <w:tcPr>
            <w:tcW w:w="992" w:type="dxa"/>
            <w:tcBorders>
              <w:left w:val="nil"/>
              <w:bottom w:val="single" w:sz="2" w:space="0" w:color="auto"/>
              <w:right w:val="nil"/>
            </w:tcBorders>
            <w:shd w:val="clear" w:color="auto" w:fill="FFFFFF"/>
            <w:noWrap/>
            <w:vAlign w:val="center"/>
          </w:tcPr>
          <w:p w:rsidR="00DE7FBB" w:rsidRPr="002C482B" w:rsidRDefault="00DE7FBB" w:rsidP="003A4717">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p>
        </w:tc>
      </w:tr>
      <w:tr w:rsidR="00DE7FBB" w:rsidRPr="002C482B" w:rsidTr="00DE7FBB">
        <w:trPr>
          <w:trHeight w:hRule="exact" w:val="432"/>
        </w:trPr>
        <w:tc>
          <w:tcPr>
            <w:tcW w:w="1560" w:type="dxa"/>
            <w:tcBorders>
              <w:left w:val="nil"/>
              <w:bottom w:val="nil"/>
              <w:right w:val="nil"/>
            </w:tcBorders>
            <w:shd w:val="clear" w:color="auto" w:fill="FFFFFF"/>
            <w:noWrap/>
            <w:vAlign w:val="center"/>
          </w:tcPr>
          <w:p w:rsidR="00DE7FBB" w:rsidRPr="002C482B" w:rsidRDefault="00DE7FBB" w:rsidP="003A4717">
            <w:pPr>
              <w:spacing w:line="240" w:lineRule="auto"/>
              <w:jc w:val="center"/>
              <w:rPr>
                <w:rFonts w:ascii="Times New Roman" w:hAnsi="Times New Roman" w:cs="Times New Roman"/>
                <w:sz w:val="24"/>
                <w:szCs w:val="24"/>
              </w:rPr>
            </w:pPr>
            <w:r w:rsidRPr="002C482B">
              <w:rPr>
                <w:rFonts w:ascii="Times New Roman" w:hAnsi="Times New Roman" w:cs="Times New Roman"/>
                <w:sz w:val="24"/>
                <w:szCs w:val="24"/>
              </w:rPr>
              <w:t>86 – 100</w:t>
            </w:r>
          </w:p>
        </w:tc>
        <w:tc>
          <w:tcPr>
            <w:tcW w:w="1417" w:type="dxa"/>
            <w:tcBorders>
              <w:left w:val="nil"/>
              <w:bottom w:val="nil"/>
              <w:right w:val="nil"/>
            </w:tcBorders>
            <w:shd w:val="clear" w:color="auto" w:fill="FFFFFF"/>
            <w:noWrap/>
            <w:vAlign w:val="center"/>
          </w:tcPr>
          <w:p w:rsidR="00DE7FBB" w:rsidRPr="002C482B" w:rsidRDefault="00DE7FBB" w:rsidP="003A4717">
            <w:pPr>
              <w:spacing w:line="240" w:lineRule="auto"/>
              <w:jc w:val="center"/>
              <w:rPr>
                <w:rFonts w:ascii="Times New Roman" w:hAnsi="Times New Roman" w:cs="Times New Roman"/>
                <w:sz w:val="24"/>
                <w:szCs w:val="24"/>
              </w:rPr>
            </w:pPr>
            <w:r w:rsidRPr="002C482B">
              <w:rPr>
                <w:rFonts w:ascii="Times New Roman" w:hAnsi="Times New Roman" w:cs="Times New Roman"/>
                <w:sz w:val="24"/>
                <w:szCs w:val="24"/>
              </w:rPr>
              <w:t>Baik Sekali</w:t>
            </w:r>
          </w:p>
        </w:tc>
        <w:tc>
          <w:tcPr>
            <w:tcW w:w="567" w:type="dxa"/>
            <w:tcBorders>
              <w:left w:val="nil"/>
              <w:bottom w:val="nil"/>
              <w:right w:val="nil"/>
            </w:tcBorders>
            <w:shd w:val="clear" w:color="auto" w:fill="FFFFFF"/>
            <w:noWrap/>
            <w:vAlign w:val="center"/>
          </w:tcPr>
          <w:p w:rsidR="00DE7FBB" w:rsidRPr="002C482B" w:rsidRDefault="00DE7FBB" w:rsidP="003A4717">
            <w:pPr>
              <w:pStyle w:val="NormalWeb"/>
              <w:spacing w:before="0" w:beforeAutospacing="0" w:after="0" w:afterAutospacing="0"/>
              <w:jc w:val="center"/>
              <w:rPr>
                <w:lang w:val="id-ID"/>
              </w:rPr>
            </w:pPr>
            <w:r w:rsidRPr="002C482B">
              <w:rPr>
                <w:lang w:val="id-ID"/>
              </w:rPr>
              <w:t>26</w:t>
            </w:r>
          </w:p>
        </w:tc>
        <w:tc>
          <w:tcPr>
            <w:tcW w:w="992" w:type="dxa"/>
            <w:tcBorders>
              <w:left w:val="nil"/>
              <w:bottom w:val="nil"/>
              <w:right w:val="nil"/>
            </w:tcBorders>
            <w:shd w:val="clear" w:color="auto" w:fill="FFFFFF"/>
            <w:noWrap/>
            <w:vAlign w:val="center"/>
          </w:tcPr>
          <w:p w:rsidR="00DE7FBB" w:rsidRPr="002C482B" w:rsidRDefault="00DE7FBB" w:rsidP="003A4717">
            <w:pPr>
              <w:pStyle w:val="NormalWeb"/>
              <w:spacing w:before="0" w:beforeAutospacing="0" w:after="0" w:afterAutospacing="0"/>
              <w:jc w:val="center"/>
              <w:rPr>
                <w:lang w:val="id-ID"/>
              </w:rPr>
            </w:pPr>
            <w:r w:rsidRPr="002C482B">
              <w:rPr>
                <w:lang w:val="id-ID"/>
              </w:rPr>
              <w:t>35,14</w:t>
            </w:r>
          </w:p>
        </w:tc>
      </w:tr>
      <w:tr w:rsidR="00DE7FBB" w:rsidRPr="002C482B" w:rsidTr="00DE7FBB">
        <w:trPr>
          <w:trHeight w:hRule="exact" w:val="432"/>
        </w:trPr>
        <w:tc>
          <w:tcPr>
            <w:tcW w:w="1560" w:type="dxa"/>
            <w:tcBorders>
              <w:top w:val="nil"/>
              <w:left w:val="nil"/>
              <w:bottom w:val="nil"/>
              <w:right w:val="nil"/>
            </w:tcBorders>
            <w:shd w:val="clear" w:color="auto" w:fill="FFFFFF"/>
            <w:noWrap/>
            <w:vAlign w:val="center"/>
          </w:tcPr>
          <w:p w:rsidR="00DE7FBB" w:rsidRPr="002C482B" w:rsidRDefault="00DE7FBB" w:rsidP="003A4717">
            <w:pPr>
              <w:spacing w:line="240" w:lineRule="auto"/>
              <w:jc w:val="center"/>
              <w:rPr>
                <w:rFonts w:ascii="Times New Roman" w:hAnsi="Times New Roman" w:cs="Times New Roman"/>
                <w:sz w:val="24"/>
                <w:szCs w:val="24"/>
              </w:rPr>
            </w:pPr>
            <w:r w:rsidRPr="002C482B">
              <w:rPr>
                <w:rFonts w:ascii="Times New Roman" w:hAnsi="Times New Roman" w:cs="Times New Roman"/>
                <w:sz w:val="24"/>
                <w:szCs w:val="24"/>
              </w:rPr>
              <w:t>7</w:t>
            </w:r>
            <w:r w:rsidRPr="002C482B">
              <w:rPr>
                <w:rFonts w:ascii="Times New Roman" w:hAnsi="Times New Roman" w:cs="Times New Roman"/>
                <w:sz w:val="24"/>
                <w:szCs w:val="24"/>
                <w:lang w:val="en-US"/>
              </w:rPr>
              <w:t>1</w:t>
            </w:r>
            <w:r w:rsidRPr="002C482B">
              <w:rPr>
                <w:rFonts w:ascii="Times New Roman" w:hAnsi="Times New Roman" w:cs="Times New Roman"/>
                <w:sz w:val="24"/>
                <w:szCs w:val="24"/>
              </w:rPr>
              <w:t xml:space="preserve"> – 85</w:t>
            </w:r>
          </w:p>
        </w:tc>
        <w:tc>
          <w:tcPr>
            <w:tcW w:w="1417" w:type="dxa"/>
            <w:tcBorders>
              <w:top w:val="nil"/>
              <w:left w:val="nil"/>
              <w:bottom w:val="nil"/>
              <w:right w:val="nil"/>
            </w:tcBorders>
            <w:shd w:val="clear" w:color="auto" w:fill="FFFFFF"/>
            <w:noWrap/>
            <w:vAlign w:val="center"/>
          </w:tcPr>
          <w:p w:rsidR="00DE7FBB" w:rsidRPr="002C482B" w:rsidRDefault="00DE7FBB" w:rsidP="003A4717">
            <w:pPr>
              <w:spacing w:line="240" w:lineRule="auto"/>
              <w:jc w:val="center"/>
              <w:rPr>
                <w:rFonts w:ascii="Times New Roman" w:hAnsi="Times New Roman" w:cs="Times New Roman"/>
                <w:sz w:val="24"/>
                <w:szCs w:val="24"/>
              </w:rPr>
            </w:pPr>
            <w:r w:rsidRPr="002C482B">
              <w:rPr>
                <w:rFonts w:ascii="Times New Roman" w:hAnsi="Times New Roman" w:cs="Times New Roman"/>
                <w:sz w:val="24"/>
                <w:szCs w:val="24"/>
              </w:rPr>
              <w:t>Baik</w:t>
            </w:r>
          </w:p>
        </w:tc>
        <w:tc>
          <w:tcPr>
            <w:tcW w:w="567" w:type="dxa"/>
            <w:tcBorders>
              <w:top w:val="nil"/>
              <w:left w:val="nil"/>
              <w:bottom w:val="nil"/>
              <w:right w:val="nil"/>
            </w:tcBorders>
            <w:shd w:val="clear" w:color="auto" w:fill="FFFFFF"/>
            <w:noWrap/>
            <w:vAlign w:val="center"/>
          </w:tcPr>
          <w:p w:rsidR="00DE7FBB" w:rsidRPr="002C482B" w:rsidRDefault="00DE7FBB" w:rsidP="003A4717">
            <w:pPr>
              <w:pStyle w:val="NormalWeb"/>
              <w:spacing w:before="0" w:beforeAutospacing="0" w:after="0" w:afterAutospacing="0"/>
              <w:jc w:val="center"/>
              <w:rPr>
                <w:lang w:val="id-ID"/>
              </w:rPr>
            </w:pPr>
            <w:r w:rsidRPr="002C482B">
              <w:rPr>
                <w:lang w:val="id-ID"/>
              </w:rPr>
              <w:t>48</w:t>
            </w:r>
          </w:p>
        </w:tc>
        <w:tc>
          <w:tcPr>
            <w:tcW w:w="992" w:type="dxa"/>
            <w:tcBorders>
              <w:top w:val="nil"/>
              <w:left w:val="nil"/>
              <w:bottom w:val="nil"/>
              <w:right w:val="nil"/>
            </w:tcBorders>
            <w:shd w:val="clear" w:color="auto" w:fill="FFFFFF"/>
            <w:noWrap/>
            <w:vAlign w:val="center"/>
          </w:tcPr>
          <w:p w:rsidR="00DE7FBB" w:rsidRPr="002C482B" w:rsidRDefault="00DE7FBB" w:rsidP="003A4717">
            <w:pPr>
              <w:pStyle w:val="NormalWeb"/>
              <w:spacing w:before="0" w:beforeAutospacing="0" w:after="0" w:afterAutospacing="0"/>
              <w:jc w:val="center"/>
              <w:rPr>
                <w:lang w:val="id-ID"/>
              </w:rPr>
            </w:pPr>
            <w:r w:rsidRPr="002C482B">
              <w:rPr>
                <w:lang w:val="id-ID"/>
              </w:rPr>
              <w:t>64,86</w:t>
            </w:r>
          </w:p>
        </w:tc>
      </w:tr>
      <w:tr w:rsidR="00DE7FBB" w:rsidRPr="002C482B" w:rsidTr="00DE7FBB">
        <w:trPr>
          <w:trHeight w:hRule="exact" w:val="432"/>
        </w:trPr>
        <w:tc>
          <w:tcPr>
            <w:tcW w:w="1560" w:type="dxa"/>
            <w:tcBorders>
              <w:top w:val="nil"/>
              <w:left w:val="nil"/>
              <w:bottom w:val="nil"/>
              <w:right w:val="nil"/>
            </w:tcBorders>
            <w:shd w:val="clear" w:color="auto" w:fill="FFFFFF"/>
            <w:noWrap/>
            <w:vAlign w:val="center"/>
          </w:tcPr>
          <w:p w:rsidR="00DE7FBB" w:rsidRPr="002C482B" w:rsidRDefault="00DE7FBB" w:rsidP="003A4717">
            <w:pPr>
              <w:spacing w:line="240" w:lineRule="auto"/>
              <w:jc w:val="center"/>
              <w:rPr>
                <w:rFonts w:ascii="Times New Roman" w:hAnsi="Times New Roman" w:cs="Times New Roman"/>
                <w:sz w:val="24"/>
                <w:szCs w:val="24"/>
                <w:lang w:val="en-US"/>
              </w:rPr>
            </w:pPr>
            <w:r w:rsidRPr="002C482B">
              <w:rPr>
                <w:rFonts w:ascii="Times New Roman" w:hAnsi="Times New Roman" w:cs="Times New Roman"/>
                <w:sz w:val="24"/>
                <w:szCs w:val="24"/>
              </w:rPr>
              <w:t xml:space="preserve">55 – </w:t>
            </w:r>
            <w:r w:rsidRPr="002C482B">
              <w:rPr>
                <w:rFonts w:ascii="Times New Roman" w:hAnsi="Times New Roman" w:cs="Times New Roman"/>
                <w:sz w:val="24"/>
                <w:szCs w:val="24"/>
                <w:lang w:val="en-US"/>
              </w:rPr>
              <w:t>70</w:t>
            </w:r>
          </w:p>
        </w:tc>
        <w:tc>
          <w:tcPr>
            <w:tcW w:w="1417" w:type="dxa"/>
            <w:tcBorders>
              <w:top w:val="nil"/>
              <w:left w:val="nil"/>
              <w:bottom w:val="nil"/>
              <w:right w:val="nil"/>
            </w:tcBorders>
            <w:shd w:val="clear" w:color="auto" w:fill="FFFFFF"/>
            <w:noWrap/>
            <w:vAlign w:val="center"/>
          </w:tcPr>
          <w:p w:rsidR="00DE7FBB" w:rsidRPr="002C482B" w:rsidRDefault="00DE7FBB" w:rsidP="003A4717">
            <w:pPr>
              <w:spacing w:line="240" w:lineRule="auto"/>
              <w:jc w:val="center"/>
              <w:rPr>
                <w:rFonts w:ascii="Times New Roman" w:hAnsi="Times New Roman" w:cs="Times New Roman"/>
                <w:sz w:val="24"/>
                <w:szCs w:val="24"/>
              </w:rPr>
            </w:pPr>
            <w:r w:rsidRPr="002C482B">
              <w:rPr>
                <w:rFonts w:ascii="Times New Roman" w:hAnsi="Times New Roman" w:cs="Times New Roman"/>
                <w:sz w:val="24"/>
                <w:szCs w:val="24"/>
              </w:rPr>
              <w:t>Cukup</w:t>
            </w:r>
          </w:p>
        </w:tc>
        <w:tc>
          <w:tcPr>
            <w:tcW w:w="567" w:type="dxa"/>
            <w:tcBorders>
              <w:top w:val="nil"/>
              <w:left w:val="nil"/>
              <w:bottom w:val="nil"/>
              <w:right w:val="nil"/>
            </w:tcBorders>
            <w:shd w:val="clear" w:color="auto" w:fill="FFFFFF"/>
            <w:noWrap/>
            <w:vAlign w:val="center"/>
          </w:tcPr>
          <w:p w:rsidR="00DE7FBB" w:rsidRPr="002C482B" w:rsidRDefault="00DE7FBB" w:rsidP="003A4717">
            <w:pPr>
              <w:pStyle w:val="NormalWeb"/>
              <w:spacing w:before="0" w:beforeAutospacing="0" w:after="0" w:afterAutospacing="0"/>
              <w:jc w:val="center"/>
              <w:rPr>
                <w:lang w:val="id-ID"/>
              </w:rPr>
            </w:pPr>
            <w:r w:rsidRPr="002C482B">
              <w:rPr>
                <w:lang w:val="id-ID"/>
              </w:rPr>
              <w:t>0</w:t>
            </w:r>
          </w:p>
        </w:tc>
        <w:tc>
          <w:tcPr>
            <w:tcW w:w="992" w:type="dxa"/>
            <w:tcBorders>
              <w:top w:val="nil"/>
              <w:left w:val="nil"/>
              <w:bottom w:val="nil"/>
              <w:right w:val="nil"/>
            </w:tcBorders>
            <w:shd w:val="clear" w:color="auto" w:fill="FFFFFF"/>
            <w:noWrap/>
            <w:vAlign w:val="center"/>
          </w:tcPr>
          <w:p w:rsidR="00DE7FBB" w:rsidRPr="002C482B" w:rsidRDefault="00DE7FBB" w:rsidP="003A4717">
            <w:pPr>
              <w:pStyle w:val="NormalWeb"/>
              <w:spacing w:before="0" w:beforeAutospacing="0" w:after="0" w:afterAutospacing="0"/>
              <w:jc w:val="center"/>
              <w:rPr>
                <w:lang w:val="id-ID"/>
              </w:rPr>
            </w:pPr>
            <w:r w:rsidRPr="002C482B">
              <w:rPr>
                <w:lang w:val="id-ID"/>
              </w:rPr>
              <w:t>0</w:t>
            </w:r>
          </w:p>
        </w:tc>
      </w:tr>
      <w:tr w:rsidR="00DE7FBB" w:rsidRPr="002C482B" w:rsidTr="00DE7FBB">
        <w:trPr>
          <w:trHeight w:hRule="exact" w:val="432"/>
        </w:trPr>
        <w:tc>
          <w:tcPr>
            <w:tcW w:w="1560" w:type="dxa"/>
            <w:tcBorders>
              <w:top w:val="nil"/>
              <w:left w:val="nil"/>
              <w:bottom w:val="nil"/>
              <w:right w:val="nil"/>
            </w:tcBorders>
            <w:shd w:val="clear" w:color="auto" w:fill="FFFFFF"/>
            <w:noWrap/>
            <w:vAlign w:val="center"/>
          </w:tcPr>
          <w:p w:rsidR="00DE7FBB" w:rsidRPr="002C482B" w:rsidRDefault="00DE7FBB" w:rsidP="003A4717">
            <w:pPr>
              <w:jc w:val="center"/>
            </w:pPr>
            <w:r w:rsidRPr="002C482B">
              <w:rPr>
                <w:rFonts w:ascii="Times New Roman" w:hAnsi="Times New Roman" w:cs="Times New Roman"/>
                <w:sz w:val="24"/>
                <w:szCs w:val="24"/>
              </w:rPr>
              <w:t>&lt; 55</w:t>
            </w:r>
          </w:p>
        </w:tc>
        <w:tc>
          <w:tcPr>
            <w:tcW w:w="1417" w:type="dxa"/>
            <w:tcBorders>
              <w:top w:val="nil"/>
              <w:left w:val="nil"/>
              <w:bottom w:val="nil"/>
              <w:right w:val="nil"/>
            </w:tcBorders>
            <w:shd w:val="clear" w:color="auto" w:fill="FFFFFF"/>
            <w:noWrap/>
            <w:vAlign w:val="center"/>
          </w:tcPr>
          <w:p w:rsidR="00DE7FBB" w:rsidRPr="002C482B" w:rsidRDefault="00DE7FBB" w:rsidP="003A4717">
            <w:pPr>
              <w:jc w:val="center"/>
            </w:pPr>
            <w:r w:rsidRPr="002C482B">
              <w:rPr>
                <w:rFonts w:ascii="Times New Roman" w:hAnsi="Times New Roman" w:cs="Times New Roman"/>
                <w:sz w:val="24"/>
                <w:szCs w:val="24"/>
              </w:rPr>
              <w:t>Kurang</w:t>
            </w:r>
          </w:p>
        </w:tc>
        <w:tc>
          <w:tcPr>
            <w:tcW w:w="567" w:type="dxa"/>
            <w:tcBorders>
              <w:top w:val="nil"/>
              <w:left w:val="nil"/>
              <w:bottom w:val="nil"/>
              <w:right w:val="nil"/>
            </w:tcBorders>
            <w:shd w:val="clear" w:color="auto" w:fill="FFFFFF"/>
            <w:noWrap/>
            <w:vAlign w:val="center"/>
          </w:tcPr>
          <w:p w:rsidR="00DE7FBB" w:rsidRPr="002C482B" w:rsidRDefault="00DE7FBB" w:rsidP="003A4717">
            <w:pPr>
              <w:pStyle w:val="NormalWeb"/>
              <w:spacing w:before="0" w:beforeAutospacing="0" w:after="0" w:afterAutospacing="0"/>
              <w:jc w:val="center"/>
              <w:rPr>
                <w:lang w:val="id-ID"/>
              </w:rPr>
            </w:pPr>
            <w:r w:rsidRPr="002C482B">
              <w:rPr>
                <w:lang w:val="id-ID"/>
              </w:rPr>
              <w:t>0</w:t>
            </w:r>
          </w:p>
        </w:tc>
        <w:tc>
          <w:tcPr>
            <w:tcW w:w="992" w:type="dxa"/>
            <w:tcBorders>
              <w:top w:val="nil"/>
              <w:left w:val="nil"/>
              <w:bottom w:val="nil"/>
              <w:right w:val="nil"/>
            </w:tcBorders>
            <w:shd w:val="clear" w:color="auto" w:fill="FFFFFF"/>
            <w:noWrap/>
            <w:vAlign w:val="center"/>
          </w:tcPr>
          <w:p w:rsidR="00DE7FBB" w:rsidRPr="002C482B" w:rsidRDefault="00DE7FBB" w:rsidP="003A4717">
            <w:pPr>
              <w:pStyle w:val="NormalWeb"/>
              <w:spacing w:before="0" w:beforeAutospacing="0" w:after="0" w:afterAutospacing="0"/>
              <w:jc w:val="center"/>
              <w:rPr>
                <w:lang w:val="id-ID"/>
              </w:rPr>
            </w:pPr>
            <w:r w:rsidRPr="002C482B">
              <w:rPr>
                <w:lang w:val="id-ID"/>
              </w:rPr>
              <w:t>0</w:t>
            </w:r>
          </w:p>
        </w:tc>
      </w:tr>
      <w:tr w:rsidR="00DE7FBB" w:rsidRPr="002C482B" w:rsidTr="00DE7FBB">
        <w:trPr>
          <w:trHeight w:hRule="exact" w:val="432"/>
        </w:trPr>
        <w:tc>
          <w:tcPr>
            <w:tcW w:w="2977" w:type="dxa"/>
            <w:gridSpan w:val="2"/>
            <w:tcBorders>
              <w:left w:val="nil"/>
              <w:right w:val="nil"/>
            </w:tcBorders>
            <w:shd w:val="clear" w:color="auto" w:fill="FFFFFF"/>
            <w:noWrap/>
            <w:vAlign w:val="center"/>
          </w:tcPr>
          <w:p w:rsidR="00DE7FBB" w:rsidRPr="002C482B" w:rsidRDefault="00DE7FBB" w:rsidP="003A4717">
            <w:pPr>
              <w:spacing w:after="0" w:line="240" w:lineRule="auto"/>
              <w:jc w:val="center"/>
              <w:rPr>
                <w:rFonts w:asciiTheme="majorBidi" w:hAnsiTheme="majorBidi" w:cstheme="majorBidi"/>
                <w:sz w:val="24"/>
                <w:szCs w:val="24"/>
              </w:rPr>
            </w:pPr>
            <w:r w:rsidRPr="002C482B">
              <w:rPr>
                <w:rFonts w:asciiTheme="majorBidi" w:hAnsiTheme="majorBidi" w:cstheme="majorBidi"/>
                <w:sz w:val="24"/>
                <w:szCs w:val="24"/>
              </w:rPr>
              <w:t>Jumlah</w:t>
            </w:r>
          </w:p>
        </w:tc>
        <w:tc>
          <w:tcPr>
            <w:tcW w:w="567" w:type="dxa"/>
            <w:tcBorders>
              <w:left w:val="nil"/>
              <w:right w:val="nil"/>
            </w:tcBorders>
            <w:shd w:val="clear" w:color="auto" w:fill="FFFFFF"/>
            <w:noWrap/>
            <w:vAlign w:val="center"/>
          </w:tcPr>
          <w:p w:rsidR="00DE7FBB" w:rsidRPr="002C482B" w:rsidRDefault="00DE7FBB" w:rsidP="003A4717">
            <w:pPr>
              <w:pStyle w:val="NormalWeb"/>
              <w:spacing w:before="0" w:beforeAutospacing="0" w:after="0" w:afterAutospacing="0"/>
              <w:jc w:val="center"/>
              <w:rPr>
                <w:lang w:val="en-ID"/>
              </w:rPr>
            </w:pPr>
            <w:r w:rsidRPr="002C482B">
              <w:rPr>
                <w:lang w:val="en-ID"/>
              </w:rPr>
              <w:t>74</w:t>
            </w:r>
          </w:p>
        </w:tc>
        <w:tc>
          <w:tcPr>
            <w:tcW w:w="992" w:type="dxa"/>
            <w:tcBorders>
              <w:left w:val="nil"/>
              <w:right w:val="nil"/>
            </w:tcBorders>
            <w:shd w:val="clear" w:color="auto" w:fill="FFFFFF"/>
            <w:noWrap/>
            <w:vAlign w:val="center"/>
          </w:tcPr>
          <w:p w:rsidR="00DE7FBB" w:rsidRPr="002C482B" w:rsidRDefault="00DE7FBB" w:rsidP="003A4717">
            <w:pPr>
              <w:pStyle w:val="NormalWeb"/>
              <w:spacing w:before="0" w:beforeAutospacing="0" w:after="0" w:afterAutospacing="0"/>
              <w:jc w:val="center"/>
              <w:rPr>
                <w:lang w:val="en-ID"/>
              </w:rPr>
            </w:pPr>
            <w:r w:rsidRPr="002C482B">
              <w:rPr>
                <w:lang w:val="en-ID"/>
              </w:rPr>
              <w:t>100</w:t>
            </w:r>
          </w:p>
        </w:tc>
      </w:tr>
    </w:tbl>
    <w:p w:rsidR="003C5A43" w:rsidRDefault="003C5A43" w:rsidP="00A8631E">
      <w:pPr>
        <w:tabs>
          <w:tab w:val="left" w:pos="426"/>
          <w:tab w:val="left" w:pos="851"/>
        </w:tabs>
        <w:spacing w:after="0" w:line="240" w:lineRule="auto"/>
        <w:jc w:val="both"/>
        <w:rPr>
          <w:rFonts w:ascii="Times New Roman" w:hAnsi="Times New Roman" w:cs="Times New Roman"/>
          <w:b/>
          <w:sz w:val="24"/>
          <w:szCs w:val="24"/>
        </w:rPr>
      </w:pPr>
    </w:p>
    <w:p w:rsidR="003C5A43" w:rsidRDefault="00DE7FBB" w:rsidP="00DE7FB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Berdasarkan Tabel 1.5</w:t>
      </w:r>
      <w:r w:rsidRPr="002C482B">
        <w:rPr>
          <w:rFonts w:ascii="Times New Roman" w:hAnsi="Times New Roman" w:cs="Times New Roman"/>
          <w:sz w:val="24"/>
          <w:szCs w:val="24"/>
        </w:rPr>
        <w:t xml:space="preserve"> dapat dilihat bahwa dari seluruh indikator variabel motivasi kerja guru yang diamati menunjukkan bahwa motivasi kerja guru dengan kategori kurang</w:t>
      </w:r>
      <w:r w:rsidRPr="002C482B">
        <w:rPr>
          <w:rFonts w:ascii="Times New Roman" w:hAnsi="Times New Roman" w:cs="Times New Roman"/>
          <w:sz w:val="24"/>
          <w:szCs w:val="24"/>
          <w:lang w:val="en-US"/>
        </w:rPr>
        <w:t xml:space="preserve"> </w:t>
      </w:r>
      <w:r w:rsidRPr="002C482B">
        <w:rPr>
          <w:rFonts w:ascii="Times New Roman" w:hAnsi="Times New Roman" w:cs="Times New Roman"/>
          <w:sz w:val="24"/>
          <w:szCs w:val="24"/>
        </w:rPr>
        <w:t xml:space="preserve"> dan cukup masing–masing </w:t>
      </w:r>
      <w:r w:rsidRPr="002C482B">
        <w:rPr>
          <w:rFonts w:ascii="Times New Roman" w:hAnsi="Times New Roman" w:cs="Times New Roman"/>
          <w:sz w:val="24"/>
          <w:szCs w:val="24"/>
          <w:lang w:val="en-US"/>
        </w:rPr>
        <w:t xml:space="preserve">adalah </w:t>
      </w:r>
      <w:r w:rsidRPr="002C482B">
        <w:rPr>
          <w:rFonts w:ascii="Times New Roman" w:hAnsi="Times New Roman" w:cs="Times New Roman"/>
          <w:sz w:val="24"/>
          <w:szCs w:val="24"/>
        </w:rPr>
        <w:t>0</w:t>
      </w:r>
      <w:r w:rsidRPr="002C482B">
        <w:rPr>
          <w:rFonts w:ascii="Times New Roman" w:hAnsi="Times New Roman" w:cs="Times New Roman"/>
          <w:sz w:val="24"/>
          <w:szCs w:val="24"/>
          <w:lang w:val="en-US"/>
        </w:rPr>
        <w:t xml:space="preserve">% atau </w:t>
      </w:r>
      <w:r w:rsidRPr="002C482B">
        <w:rPr>
          <w:rFonts w:ascii="Times New Roman" w:hAnsi="Times New Roman" w:cs="Times New Roman"/>
          <w:sz w:val="24"/>
          <w:szCs w:val="24"/>
        </w:rPr>
        <w:t>0</w:t>
      </w:r>
      <w:r w:rsidRPr="002C482B">
        <w:rPr>
          <w:rFonts w:ascii="Times New Roman" w:hAnsi="Times New Roman" w:cs="Times New Roman"/>
          <w:sz w:val="24"/>
          <w:szCs w:val="24"/>
          <w:lang w:val="en-US"/>
        </w:rPr>
        <w:t xml:space="preserve"> guru, </w:t>
      </w:r>
      <w:r w:rsidRPr="002C482B">
        <w:rPr>
          <w:rFonts w:ascii="Times New Roman" w:hAnsi="Times New Roman" w:cs="Times New Roman"/>
          <w:sz w:val="24"/>
          <w:szCs w:val="24"/>
        </w:rPr>
        <w:t>kategori baik</w:t>
      </w:r>
      <w:r w:rsidRPr="002C482B">
        <w:rPr>
          <w:rFonts w:ascii="Times New Roman" w:hAnsi="Times New Roman" w:cs="Times New Roman"/>
          <w:sz w:val="24"/>
          <w:szCs w:val="24"/>
          <w:lang w:val="en-US"/>
        </w:rPr>
        <w:t xml:space="preserve"> adalah </w:t>
      </w:r>
      <w:r w:rsidRPr="002C482B">
        <w:rPr>
          <w:rFonts w:ascii="Times New Roman" w:hAnsi="Times New Roman" w:cs="Times New Roman"/>
          <w:sz w:val="24"/>
          <w:szCs w:val="24"/>
        </w:rPr>
        <w:t>64,86</w:t>
      </w:r>
      <w:r w:rsidRPr="002C482B">
        <w:rPr>
          <w:rFonts w:ascii="Times New Roman" w:hAnsi="Times New Roman" w:cs="Times New Roman"/>
          <w:sz w:val="24"/>
          <w:szCs w:val="24"/>
          <w:lang w:val="en-US"/>
        </w:rPr>
        <w:t xml:space="preserve">% atau </w:t>
      </w:r>
      <w:r w:rsidRPr="002C482B">
        <w:rPr>
          <w:rFonts w:ascii="Times New Roman" w:hAnsi="Times New Roman" w:cs="Times New Roman"/>
          <w:sz w:val="24"/>
          <w:szCs w:val="24"/>
        </w:rPr>
        <w:t>48</w:t>
      </w:r>
      <w:r w:rsidRPr="002C482B">
        <w:rPr>
          <w:rFonts w:ascii="Times New Roman" w:hAnsi="Times New Roman" w:cs="Times New Roman"/>
          <w:sz w:val="24"/>
          <w:szCs w:val="24"/>
          <w:lang w:val="en-US"/>
        </w:rPr>
        <w:t xml:space="preserve"> guru, </w:t>
      </w:r>
      <w:r w:rsidRPr="002C482B">
        <w:rPr>
          <w:rFonts w:ascii="Times New Roman" w:hAnsi="Times New Roman" w:cs="Times New Roman"/>
          <w:sz w:val="24"/>
          <w:szCs w:val="24"/>
        </w:rPr>
        <w:t>kategori baik sekali adalah 35,14% atau 26</w:t>
      </w:r>
      <w:r w:rsidRPr="002C482B">
        <w:rPr>
          <w:rFonts w:ascii="Times New Roman" w:hAnsi="Times New Roman" w:cs="Times New Roman"/>
          <w:sz w:val="24"/>
          <w:szCs w:val="24"/>
          <w:lang w:val="en-US"/>
        </w:rPr>
        <w:t xml:space="preserve"> </w:t>
      </w:r>
      <w:r w:rsidRPr="002C482B">
        <w:rPr>
          <w:rFonts w:ascii="Times New Roman" w:hAnsi="Times New Roman" w:cs="Times New Roman"/>
          <w:sz w:val="24"/>
          <w:szCs w:val="24"/>
        </w:rPr>
        <w:lastRenderedPageBreak/>
        <w:t xml:space="preserve">guru. Kesimpulan yang dapat diambil adalah motivasi kerja guru di Kabupaten Enrekang berada pada kategori baik. Hal ini terlihat dari </w:t>
      </w:r>
      <w:r w:rsidRPr="002C482B">
        <w:rPr>
          <w:rFonts w:ascii="Times New Roman" w:hAnsi="Times New Roman" w:cs="Times New Roman"/>
          <w:sz w:val="24"/>
          <w:szCs w:val="24"/>
          <w:lang w:val="en-US"/>
        </w:rPr>
        <w:t xml:space="preserve">74 </w:t>
      </w:r>
      <w:r w:rsidRPr="002C482B">
        <w:rPr>
          <w:rFonts w:ascii="Times New Roman" w:hAnsi="Times New Roman" w:cs="Times New Roman"/>
          <w:sz w:val="24"/>
          <w:szCs w:val="24"/>
        </w:rPr>
        <w:t>guru yang menjadi responden 64,86% menunjukkan motivasi kerja pada kategori baik.</w:t>
      </w:r>
    </w:p>
    <w:p w:rsidR="00066520" w:rsidRDefault="00066520" w:rsidP="00066520">
      <w:pPr>
        <w:pStyle w:val="Tesis2SUBBAB"/>
        <w:numPr>
          <w:ilvl w:val="0"/>
          <w:numId w:val="0"/>
        </w:numPr>
        <w:spacing w:line="240" w:lineRule="auto"/>
        <w:ind w:firstLine="567"/>
        <w:jc w:val="both"/>
        <w:rPr>
          <w:b w:val="0"/>
        </w:rPr>
      </w:pPr>
      <w:r w:rsidRPr="002C482B">
        <w:rPr>
          <w:b w:val="0"/>
        </w:rPr>
        <w:t xml:space="preserve">Berdasarkan hasil analisis yang dilakukan terhadap data motivasi kerja guru, maka diperoleh hasil yang disajikan pada Tabel </w:t>
      </w:r>
      <w:r>
        <w:rPr>
          <w:b w:val="0"/>
          <w:lang w:val="id-ID"/>
        </w:rPr>
        <w:t>1.6</w:t>
      </w:r>
      <w:r w:rsidRPr="002C482B">
        <w:rPr>
          <w:b w:val="0"/>
        </w:rPr>
        <w:t xml:space="preserve"> sebagai berikut.</w:t>
      </w:r>
    </w:p>
    <w:p w:rsidR="00066520" w:rsidRPr="002C482B" w:rsidRDefault="00066520" w:rsidP="00066520">
      <w:pPr>
        <w:pStyle w:val="Tesis2SUBBAB"/>
        <w:numPr>
          <w:ilvl w:val="0"/>
          <w:numId w:val="0"/>
        </w:numPr>
        <w:spacing w:line="240" w:lineRule="auto"/>
        <w:ind w:left="142" w:firstLine="425"/>
        <w:jc w:val="both"/>
        <w:rPr>
          <w:b w:val="0"/>
        </w:rPr>
      </w:pPr>
    </w:p>
    <w:p w:rsidR="00066520" w:rsidRPr="002C482B" w:rsidRDefault="00066520" w:rsidP="00066520">
      <w:pPr>
        <w:pStyle w:val="ListParagraph"/>
        <w:spacing w:after="120" w:line="240" w:lineRule="auto"/>
        <w:ind w:left="993" w:hanging="993"/>
        <w:rPr>
          <w:rFonts w:ascii="Times New Roman" w:hAnsi="Times New Roman" w:cs="Times New Roman"/>
          <w:sz w:val="24"/>
          <w:szCs w:val="24"/>
        </w:rPr>
      </w:pPr>
      <w:r w:rsidRPr="002C482B">
        <w:rPr>
          <w:rFonts w:ascii="Times New Roman" w:hAnsi="Times New Roman" w:cs="Times New Roman"/>
          <w:sz w:val="24"/>
          <w:szCs w:val="24"/>
        </w:rPr>
        <w:t xml:space="preserve">Tabel </w:t>
      </w:r>
      <w:r>
        <w:rPr>
          <w:rFonts w:ascii="Times New Roman" w:hAnsi="Times New Roman" w:cs="Times New Roman"/>
          <w:sz w:val="24"/>
          <w:szCs w:val="24"/>
        </w:rPr>
        <w:t>1.6</w:t>
      </w:r>
      <w:r w:rsidRPr="002C482B">
        <w:rPr>
          <w:rFonts w:ascii="Times New Roman" w:hAnsi="Times New Roman" w:cs="Times New Roman"/>
          <w:sz w:val="24"/>
          <w:szCs w:val="24"/>
        </w:rPr>
        <w:t xml:space="preserve"> Hasil Analisis Deskriptif Variabel </w:t>
      </w:r>
      <w:r w:rsidRPr="002C482B">
        <w:rPr>
          <w:rFonts w:ascii="Times New Roman" w:hAnsi="Times New Roman" w:cs="Times New Roman"/>
          <w:sz w:val="24"/>
          <w:szCs w:val="24"/>
          <w:lang w:val="en-US"/>
        </w:rPr>
        <w:t>Kinerja</w:t>
      </w:r>
      <w:r w:rsidRPr="002C482B">
        <w:rPr>
          <w:rFonts w:ascii="Times New Roman" w:hAnsi="Times New Roman" w:cs="Times New Roman"/>
          <w:sz w:val="24"/>
          <w:szCs w:val="24"/>
        </w:rPr>
        <w:t xml:space="preserve"> Guru</w:t>
      </w:r>
    </w:p>
    <w:tbl>
      <w:tblPr>
        <w:tblStyle w:val="TableGrid"/>
        <w:tblW w:w="0" w:type="auto"/>
        <w:tblLook w:val="04A0" w:firstRow="1" w:lastRow="0" w:firstColumn="1" w:lastColumn="0" w:noHBand="0" w:noVBand="1"/>
      </w:tblPr>
      <w:tblGrid>
        <w:gridCol w:w="1448"/>
        <w:gridCol w:w="957"/>
        <w:gridCol w:w="1149"/>
      </w:tblGrid>
      <w:tr w:rsidR="00066520" w:rsidRPr="002C482B" w:rsidTr="00066520">
        <w:trPr>
          <w:trHeight w:val="274"/>
        </w:trPr>
        <w:tc>
          <w:tcPr>
            <w:tcW w:w="1448" w:type="dxa"/>
            <w:tcBorders>
              <w:top w:val="single" w:sz="4" w:space="0" w:color="auto"/>
              <w:left w:val="nil"/>
              <w:bottom w:val="single" w:sz="4" w:space="0" w:color="auto"/>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Ukuran</w:t>
            </w:r>
          </w:p>
        </w:tc>
        <w:tc>
          <w:tcPr>
            <w:tcW w:w="957" w:type="dxa"/>
            <w:tcBorders>
              <w:top w:val="single" w:sz="4" w:space="0" w:color="auto"/>
              <w:left w:val="nil"/>
              <w:bottom w:val="single" w:sz="4" w:space="0" w:color="auto"/>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Skor Total</w:t>
            </w:r>
          </w:p>
        </w:tc>
        <w:tc>
          <w:tcPr>
            <w:tcW w:w="1149" w:type="dxa"/>
            <w:tcBorders>
              <w:top w:val="single" w:sz="4" w:space="0" w:color="auto"/>
              <w:left w:val="nil"/>
              <w:bottom w:val="single" w:sz="4" w:space="0" w:color="auto"/>
              <w:right w:val="nil"/>
            </w:tcBorders>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Skor Konversi</w:t>
            </w:r>
          </w:p>
        </w:tc>
      </w:tr>
      <w:tr w:rsidR="00066520" w:rsidRPr="002C482B" w:rsidTr="00066520">
        <w:trPr>
          <w:trHeight w:val="274"/>
        </w:trPr>
        <w:tc>
          <w:tcPr>
            <w:tcW w:w="1448" w:type="dxa"/>
            <w:tcBorders>
              <w:top w:val="single" w:sz="4" w:space="0" w:color="auto"/>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Mean</w:t>
            </w:r>
          </w:p>
        </w:tc>
        <w:tc>
          <w:tcPr>
            <w:tcW w:w="957" w:type="dxa"/>
            <w:tcBorders>
              <w:top w:val="single" w:sz="4" w:space="0" w:color="auto"/>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128,28</w:t>
            </w:r>
          </w:p>
        </w:tc>
        <w:tc>
          <w:tcPr>
            <w:tcW w:w="1149" w:type="dxa"/>
            <w:tcBorders>
              <w:top w:val="single" w:sz="4" w:space="0" w:color="auto"/>
              <w:left w:val="nil"/>
              <w:bottom w:val="nil"/>
              <w:right w:val="nil"/>
            </w:tcBorders>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85,46</w:t>
            </w:r>
          </w:p>
        </w:tc>
      </w:tr>
      <w:tr w:rsidR="00066520" w:rsidRPr="002C482B" w:rsidTr="00066520">
        <w:trPr>
          <w:trHeight w:val="274"/>
        </w:trPr>
        <w:tc>
          <w:tcPr>
            <w:tcW w:w="1448" w:type="dxa"/>
            <w:tcBorders>
              <w:top w:val="nil"/>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Median</w:t>
            </w:r>
          </w:p>
        </w:tc>
        <w:tc>
          <w:tcPr>
            <w:tcW w:w="957" w:type="dxa"/>
            <w:tcBorders>
              <w:top w:val="nil"/>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128,00</w:t>
            </w:r>
          </w:p>
        </w:tc>
        <w:tc>
          <w:tcPr>
            <w:tcW w:w="1149" w:type="dxa"/>
            <w:tcBorders>
              <w:top w:val="nil"/>
              <w:left w:val="nil"/>
              <w:bottom w:val="nil"/>
              <w:right w:val="nil"/>
            </w:tcBorders>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85,00</w:t>
            </w:r>
          </w:p>
        </w:tc>
      </w:tr>
      <w:tr w:rsidR="00066520" w:rsidRPr="002C482B" w:rsidTr="00066520">
        <w:trPr>
          <w:trHeight w:val="274"/>
        </w:trPr>
        <w:tc>
          <w:tcPr>
            <w:tcW w:w="1448" w:type="dxa"/>
            <w:tcBorders>
              <w:top w:val="nil"/>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Modus</w:t>
            </w:r>
          </w:p>
        </w:tc>
        <w:tc>
          <w:tcPr>
            <w:tcW w:w="957" w:type="dxa"/>
            <w:tcBorders>
              <w:top w:val="nil"/>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128</w:t>
            </w:r>
          </w:p>
        </w:tc>
        <w:tc>
          <w:tcPr>
            <w:tcW w:w="1149" w:type="dxa"/>
            <w:tcBorders>
              <w:top w:val="nil"/>
              <w:left w:val="nil"/>
              <w:bottom w:val="nil"/>
              <w:right w:val="nil"/>
            </w:tcBorders>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85</w:t>
            </w:r>
          </w:p>
        </w:tc>
      </w:tr>
      <w:tr w:rsidR="00066520" w:rsidRPr="002C482B" w:rsidTr="00066520">
        <w:trPr>
          <w:trHeight w:val="274"/>
        </w:trPr>
        <w:tc>
          <w:tcPr>
            <w:tcW w:w="1448" w:type="dxa"/>
            <w:tcBorders>
              <w:top w:val="nil"/>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Standar Deviasi</w:t>
            </w:r>
          </w:p>
        </w:tc>
        <w:tc>
          <w:tcPr>
            <w:tcW w:w="957" w:type="dxa"/>
            <w:tcBorders>
              <w:top w:val="nil"/>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8,79</w:t>
            </w:r>
          </w:p>
        </w:tc>
        <w:tc>
          <w:tcPr>
            <w:tcW w:w="1149" w:type="dxa"/>
            <w:tcBorders>
              <w:top w:val="nil"/>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5,897</w:t>
            </w:r>
          </w:p>
        </w:tc>
      </w:tr>
      <w:tr w:rsidR="00066520" w:rsidRPr="002C482B" w:rsidTr="00066520">
        <w:trPr>
          <w:trHeight w:val="274"/>
        </w:trPr>
        <w:tc>
          <w:tcPr>
            <w:tcW w:w="1448" w:type="dxa"/>
            <w:tcBorders>
              <w:top w:val="nil"/>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Varians</w:t>
            </w:r>
          </w:p>
        </w:tc>
        <w:tc>
          <w:tcPr>
            <w:tcW w:w="957" w:type="dxa"/>
            <w:tcBorders>
              <w:top w:val="nil"/>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77,275</w:t>
            </w:r>
          </w:p>
        </w:tc>
        <w:tc>
          <w:tcPr>
            <w:tcW w:w="1149" w:type="dxa"/>
            <w:tcBorders>
              <w:top w:val="nil"/>
              <w:left w:val="nil"/>
              <w:bottom w:val="nil"/>
              <w:right w:val="nil"/>
            </w:tcBorders>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34,772</w:t>
            </w:r>
          </w:p>
        </w:tc>
      </w:tr>
      <w:tr w:rsidR="00066520" w:rsidRPr="002C482B" w:rsidTr="00066520">
        <w:trPr>
          <w:trHeight w:val="274"/>
        </w:trPr>
        <w:tc>
          <w:tcPr>
            <w:tcW w:w="1448" w:type="dxa"/>
            <w:tcBorders>
              <w:top w:val="nil"/>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Range</w:t>
            </w:r>
          </w:p>
        </w:tc>
        <w:tc>
          <w:tcPr>
            <w:tcW w:w="957" w:type="dxa"/>
            <w:tcBorders>
              <w:top w:val="nil"/>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42</w:t>
            </w:r>
          </w:p>
        </w:tc>
        <w:tc>
          <w:tcPr>
            <w:tcW w:w="1149" w:type="dxa"/>
            <w:tcBorders>
              <w:top w:val="nil"/>
              <w:left w:val="nil"/>
              <w:bottom w:val="nil"/>
              <w:right w:val="nil"/>
            </w:tcBorders>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28</w:t>
            </w:r>
          </w:p>
        </w:tc>
      </w:tr>
      <w:tr w:rsidR="00066520" w:rsidRPr="002C482B" w:rsidTr="00066520">
        <w:trPr>
          <w:trHeight w:val="274"/>
        </w:trPr>
        <w:tc>
          <w:tcPr>
            <w:tcW w:w="1448" w:type="dxa"/>
            <w:tcBorders>
              <w:top w:val="nil"/>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Minimum</w:t>
            </w:r>
          </w:p>
        </w:tc>
        <w:tc>
          <w:tcPr>
            <w:tcW w:w="957" w:type="dxa"/>
            <w:tcBorders>
              <w:top w:val="nil"/>
              <w:left w:val="nil"/>
              <w:bottom w:val="nil"/>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105</w:t>
            </w:r>
          </w:p>
        </w:tc>
        <w:tc>
          <w:tcPr>
            <w:tcW w:w="1149" w:type="dxa"/>
            <w:tcBorders>
              <w:top w:val="nil"/>
              <w:left w:val="nil"/>
              <w:bottom w:val="nil"/>
              <w:right w:val="nil"/>
            </w:tcBorders>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70</w:t>
            </w:r>
          </w:p>
        </w:tc>
      </w:tr>
      <w:tr w:rsidR="00066520" w:rsidRPr="002C482B" w:rsidTr="00066520">
        <w:trPr>
          <w:trHeight w:val="274"/>
        </w:trPr>
        <w:tc>
          <w:tcPr>
            <w:tcW w:w="1448" w:type="dxa"/>
            <w:tcBorders>
              <w:top w:val="nil"/>
              <w:left w:val="nil"/>
              <w:bottom w:val="single" w:sz="4" w:space="0" w:color="auto"/>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rPr>
            </w:pPr>
            <w:r w:rsidRPr="002C482B">
              <w:rPr>
                <w:rFonts w:ascii="Times New Roman" w:hAnsi="Times New Roman" w:cs="Times New Roman"/>
                <w:sz w:val="24"/>
                <w:szCs w:val="24"/>
              </w:rPr>
              <w:t>Maksimum</w:t>
            </w:r>
          </w:p>
        </w:tc>
        <w:tc>
          <w:tcPr>
            <w:tcW w:w="957" w:type="dxa"/>
            <w:tcBorders>
              <w:top w:val="nil"/>
              <w:left w:val="nil"/>
              <w:bottom w:val="single" w:sz="4" w:space="0" w:color="auto"/>
              <w:right w:val="nil"/>
            </w:tcBorders>
            <w:vAlign w:val="center"/>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rPr>
              <w:t>147</w:t>
            </w:r>
          </w:p>
        </w:tc>
        <w:tc>
          <w:tcPr>
            <w:tcW w:w="1149" w:type="dxa"/>
            <w:tcBorders>
              <w:top w:val="nil"/>
              <w:left w:val="nil"/>
              <w:bottom w:val="single" w:sz="4" w:space="0" w:color="auto"/>
              <w:right w:val="nil"/>
            </w:tcBorders>
          </w:tcPr>
          <w:p w:rsidR="00066520" w:rsidRPr="002C482B" w:rsidRDefault="00066520" w:rsidP="00066520">
            <w:pPr>
              <w:pStyle w:val="NoSpacing"/>
              <w:spacing w:line="276" w:lineRule="auto"/>
              <w:jc w:val="center"/>
              <w:rPr>
                <w:rFonts w:ascii="Times New Roman" w:hAnsi="Times New Roman" w:cs="Times New Roman"/>
                <w:sz w:val="24"/>
                <w:szCs w:val="24"/>
                <w:lang w:val="id-ID"/>
              </w:rPr>
            </w:pPr>
            <w:r w:rsidRPr="002C482B">
              <w:rPr>
                <w:rFonts w:ascii="Times New Roman" w:hAnsi="Times New Roman" w:cs="Times New Roman"/>
                <w:sz w:val="24"/>
                <w:szCs w:val="24"/>
                <w:lang w:val="id-ID"/>
              </w:rPr>
              <w:t>98</w:t>
            </w:r>
          </w:p>
        </w:tc>
      </w:tr>
    </w:tbl>
    <w:p w:rsidR="003C5A43" w:rsidRDefault="003C5A43" w:rsidP="00DE7FBB">
      <w:pPr>
        <w:spacing w:after="0" w:line="240" w:lineRule="auto"/>
        <w:jc w:val="both"/>
        <w:rPr>
          <w:rFonts w:ascii="Times New Roman" w:hAnsi="Times New Roman" w:cs="Times New Roman"/>
          <w:b/>
          <w:sz w:val="24"/>
          <w:szCs w:val="24"/>
        </w:rPr>
      </w:pPr>
    </w:p>
    <w:p w:rsidR="003C5A43" w:rsidRPr="00066520" w:rsidRDefault="00066520" w:rsidP="00066520">
      <w:pPr>
        <w:pStyle w:val="Tesis2SUBBAB"/>
        <w:numPr>
          <w:ilvl w:val="0"/>
          <w:numId w:val="0"/>
        </w:numPr>
        <w:spacing w:line="240" w:lineRule="auto"/>
        <w:ind w:firstLine="567"/>
        <w:jc w:val="both"/>
        <w:rPr>
          <w:b w:val="0"/>
        </w:rPr>
      </w:pPr>
      <w:r w:rsidRPr="002C482B">
        <w:rPr>
          <w:b w:val="0"/>
        </w:rPr>
        <w:t xml:space="preserve">Dari hasil analisis data kuesioner penelitian pada Tabel </w:t>
      </w:r>
      <w:r>
        <w:rPr>
          <w:b w:val="0"/>
          <w:lang w:val="id-ID"/>
        </w:rPr>
        <w:t>1.6</w:t>
      </w:r>
      <w:r w:rsidRPr="002C482B">
        <w:rPr>
          <w:b w:val="0"/>
        </w:rPr>
        <w:t xml:space="preserve">, diperoleh skor tertinggi 147 dan skor terendah 105 dari rentang skor </w:t>
      </w:r>
      <w:r w:rsidRPr="002C482B">
        <w:rPr>
          <w:b w:val="0"/>
          <w:lang w:val="id-ID"/>
        </w:rPr>
        <w:t xml:space="preserve">yang mungkin adalah </w:t>
      </w:r>
      <w:r w:rsidRPr="002C482B">
        <w:rPr>
          <w:b w:val="0"/>
        </w:rPr>
        <w:t>30 – 150. Rata-rata skor kinerja guru 128,28, median 128, modus 128 standar deviasi 8,79 dan varians sebesar 77,275.</w:t>
      </w:r>
      <w:r>
        <w:rPr>
          <w:b w:val="0"/>
          <w:lang w:val="id-ID"/>
        </w:rPr>
        <w:t xml:space="preserve"> </w:t>
      </w:r>
      <w:r w:rsidRPr="00066520">
        <w:rPr>
          <w:b w:val="0"/>
        </w:rPr>
        <w:t xml:space="preserve">Median sebesar 128 memberikan indikasi bahwa 50% guru di Kabupaten Enrekang memiliki skor kinerja guru 128 ke atas dan 128 ke bawah. Standar deviasi sebesar 8,79 dengan range 42 menunjukkan bahwa kinerja guru cenderung </w:t>
      </w:r>
      <w:r w:rsidRPr="00066520">
        <w:rPr>
          <w:b w:val="0"/>
        </w:rPr>
        <w:lastRenderedPageBreak/>
        <w:t xml:space="preserve">menyebar. Distribusi skor dan persentasi motivasi kerja guru tampak pada Tabel </w:t>
      </w:r>
      <w:r>
        <w:rPr>
          <w:b w:val="0"/>
          <w:lang w:val="id-ID"/>
        </w:rPr>
        <w:t>1.7</w:t>
      </w:r>
      <w:r w:rsidRPr="00066520">
        <w:rPr>
          <w:b w:val="0"/>
        </w:rPr>
        <w:t>.</w:t>
      </w:r>
    </w:p>
    <w:p w:rsidR="003C5A43" w:rsidRDefault="003C5A43" w:rsidP="00A8631E">
      <w:pPr>
        <w:tabs>
          <w:tab w:val="left" w:pos="426"/>
          <w:tab w:val="left" w:pos="851"/>
        </w:tabs>
        <w:spacing w:after="0" w:line="240" w:lineRule="auto"/>
        <w:jc w:val="both"/>
        <w:rPr>
          <w:rFonts w:ascii="Times New Roman" w:hAnsi="Times New Roman" w:cs="Times New Roman"/>
          <w:b/>
          <w:sz w:val="24"/>
          <w:szCs w:val="24"/>
        </w:rPr>
      </w:pPr>
    </w:p>
    <w:p w:rsidR="00066520" w:rsidRPr="002C482B" w:rsidRDefault="00066520" w:rsidP="00066520">
      <w:pPr>
        <w:pStyle w:val="ListParagraph"/>
        <w:spacing w:line="240" w:lineRule="auto"/>
        <w:ind w:left="1134" w:hanging="1134"/>
        <w:jc w:val="both"/>
        <w:rPr>
          <w:rFonts w:ascii="Times New Roman" w:hAnsi="Times New Roman" w:cs="Times New Roman"/>
          <w:sz w:val="24"/>
          <w:szCs w:val="24"/>
        </w:rPr>
      </w:pPr>
      <w:r w:rsidRPr="002C482B">
        <w:rPr>
          <w:rFonts w:ascii="Times New Roman" w:hAnsi="Times New Roman" w:cs="Times New Roman"/>
          <w:sz w:val="24"/>
          <w:szCs w:val="24"/>
        </w:rPr>
        <w:t xml:space="preserve">Tabel </w:t>
      </w:r>
      <w:r>
        <w:rPr>
          <w:rFonts w:ascii="Times New Roman" w:hAnsi="Times New Roman" w:cs="Times New Roman"/>
          <w:sz w:val="24"/>
          <w:szCs w:val="24"/>
        </w:rPr>
        <w:t>1.7</w:t>
      </w:r>
      <w:r w:rsidRPr="002C482B">
        <w:rPr>
          <w:rFonts w:ascii="Times New Roman" w:hAnsi="Times New Roman" w:cs="Times New Roman"/>
          <w:sz w:val="24"/>
          <w:szCs w:val="24"/>
        </w:rPr>
        <w:t xml:space="preserve"> Distribusi Skor Variabel </w:t>
      </w:r>
      <w:r w:rsidRPr="002C482B">
        <w:rPr>
          <w:rFonts w:ascii="Times New Roman" w:hAnsi="Times New Roman" w:cs="Times New Roman"/>
          <w:sz w:val="24"/>
          <w:szCs w:val="24"/>
          <w:lang w:val="en-US"/>
        </w:rPr>
        <w:t>Kinerja</w:t>
      </w:r>
      <w:r w:rsidRPr="002C482B">
        <w:rPr>
          <w:rFonts w:ascii="Times New Roman" w:hAnsi="Times New Roman" w:cs="Times New Roman"/>
          <w:sz w:val="24"/>
          <w:szCs w:val="24"/>
        </w:rPr>
        <w:t xml:space="preserve"> Guru</w:t>
      </w:r>
    </w:p>
    <w:tbl>
      <w:tblPr>
        <w:tblW w:w="4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1560"/>
        <w:gridCol w:w="1417"/>
        <w:gridCol w:w="567"/>
        <w:gridCol w:w="992"/>
      </w:tblGrid>
      <w:tr w:rsidR="00066520" w:rsidRPr="002C482B" w:rsidTr="00066520">
        <w:trPr>
          <w:trHeight w:hRule="exact" w:val="432"/>
        </w:trPr>
        <w:tc>
          <w:tcPr>
            <w:tcW w:w="1560" w:type="dxa"/>
            <w:tcBorders>
              <w:left w:val="nil"/>
              <w:bottom w:val="single" w:sz="2" w:space="0" w:color="auto"/>
              <w:right w:val="nil"/>
            </w:tcBorders>
            <w:shd w:val="clear" w:color="auto" w:fill="FFFFFF"/>
            <w:noWrap/>
            <w:vAlign w:val="center"/>
          </w:tcPr>
          <w:p w:rsidR="00066520" w:rsidRPr="002C482B" w:rsidRDefault="00066520" w:rsidP="003A4717">
            <w:pPr>
              <w:spacing w:after="0" w:line="240" w:lineRule="auto"/>
              <w:jc w:val="center"/>
              <w:rPr>
                <w:rFonts w:asciiTheme="majorBidi" w:hAnsiTheme="majorBidi" w:cstheme="majorBidi"/>
                <w:sz w:val="24"/>
                <w:szCs w:val="24"/>
              </w:rPr>
            </w:pPr>
            <w:r w:rsidRPr="002C482B">
              <w:rPr>
                <w:rFonts w:asciiTheme="majorBidi" w:hAnsiTheme="majorBidi" w:cstheme="majorBidi"/>
                <w:sz w:val="24"/>
                <w:szCs w:val="24"/>
              </w:rPr>
              <w:t>Interval Nilai</w:t>
            </w:r>
          </w:p>
        </w:tc>
        <w:tc>
          <w:tcPr>
            <w:tcW w:w="1417" w:type="dxa"/>
            <w:tcBorders>
              <w:left w:val="nil"/>
              <w:bottom w:val="single" w:sz="2" w:space="0" w:color="auto"/>
              <w:right w:val="nil"/>
            </w:tcBorders>
            <w:shd w:val="clear" w:color="auto" w:fill="FFFFFF"/>
            <w:noWrap/>
            <w:vAlign w:val="center"/>
          </w:tcPr>
          <w:p w:rsidR="00066520" w:rsidRPr="002C482B" w:rsidRDefault="00066520" w:rsidP="003A4717">
            <w:pPr>
              <w:spacing w:after="0" w:line="240" w:lineRule="auto"/>
              <w:jc w:val="center"/>
              <w:rPr>
                <w:rFonts w:asciiTheme="majorBidi" w:hAnsiTheme="majorBidi" w:cstheme="majorBidi"/>
                <w:sz w:val="24"/>
                <w:szCs w:val="24"/>
              </w:rPr>
            </w:pPr>
            <w:r w:rsidRPr="002C482B">
              <w:rPr>
                <w:rFonts w:asciiTheme="majorBidi" w:hAnsiTheme="majorBidi" w:cstheme="majorBidi"/>
                <w:sz w:val="24"/>
                <w:szCs w:val="24"/>
              </w:rPr>
              <w:t>Kategori</w:t>
            </w:r>
          </w:p>
        </w:tc>
        <w:tc>
          <w:tcPr>
            <w:tcW w:w="567" w:type="dxa"/>
            <w:tcBorders>
              <w:left w:val="nil"/>
              <w:bottom w:val="single" w:sz="2" w:space="0" w:color="auto"/>
              <w:right w:val="nil"/>
            </w:tcBorders>
            <w:shd w:val="clear" w:color="auto" w:fill="FFFFFF"/>
            <w:noWrap/>
            <w:vAlign w:val="center"/>
          </w:tcPr>
          <w:p w:rsidR="00066520" w:rsidRPr="002C482B" w:rsidRDefault="00066520" w:rsidP="00066520">
            <w:pPr>
              <w:spacing w:after="0" w:line="240" w:lineRule="auto"/>
              <w:jc w:val="center"/>
              <w:rPr>
                <w:rFonts w:asciiTheme="majorBidi" w:hAnsiTheme="majorBidi" w:cstheme="majorBidi"/>
                <w:sz w:val="24"/>
                <w:szCs w:val="24"/>
              </w:rPr>
            </w:pPr>
            <w:r w:rsidRPr="002C482B">
              <w:rPr>
                <w:rFonts w:asciiTheme="majorBidi" w:hAnsiTheme="majorBidi" w:cstheme="majorBidi"/>
                <w:sz w:val="24"/>
                <w:szCs w:val="24"/>
              </w:rPr>
              <w:t>F</w:t>
            </w:r>
          </w:p>
        </w:tc>
        <w:tc>
          <w:tcPr>
            <w:tcW w:w="992" w:type="dxa"/>
            <w:tcBorders>
              <w:left w:val="nil"/>
              <w:bottom w:val="single" w:sz="2" w:space="0" w:color="auto"/>
              <w:right w:val="nil"/>
            </w:tcBorders>
            <w:shd w:val="clear" w:color="auto" w:fill="FFFFFF"/>
            <w:noWrap/>
            <w:vAlign w:val="center"/>
          </w:tcPr>
          <w:p w:rsidR="00066520" w:rsidRPr="002C482B" w:rsidRDefault="00066520" w:rsidP="003A4717">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p>
        </w:tc>
      </w:tr>
      <w:tr w:rsidR="00066520" w:rsidRPr="002C482B" w:rsidTr="00066520">
        <w:trPr>
          <w:trHeight w:hRule="exact" w:val="432"/>
        </w:trPr>
        <w:tc>
          <w:tcPr>
            <w:tcW w:w="1560" w:type="dxa"/>
            <w:tcBorders>
              <w:left w:val="nil"/>
              <w:bottom w:val="nil"/>
              <w:right w:val="nil"/>
            </w:tcBorders>
            <w:shd w:val="clear" w:color="auto" w:fill="FFFFFF"/>
            <w:noWrap/>
            <w:vAlign w:val="center"/>
          </w:tcPr>
          <w:p w:rsidR="00066520" w:rsidRPr="002C482B" w:rsidRDefault="00066520" w:rsidP="003A4717">
            <w:pPr>
              <w:spacing w:line="240" w:lineRule="auto"/>
              <w:jc w:val="center"/>
              <w:rPr>
                <w:rFonts w:ascii="Times New Roman" w:hAnsi="Times New Roman" w:cs="Times New Roman"/>
                <w:sz w:val="24"/>
                <w:szCs w:val="24"/>
              </w:rPr>
            </w:pPr>
            <w:r w:rsidRPr="002C482B">
              <w:rPr>
                <w:rFonts w:ascii="Times New Roman" w:hAnsi="Times New Roman" w:cs="Times New Roman"/>
                <w:sz w:val="24"/>
                <w:szCs w:val="24"/>
              </w:rPr>
              <w:t>86 – 100</w:t>
            </w:r>
          </w:p>
        </w:tc>
        <w:tc>
          <w:tcPr>
            <w:tcW w:w="1417" w:type="dxa"/>
            <w:tcBorders>
              <w:left w:val="nil"/>
              <w:bottom w:val="nil"/>
              <w:right w:val="nil"/>
            </w:tcBorders>
            <w:shd w:val="clear" w:color="auto" w:fill="FFFFFF"/>
            <w:noWrap/>
            <w:vAlign w:val="center"/>
          </w:tcPr>
          <w:p w:rsidR="00066520" w:rsidRPr="002C482B" w:rsidRDefault="00066520" w:rsidP="003A4717">
            <w:pPr>
              <w:spacing w:line="240" w:lineRule="auto"/>
              <w:jc w:val="center"/>
              <w:rPr>
                <w:rFonts w:ascii="Times New Roman" w:hAnsi="Times New Roman" w:cs="Times New Roman"/>
                <w:sz w:val="24"/>
                <w:szCs w:val="24"/>
              </w:rPr>
            </w:pPr>
            <w:r w:rsidRPr="002C482B">
              <w:rPr>
                <w:rFonts w:ascii="Times New Roman" w:hAnsi="Times New Roman" w:cs="Times New Roman"/>
                <w:sz w:val="24"/>
                <w:szCs w:val="24"/>
              </w:rPr>
              <w:t>Baik Sekali</w:t>
            </w:r>
          </w:p>
        </w:tc>
        <w:tc>
          <w:tcPr>
            <w:tcW w:w="567" w:type="dxa"/>
            <w:tcBorders>
              <w:left w:val="nil"/>
              <w:bottom w:val="nil"/>
              <w:right w:val="nil"/>
            </w:tcBorders>
            <w:shd w:val="clear" w:color="auto" w:fill="FFFFFF"/>
            <w:noWrap/>
            <w:vAlign w:val="center"/>
          </w:tcPr>
          <w:p w:rsidR="00066520" w:rsidRPr="002C482B" w:rsidRDefault="00066520" w:rsidP="003A4717">
            <w:pPr>
              <w:pStyle w:val="NormalWeb"/>
              <w:spacing w:before="0" w:beforeAutospacing="0" w:after="0" w:afterAutospacing="0"/>
              <w:jc w:val="center"/>
              <w:rPr>
                <w:lang w:val="id-ID"/>
              </w:rPr>
            </w:pPr>
            <w:r w:rsidRPr="002C482B">
              <w:rPr>
                <w:lang w:val="id-ID"/>
              </w:rPr>
              <w:t>36</w:t>
            </w:r>
          </w:p>
        </w:tc>
        <w:tc>
          <w:tcPr>
            <w:tcW w:w="992" w:type="dxa"/>
            <w:tcBorders>
              <w:left w:val="nil"/>
              <w:bottom w:val="nil"/>
              <w:right w:val="nil"/>
            </w:tcBorders>
            <w:shd w:val="clear" w:color="auto" w:fill="FFFFFF"/>
            <w:noWrap/>
            <w:vAlign w:val="center"/>
          </w:tcPr>
          <w:p w:rsidR="00066520" w:rsidRPr="002C482B" w:rsidRDefault="00066520" w:rsidP="003A4717">
            <w:pPr>
              <w:pStyle w:val="NormalWeb"/>
              <w:spacing w:before="0" w:beforeAutospacing="0" w:after="0" w:afterAutospacing="0"/>
              <w:jc w:val="center"/>
              <w:rPr>
                <w:lang w:val="id-ID"/>
              </w:rPr>
            </w:pPr>
            <w:r w:rsidRPr="002C482B">
              <w:rPr>
                <w:lang w:val="id-ID"/>
              </w:rPr>
              <w:t>48,65</w:t>
            </w:r>
          </w:p>
        </w:tc>
      </w:tr>
      <w:tr w:rsidR="00066520" w:rsidRPr="002C482B" w:rsidTr="00066520">
        <w:trPr>
          <w:trHeight w:hRule="exact" w:val="432"/>
        </w:trPr>
        <w:tc>
          <w:tcPr>
            <w:tcW w:w="1560" w:type="dxa"/>
            <w:tcBorders>
              <w:top w:val="nil"/>
              <w:left w:val="nil"/>
              <w:bottom w:val="nil"/>
              <w:right w:val="nil"/>
            </w:tcBorders>
            <w:shd w:val="clear" w:color="auto" w:fill="FFFFFF"/>
            <w:noWrap/>
            <w:vAlign w:val="center"/>
          </w:tcPr>
          <w:p w:rsidR="00066520" w:rsidRPr="002C482B" w:rsidRDefault="00066520" w:rsidP="003A4717">
            <w:pPr>
              <w:spacing w:line="240" w:lineRule="auto"/>
              <w:jc w:val="center"/>
              <w:rPr>
                <w:rFonts w:ascii="Times New Roman" w:hAnsi="Times New Roman" w:cs="Times New Roman"/>
                <w:sz w:val="24"/>
                <w:szCs w:val="24"/>
              </w:rPr>
            </w:pPr>
            <w:r w:rsidRPr="002C482B">
              <w:rPr>
                <w:rFonts w:ascii="Times New Roman" w:hAnsi="Times New Roman" w:cs="Times New Roman"/>
                <w:sz w:val="24"/>
                <w:szCs w:val="24"/>
              </w:rPr>
              <w:t>7</w:t>
            </w:r>
            <w:r w:rsidRPr="002C482B">
              <w:rPr>
                <w:rFonts w:ascii="Times New Roman" w:hAnsi="Times New Roman" w:cs="Times New Roman"/>
                <w:sz w:val="24"/>
                <w:szCs w:val="24"/>
                <w:lang w:val="en-US"/>
              </w:rPr>
              <w:t>1</w:t>
            </w:r>
            <w:r w:rsidRPr="002C482B">
              <w:rPr>
                <w:rFonts w:ascii="Times New Roman" w:hAnsi="Times New Roman" w:cs="Times New Roman"/>
                <w:sz w:val="24"/>
                <w:szCs w:val="24"/>
              </w:rPr>
              <w:t xml:space="preserve"> – 85</w:t>
            </w:r>
          </w:p>
        </w:tc>
        <w:tc>
          <w:tcPr>
            <w:tcW w:w="1417" w:type="dxa"/>
            <w:tcBorders>
              <w:top w:val="nil"/>
              <w:left w:val="nil"/>
              <w:bottom w:val="nil"/>
              <w:right w:val="nil"/>
            </w:tcBorders>
            <w:shd w:val="clear" w:color="auto" w:fill="FFFFFF"/>
            <w:noWrap/>
            <w:vAlign w:val="center"/>
          </w:tcPr>
          <w:p w:rsidR="00066520" w:rsidRPr="002C482B" w:rsidRDefault="00066520" w:rsidP="003A4717">
            <w:pPr>
              <w:spacing w:line="240" w:lineRule="auto"/>
              <w:jc w:val="center"/>
              <w:rPr>
                <w:rFonts w:ascii="Times New Roman" w:hAnsi="Times New Roman" w:cs="Times New Roman"/>
                <w:sz w:val="24"/>
                <w:szCs w:val="24"/>
              </w:rPr>
            </w:pPr>
            <w:r w:rsidRPr="002C482B">
              <w:rPr>
                <w:rFonts w:ascii="Times New Roman" w:hAnsi="Times New Roman" w:cs="Times New Roman"/>
                <w:sz w:val="24"/>
                <w:szCs w:val="24"/>
              </w:rPr>
              <w:t>Baik</w:t>
            </w:r>
          </w:p>
        </w:tc>
        <w:tc>
          <w:tcPr>
            <w:tcW w:w="567" w:type="dxa"/>
            <w:tcBorders>
              <w:top w:val="nil"/>
              <w:left w:val="nil"/>
              <w:bottom w:val="nil"/>
              <w:right w:val="nil"/>
            </w:tcBorders>
            <w:shd w:val="clear" w:color="auto" w:fill="FFFFFF"/>
            <w:noWrap/>
            <w:vAlign w:val="center"/>
          </w:tcPr>
          <w:p w:rsidR="00066520" w:rsidRPr="002C482B" w:rsidRDefault="00066520" w:rsidP="003A4717">
            <w:pPr>
              <w:pStyle w:val="NormalWeb"/>
              <w:spacing w:before="0" w:beforeAutospacing="0" w:after="0" w:afterAutospacing="0"/>
              <w:jc w:val="center"/>
              <w:rPr>
                <w:lang w:val="id-ID"/>
              </w:rPr>
            </w:pPr>
            <w:r w:rsidRPr="002C482B">
              <w:rPr>
                <w:lang w:val="id-ID"/>
              </w:rPr>
              <w:t>37</w:t>
            </w:r>
          </w:p>
        </w:tc>
        <w:tc>
          <w:tcPr>
            <w:tcW w:w="992" w:type="dxa"/>
            <w:tcBorders>
              <w:top w:val="nil"/>
              <w:left w:val="nil"/>
              <w:bottom w:val="nil"/>
              <w:right w:val="nil"/>
            </w:tcBorders>
            <w:shd w:val="clear" w:color="auto" w:fill="FFFFFF"/>
            <w:noWrap/>
            <w:vAlign w:val="center"/>
          </w:tcPr>
          <w:p w:rsidR="00066520" w:rsidRPr="002C482B" w:rsidRDefault="00066520" w:rsidP="003A4717">
            <w:pPr>
              <w:pStyle w:val="NormalWeb"/>
              <w:spacing w:before="0" w:beforeAutospacing="0" w:after="0" w:afterAutospacing="0"/>
              <w:jc w:val="center"/>
              <w:rPr>
                <w:lang w:val="id-ID"/>
              </w:rPr>
            </w:pPr>
            <w:r w:rsidRPr="002C482B">
              <w:rPr>
                <w:lang w:val="id-ID"/>
              </w:rPr>
              <w:t>50,00</w:t>
            </w:r>
          </w:p>
        </w:tc>
      </w:tr>
      <w:tr w:rsidR="00066520" w:rsidRPr="002C482B" w:rsidTr="00066520">
        <w:trPr>
          <w:trHeight w:hRule="exact" w:val="432"/>
        </w:trPr>
        <w:tc>
          <w:tcPr>
            <w:tcW w:w="1560" w:type="dxa"/>
            <w:tcBorders>
              <w:top w:val="nil"/>
              <w:left w:val="nil"/>
              <w:bottom w:val="nil"/>
              <w:right w:val="nil"/>
            </w:tcBorders>
            <w:shd w:val="clear" w:color="auto" w:fill="FFFFFF"/>
            <w:noWrap/>
            <w:vAlign w:val="center"/>
          </w:tcPr>
          <w:p w:rsidR="00066520" w:rsidRPr="002C482B" w:rsidRDefault="00066520" w:rsidP="003A4717">
            <w:pPr>
              <w:spacing w:line="240" w:lineRule="auto"/>
              <w:jc w:val="center"/>
              <w:rPr>
                <w:rFonts w:ascii="Times New Roman" w:hAnsi="Times New Roman" w:cs="Times New Roman"/>
                <w:sz w:val="24"/>
                <w:szCs w:val="24"/>
                <w:lang w:val="en-US"/>
              </w:rPr>
            </w:pPr>
            <w:r w:rsidRPr="002C482B">
              <w:rPr>
                <w:rFonts w:ascii="Times New Roman" w:hAnsi="Times New Roman" w:cs="Times New Roman"/>
                <w:sz w:val="24"/>
                <w:szCs w:val="24"/>
              </w:rPr>
              <w:t xml:space="preserve">55 – </w:t>
            </w:r>
            <w:r w:rsidRPr="002C482B">
              <w:rPr>
                <w:rFonts w:ascii="Times New Roman" w:hAnsi="Times New Roman" w:cs="Times New Roman"/>
                <w:sz w:val="24"/>
                <w:szCs w:val="24"/>
                <w:lang w:val="en-US"/>
              </w:rPr>
              <w:t>70</w:t>
            </w:r>
          </w:p>
        </w:tc>
        <w:tc>
          <w:tcPr>
            <w:tcW w:w="1417" w:type="dxa"/>
            <w:tcBorders>
              <w:top w:val="nil"/>
              <w:left w:val="nil"/>
              <w:bottom w:val="nil"/>
              <w:right w:val="nil"/>
            </w:tcBorders>
            <w:shd w:val="clear" w:color="auto" w:fill="FFFFFF"/>
            <w:noWrap/>
            <w:vAlign w:val="center"/>
          </w:tcPr>
          <w:p w:rsidR="00066520" w:rsidRPr="002C482B" w:rsidRDefault="00066520" w:rsidP="003A4717">
            <w:pPr>
              <w:spacing w:line="240" w:lineRule="auto"/>
              <w:jc w:val="center"/>
              <w:rPr>
                <w:rFonts w:ascii="Times New Roman" w:hAnsi="Times New Roman" w:cs="Times New Roman"/>
                <w:sz w:val="24"/>
                <w:szCs w:val="24"/>
              </w:rPr>
            </w:pPr>
            <w:r w:rsidRPr="002C482B">
              <w:rPr>
                <w:rFonts w:ascii="Times New Roman" w:hAnsi="Times New Roman" w:cs="Times New Roman"/>
                <w:sz w:val="24"/>
                <w:szCs w:val="24"/>
              </w:rPr>
              <w:t>Cukup</w:t>
            </w:r>
          </w:p>
        </w:tc>
        <w:tc>
          <w:tcPr>
            <w:tcW w:w="567" w:type="dxa"/>
            <w:tcBorders>
              <w:top w:val="nil"/>
              <w:left w:val="nil"/>
              <w:bottom w:val="nil"/>
              <w:right w:val="nil"/>
            </w:tcBorders>
            <w:shd w:val="clear" w:color="auto" w:fill="FFFFFF"/>
            <w:noWrap/>
            <w:vAlign w:val="center"/>
          </w:tcPr>
          <w:p w:rsidR="00066520" w:rsidRPr="002C482B" w:rsidRDefault="00066520" w:rsidP="003A4717">
            <w:pPr>
              <w:pStyle w:val="NormalWeb"/>
              <w:spacing w:before="0" w:beforeAutospacing="0" w:after="0" w:afterAutospacing="0"/>
              <w:jc w:val="center"/>
              <w:rPr>
                <w:lang w:val="id-ID"/>
              </w:rPr>
            </w:pPr>
            <w:r w:rsidRPr="002C482B">
              <w:rPr>
                <w:lang w:val="id-ID"/>
              </w:rPr>
              <w:t>1</w:t>
            </w:r>
          </w:p>
        </w:tc>
        <w:tc>
          <w:tcPr>
            <w:tcW w:w="992" w:type="dxa"/>
            <w:tcBorders>
              <w:top w:val="nil"/>
              <w:left w:val="nil"/>
              <w:bottom w:val="nil"/>
              <w:right w:val="nil"/>
            </w:tcBorders>
            <w:shd w:val="clear" w:color="auto" w:fill="FFFFFF"/>
            <w:noWrap/>
            <w:vAlign w:val="center"/>
          </w:tcPr>
          <w:p w:rsidR="00066520" w:rsidRPr="002C482B" w:rsidRDefault="00066520" w:rsidP="003A4717">
            <w:pPr>
              <w:pStyle w:val="NormalWeb"/>
              <w:spacing w:before="0" w:beforeAutospacing="0" w:after="0" w:afterAutospacing="0"/>
              <w:jc w:val="center"/>
              <w:rPr>
                <w:lang w:val="id-ID"/>
              </w:rPr>
            </w:pPr>
            <w:r w:rsidRPr="002C482B">
              <w:rPr>
                <w:lang w:val="id-ID"/>
              </w:rPr>
              <w:t>1,35</w:t>
            </w:r>
          </w:p>
        </w:tc>
      </w:tr>
      <w:tr w:rsidR="00066520" w:rsidRPr="002C482B" w:rsidTr="00066520">
        <w:trPr>
          <w:trHeight w:hRule="exact" w:val="432"/>
        </w:trPr>
        <w:tc>
          <w:tcPr>
            <w:tcW w:w="1560" w:type="dxa"/>
            <w:tcBorders>
              <w:top w:val="nil"/>
              <w:left w:val="nil"/>
              <w:bottom w:val="nil"/>
              <w:right w:val="nil"/>
            </w:tcBorders>
            <w:shd w:val="clear" w:color="auto" w:fill="FFFFFF"/>
            <w:noWrap/>
            <w:vAlign w:val="center"/>
          </w:tcPr>
          <w:p w:rsidR="00066520" w:rsidRPr="002C482B" w:rsidRDefault="00066520" w:rsidP="003A4717">
            <w:pPr>
              <w:jc w:val="center"/>
            </w:pPr>
            <w:r w:rsidRPr="002C482B">
              <w:rPr>
                <w:rFonts w:ascii="Times New Roman" w:hAnsi="Times New Roman" w:cs="Times New Roman"/>
                <w:sz w:val="24"/>
                <w:szCs w:val="24"/>
              </w:rPr>
              <w:t>&lt; 55</w:t>
            </w:r>
          </w:p>
        </w:tc>
        <w:tc>
          <w:tcPr>
            <w:tcW w:w="1417" w:type="dxa"/>
            <w:tcBorders>
              <w:top w:val="nil"/>
              <w:left w:val="nil"/>
              <w:bottom w:val="nil"/>
              <w:right w:val="nil"/>
            </w:tcBorders>
            <w:shd w:val="clear" w:color="auto" w:fill="FFFFFF"/>
            <w:noWrap/>
            <w:vAlign w:val="center"/>
          </w:tcPr>
          <w:p w:rsidR="00066520" w:rsidRPr="002C482B" w:rsidRDefault="00066520" w:rsidP="003A4717">
            <w:pPr>
              <w:jc w:val="center"/>
            </w:pPr>
            <w:r w:rsidRPr="002C482B">
              <w:rPr>
                <w:rFonts w:ascii="Times New Roman" w:hAnsi="Times New Roman" w:cs="Times New Roman"/>
                <w:sz w:val="24"/>
                <w:szCs w:val="24"/>
              </w:rPr>
              <w:t>Kurang</w:t>
            </w:r>
          </w:p>
        </w:tc>
        <w:tc>
          <w:tcPr>
            <w:tcW w:w="567" w:type="dxa"/>
            <w:tcBorders>
              <w:top w:val="nil"/>
              <w:left w:val="nil"/>
              <w:bottom w:val="nil"/>
              <w:right w:val="nil"/>
            </w:tcBorders>
            <w:shd w:val="clear" w:color="auto" w:fill="FFFFFF"/>
            <w:noWrap/>
            <w:vAlign w:val="center"/>
          </w:tcPr>
          <w:p w:rsidR="00066520" w:rsidRPr="002C482B" w:rsidRDefault="00066520" w:rsidP="003A4717">
            <w:pPr>
              <w:pStyle w:val="NormalWeb"/>
              <w:spacing w:before="0" w:beforeAutospacing="0" w:after="0" w:afterAutospacing="0"/>
              <w:jc w:val="center"/>
              <w:rPr>
                <w:lang w:val="id-ID"/>
              </w:rPr>
            </w:pPr>
            <w:r w:rsidRPr="002C482B">
              <w:rPr>
                <w:lang w:val="id-ID"/>
              </w:rPr>
              <w:t>0</w:t>
            </w:r>
          </w:p>
        </w:tc>
        <w:tc>
          <w:tcPr>
            <w:tcW w:w="992" w:type="dxa"/>
            <w:tcBorders>
              <w:top w:val="nil"/>
              <w:left w:val="nil"/>
              <w:bottom w:val="nil"/>
              <w:right w:val="nil"/>
            </w:tcBorders>
            <w:shd w:val="clear" w:color="auto" w:fill="FFFFFF"/>
            <w:noWrap/>
            <w:vAlign w:val="center"/>
          </w:tcPr>
          <w:p w:rsidR="00066520" w:rsidRPr="002C482B" w:rsidRDefault="00066520" w:rsidP="003A4717">
            <w:pPr>
              <w:pStyle w:val="NormalWeb"/>
              <w:spacing w:before="0" w:beforeAutospacing="0" w:after="0" w:afterAutospacing="0"/>
              <w:jc w:val="center"/>
              <w:rPr>
                <w:lang w:val="id-ID"/>
              </w:rPr>
            </w:pPr>
            <w:r w:rsidRPr="002C482B">
              <w:rPr>
                <w:lang w:val="id-ID"/>
              </w:rPr>
              <w:t>0</w:t>
            </w:r>
          </w:p>
        </w:tc>
      </w:tr>
      <w:tr w:rsidR="00066520" w:rsidRPr="002C482B" w:rsidTr="00066520">
        <w:trPr>
          <w:trHeight w:hRule="exact" w:val="432"/>
        </w:trPr>
        <w:tc>
          <w:tcPr>
            <w:tcW w:w="2977" w:type="dxa"/>
            <w:gridSpan w:val="2"/>
            <w:tcBorders>
              <w:left w:val="nil"/>
              <w:right w:val="nil"/>
            </w:tcBorders>
            <w:shd w:val="clear" w:color="auto" w:fill="FFFFFF"/>
            <w:noWrap/>
            <w:vAlign w:val="center"/>
          </w:tcPr>
          <w:p w:rsidR="00066520" w:rsidRPr="002C482B" w:rsidRDefault="00066520" w:rsidP="003A4717">
            <w:pPr>
              <w:spacing w:after="0" w:line="240" w:lineRule="auto"/>
              <w:jc w:val="center"/>
              <w:rPr>
                <w:rFonts w:asciiTheme="majorBidi" w:hAnsiTheme="majorBidi" w:cstheme="majorBidi"/>
                <w:sz w:val="24"/>
                <w:szCs w:val="24"/>
              </w:rPr>
            </w:pPr>
            <w:r w:rsidRPr="002C482B">
              <w:rPr>
                <w:rFonts w:asciiTheme="majorBidi" w:hAnsiTheme="majorBidi" w:cstheme="majorBidi"/>
                <w:sz w:val="24"/>
                <w:szCs w:val="24"/>
              </w:rPr>
              <w:t>Jumlah</w:t>
            </w:r>
          </w:p>
        </w:tc>
        <w:tc>
          <w:tcPr>
            <w:tcW w:w="567" w:type="dxa"/>
            <w:tcBorders>
              <w:left w:val="nil"/>
              <w:right w:val="nil"/>
            </w:tcBorders>
            <w:shd w:val="clear" w:color="auto" w:fill="FFFFFF"/>
            <w:noWrap/>
            <w:vAlign w:val="center"/>
          </w:tcPr>
          <w:p w:rsidR="00066520" w:rsidRPr="002C482B" w:rsidRDefault="00066520" w:rsidP="003A4717">
            <w:pPr>
              <w:pStyle w:val="NormalWeb"/>
              <w:spacing w:before="0" w:beforeAutospacing="0" w:after="0" w:afterAutospacing="0"/>
              <w:jc w:val="center"/>
              <w:rPr>
                <w:lang w:val="en-ID"/>
              </w:rPr>
            </w:pPr>
            <w:r w:rsidRPr="002C482B">
              <w:rPr>
                <w:lang w:val="en-ID"/>
              </w:rPr>
              <w:t>74</w:t>
            </w:r>
          </w:p>
        </w:tc>
        <w:tc>
          <w:tcPr>
            <w:tcW w:w="992" w:type="dxa"/>
            <w:tcBorders>
              <w:left w:val="nil"/>
              <w:right w:val="nil"/>
            </w:tcBorders>
            <w:shd w:val="clear" w:color="auto" w:fill="FFFFFF"/>
            <w:noWrap/>
            <w:vAlign w:val="center"/>
          </w:tcPr>
          <w:p w:rsidR="00066520" w:rsidRPr="002C482B" w:rsidRDefault="00066520" w:rsidP="003A4717">
            <w:pPr>
              <w:pStyle w:val="NormalWeb"/>
              <w:spacing w:before="0" w:beforeAutospacing="0" w:after="0" w:afterAutospacing="0"/>
              <w:jc w:val="center"/>
              <w:rPr>
                <w:lang w:val="en-ID"/>
              </w:rPr>
            </w:pPr>
            <w:r w:rsidRPr="002C482B">
              <w:rPr>
                <w:lang w:val="en-ID"/>
              </w:rPr>
              <w:t>100</w:t>
            </w:r>
          </w:p>
        </w:tc>
      </w:tr>
    </w:tbl>
    <w:p w:rsidR="003C5A43" w:rsidRDefault="003C5A43" w:rsidP="00A8631E">
      <w:pPr>
        <w:tabs>
          <w:tab w:val="left" w:pos="426"/>
          <w:tab w:val="left" w:pos="851"/>
        </w:tabs>
        <w:spacing w:after="0" w:line="240" w:lineRule="auto"/>
        <w:jc w:val="both"/>
        <w:rPr>
          <w:rFonts w:ascii="Times New Roman" w:hAnsi="Times New Roman" w:cs="Times New Roman"/>
          <w:b/>
          <w:sz w:val="24"/>
          <w:szCs w:val="24"/>
        </w:rPr>
      </w:pPr>
    </w:p>
    <w:p w:rsidR="003C5A43" w:rsidRPr="00066520" w:rsidRDefault="00066520" w:rsidP="00066520">
      <w:pPr>
        <w:spacing w:after="0" w:line="240" w:lineRule="auto"/>
        <w:jc w:val="both"/>
        <w:rPr>
          <w:rFonts w:ascii="Times New Roman" w:hAnsi="Times New Roman" w:cs="Times New Roman"/>
          <w:b/>
          <w:sz w:val="24"/>
          <w:szCs w:val="24"/>
        </w:rPr>
      </w:pPr>
      <w:r>
        <w:rPr>
          <w:rFonts w:ascii="Times New Roman" w:hAnsi="Times New Roman" w:cs="Times New Roman"/>
          <w:sz w:val="24"/>
        </w:rPr>
        <w:tab/>
      </w:r>
      <w:r w:rsidRPr="00066520">
        <w:rPr>
          <w:rFonts w:ascii="Times New Roman" w:hAnsi="Times New Roman" w:cs="Times New Roman"/>
          <w:sz w:val="24"/>
        </w:rPr>
        <w:t>Berdasarkan Tabel 4.6 dapat dilihat bahwa dari seluruh indikator variabel kinerja guru yang diamati menunjukkan bahwa kinerja guru dengan kategori kurang adalah 0% atau 0 guru, kategori cukup adalah 1,35% atau 1 guru, kategori baik adalah 50,00% atau 37 guru, dan kategori baik sekali adalah 48,65% atau 36 guru. Kesimpulan yang dapat diambil adalah kinerja guru di Kabupaten Enrekang berada pada kategori baik. Hal ini terlihat dari 74 guru yang menjadi responden, 50,00% menunjukkan kinerja pada kategori baik.</w:t>
      </w:r>
    </w:p>
    <w:p w:rsidR="00FC163F" w:rsidRPr="00FC163F" w:rsidRDefault="00FC163F" w:rsidP="00FC163F">
      <w:pPr>
        <w:autoSpaceDE w:val="0"/>
        <w:autoSpaceDN w:val="0"/>
        <w:adjustRightInd w:val="0"/>
        <w:spacing w:after="0" w:line="240" w:lineRule="auto"/>
        <w:ind w:firstLine="567"/>
        <w:jc w:val="both"/>
        <w:rPr>
          <w:rFonts w:ascii="Times New Roman" w:hAnsi="Times New Roman" w:cs="Times New Roman"/>
          <w:sz w:val="24"/>
          <w:szCs w:val="24"/>
        </w:rPr>
      </w:pPr>
      <w:r w:rsidRPr="002C482B">
        <w:rPr>
          <w:rFonts w:ascii="Times New Roman" w:hAnsi="Times New Roman" w:cs="Times New Roman"/>
          <w:sz w:val="24"/>
          <w:szCs w:val="24"/>
          <w:lang w:val="en-US"/>
        </w:rPr>
        <w:t>Hasil perhitungan analisis regresi ganda variabel pelaksanaan supervisi akademik pengawas sekolah (X</w:t>
      </w:r>
      <w:r w:rsidRPr="002C482B">
        <w:rPr>
          <w:rFonts w:ascii="Times New Roman" w:hAnsi="Times New Roman" w:cs="Times New Roman"/>
          <w:sz w:val="24"/>
          <w:szCs w:val="24"/>
          <w:vertAlign w:val="subscript"/>
          <w:lang w:val="en-US"/>
        </w:rPr>
        <w:t>1</w:t>
      </w:r>
      <w:r w:rsidRPr="002C482B">
        <w:rPr>
          <w:rFonts w:ascii="Times New Roman" w:hAnsi="Times New Roman" w:cs="Times New Roman"/>
          <w:sz w:val="24"/>
          <w:szCs w:val="24"/>
          <w:lang w:val="en-US"/>
        </w:rPr>
        <w:t>), motivasi kerja guru (X</w:t>
      </w:r>
      <w:r w:rsidRPr="002C482B">
        <w:rPr>
          <w:rFonts w:ascii="Times New Roman" w:hAnsi="Times New Roman" w:cs="Times New Roman"/>
          <w:sz w:val="24"/>
          <w:szCs w:val="24"/>
          <w:vertAlign w:val="subscript"/>
          <w:lang w:val="en-US"/>
        </w:rPr>
        <w:t>2</w:t>
      </w:r>
      <w:r w:rsidRPr="002C482B">
        <w:rPr>
          <w:rFonts w:ascii="Times New Roman" w:hAnsi="Times New Roman" w:cs="Times New Roman"/>
          <w:sz w:val="24"/>
          <w:szCs w:val="24"/>
          <w:lang w:val="en-US"/>
        </w:rPr>
        <w:t xml:space="preserve">), secara bersama-sama dengan kinerja guru SMA Negeri di Kabupaten Enrekang (Y) ditemukan persamaan regresi </w:t>
      </w:r>
      <m:oMath>
        <m:acc>
          <m:accPr>
            <m:ctrlPr>
              <w:rPr>
                <w:rFonts w:ascii="Cambria Math" w:hAnsi="Cambria Math" w:cs="Times New Roman"/>
                <w:i/>
                <w:sz w:val="24"/>
                <w:szCs w:val="24"/>
                <w:lang w:val="en-US"/>
              </w:rPr>
            </m:ctrlPr>
          </m:accPr>
          <m:e>
            <m:r>
              <w:rPr>
                <w:rFonts w:ascii="Cambria Math" w:hAnsi="Cambria Math" w:cs="Times New Roman"/>
                <w:sz w:val="24"/>
                <w:szCs w:val="24"/>
                <w:lang w:val="en-US"/>
              </w:rPr>
              <m:t>Y</m:t>
            </m:r>
          </m:e>
        </m:acc>
      </m:oMath>
      <w:r w:rsidRPr="002C482B">
        <w:rPr>
          <w:rFonts w:ascii="Times New Roman" w:eastAsiaTheme="minorEastAsia" w:hAnsi="Times New Roman" w:cs="Times New Roman"/>
          <w:sz w:val="24"/>
          <w:szCs w:val="24"/>
          <w:lang w:val="en-US"/>
        </w:rPr>
        <w:t xml:space="preserve"> </w:t>
      </w:r>
      <w:r w:rsidRPr="002C482B">
        <w:rPr>
          <w:rFonts w:ascii="Times New Roman" w:hAnsi="Times New Roman" w:cs="Times New Roman"/>
          <w:sz w:val="24"/>
          <w:szCs w:val="24"/>
          <w:lang w:val="en-US"/>
        </w:rPr>
        <w:t>= 81,306 + 0,205 X</w:t>
      </w:r>
      <w:r w:rsidRPr="002C482B">
        <w:rPr>
          <w:rFonts w:ascii="Times New Roman" w:hAnsi="Times New Roman" w:cs="Times New Roman"/>
          <w:sz w:val="24"/>
          <w:szCs w:val="24"/>
          <w:vertAlign w:val="subscript"/>
          <w:lang w:val="en-US"/>
        </w:rPr>
        <w:t>1</w:t>
      </w:r>
      <w:r w:rsidRPr="002C482B">
        <w:rPr>
          <w:rFonts w:ascii="Times New Roman" w:hAnsi="Times New Roman" w:cs="Times New Roman"/>
          <w:sz w:val="24"/>
          <w:szCs w:val="24"/>
          <w:lang w:val="en-US"/>
        </w:rPr>
        <w:t xml:space="preserve"> + 0,214 X</w:t>
      </w:r>
      <w:r w:rsidRPr="002C482B">
        <w:rPr>
          <w:rFonts w:ascii="Times New Roman" w:hAnsi="Times New Roman" w:cs="Times New Roman"/>
          <w:sz w:val="24"/>
          <w:szCs w:val="24"/>
          <w:vertAlign w:val="subscript"/>
          <w:lang w:val="en-US"/>
        </w:rPr>
        <w:t>2</w:t>
      </w:r>
      <w:r>
        <w:rPr>
          <w:rFonts w:ascii="Times New Roman" w:hAnsi="Times New Roman" w:cs="Times New Roman"/>
          <w:sz w:val="24"/>
          <w:szCs w:val="24"/>
        </w:rPr>
        <w:t xml:space="preserve">. Selanjutnya persamaan regresi ini diuji signifikansinya dengan cara melihat nilai </w:t>
      </w:r>
      <w:r>
        <w:rPr>
          <w:rFonts w:ascii="Times New Roman" w:hAnsi="Times New Roman" w:cs="Times New Roman"/>
          <w:i/>
          <w:sz w:val="24"/>
          <w:szCs w:val="24"/>
        </w:rPr>
        <w:t>p</w:t>
      </w:r>
      <w:r>
        <w:rPr>
          <w:rFonts w:ascii="Times New Roman" w:hAnsi="Times New Roman" w:cs="Times New Roman"/>
          <w:sz w:val="24"/>
          <w:szCs w:val="24"/>
        </w:rPr>
        <w:t xml:space="preserve">.sig. Berdasarkan </w:t>
      </w:r>
      <w:r>
        <w:rPr>
          <w:rFonts w:ascii="Times New Roman" w:hAnsi="Times New Roman" w:cs="Times New Roman"/>
          <w:i/>
          <w:sz w:val="24"/>
          <w:szCs w:val="24"/>
        </w:rPr>
        <w:t xml:space="preserve">out put </w:t>
      </w:r>
      <w:r>
        <w:rPr>
          <w:rFonts w:ascii="Times New Roman" w:hAnsi="Times New Roman" w:cs="Times New Roman"/>
          <w:sz w:val="24"/>
          <w:szCs w:val="24"/>
        </w:rPr>
        <w:t xml:space="preserve">Program </w:t>
      </w:r>
      <w:r>
        <w:rPr>
          <w:rFonts w:ascii="Times New Roman" w:hAnsi="Times New Roman" w:cs="Times New Roman"/>
          <w:i/>
          <w:sz w:val="24"/>
          <w:szCs w:val="24"/>
        </w:rPr>
        <w:t xml:space="preserve">SPSS for Windows 20.0 </w:t>
      </w:r>
      <w:r>
        <w:rPr>
          <w:rFonts w:ascii="Times New Roman" w:hAnsi="Times New Roman" w:cs="Times New Roman"/>
          <w:sz w:val="24"/>
          <w:szCs w:val="24"/>
        </w:rPr>
        <w:t>pada Tabel ANOVA</w:t>
      </w:r>
      <w:r>
        <w:rPr>
          <w:rFonts w:ascii="Times New Roman" w:hAnsi="Times New Roman" w:cs="Times New Roman"/>
          <w:sz w:val="24"/>
          <w:szCs w:val="24"/>
          <w:vertAlign w:val="superscript"/>
        </w:rPr>
        <w:t>a</w:t>
      </w:r>
      <w:r>
        <w:rPr>
          <w:rFonts w:ascii="Times New Roman" w:hAnsi="Times New Roman" w:cs="Times New Roman"/>
          <w:sz w:val="24"/>
          <w:szCs w:val="24"/>
        </w:rPr>
        <w:t xml:space="preserve"> di bawah ini:</w:t>
      </w:r>
    </w:p>
    <w:p w:rsidR="00FC163F" w:rsidRDefault="00FC163F" w:rsidP="003A4717">
      <w:pPr>
        <w:autoSpaceDE w:val="0"/>
        <w:autoSpaceDN w:val="0"/>
        <w:adjustRightInd w:val="0"/>
        <w:spacing w:after="0" w:line="320" w:lineRule="atLeast"/>
        <w:ind w:left="60" w:right="60"/>
        <w:jc w:val="center"/>
        <w:rPr>
          <w:rFonts w:ascii="Arial" w:hAnsi="Arial" w:cs="Arial"/>
          <w:b/>
          <w:bCs/>
          <w:sz w:val="18"/>
          <w:szCs w:val="18"/>
        </w:rPr>
        <w:sectPr w:rsidR="00FC163F" w:rsidSect="00B24E83">
          <w:type w:val="continuous"/>
          <w:pgSz w:w="12191" w:h="16160"/>
          <w:pgMar w:top="1440" w:right="1440" w:bottom="1440" w:left="1440" w:header="709" w:footer="709" w:gutter="0"/>
          <w:cols w:num="2" w:space="285"/>
          <w:docGrid w:linePitch="360"/>
        </w:sectPr>
      </w:pPr>
    </w:p>
    <w:tbl>
      <w:tblPr>
        <w:tblW w:w="78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FC163F" w:rsidRPr="00046AA0" w:rsidTr="00FC163F">
        <w:trPr>
          <w:cantSplit/>
          <w:jc w:val="center"/>
        </w:trPr>
        <w:tc>
          <w:tcPr>
            <w:tcW w:w="7893" w:type="dxa"/>
            <w:gridSpan w:val="7"/>
            <w:tcBorders>
              <w:top w:val="nil"/>
              <w:left w:val="nil"/>
              <w:bottom w:val="single" w:sz="4" w:space="0" w:color="auto"/>
              <w:right w:val="nil"/>
            </w:tcBorders>
            <w:shd w:val="clear" w:color="auto" w:fill="FFFFFF"/>
          </w:tcPr>
          <w:p w:rsidR="00FC163F" w:rsidRPr="00046AA0" w:rsidRDefault="00FC163F" w:rsidP="003A4717">
            <w:pPr>
              <w:autoSpaceDE w:val="0"/>
              <w:autoSpaceDN w:val="0"/>
              <w:adjustRightInd w:val="0"/>
              <w:spacing w:after="0" w:line="320" w:lineRule="atLeast"/>
              <w:ind w:left="60" w:right="60"/>
              <w:jc w:val="center"/>
              <w:rPr>
                <w:rFonts w:ascii="Arial" w:hAnsi="Arial" w:cs="Arial"/>
                <w:sz w:val="18"/>
                <w:szCs w:val="18"/>
              </w:rPr>
            </w:pPr>
            <w:r w:rsidRPr="00046AA0">
              <w:rPr>
                <w:rFonts w:ascii="Arial" w:hAnsi="Arial" w:cs="Arial"/>
                <w:b/>
                <w:bCs/>
                <w:sz w:val="18"/>
                <w:szCs w:val="18"/>
              </w:rPr>
              <w:lastRenderedPageBreak/>
              <w:t>ANOVA</w:t>
            </w:r>
            <w:r w:rsidRPr="00046AA0">
              <w:rPr>
                <w:rFonts w:ascii="Arial" w:hAnsi="Arial" w:cs="Arial"/>
                <w:b/>
                <w:bCs/>
                <w:sz w:val="18"/>
                <w:szCs w:val="18"/>
                <w:vertAlign w:val="superscript"/>
              </w:rPr>
              <w:t>a</w:t>
            </w:r>
          </w:p>
        </w:tc>
      </w:tr>
      <w:tr w:rsidR="00FC163F" w:rsidRPr="00046AA0" w:rsidTr="00444D5F">
        <w:trPr>
          <w:cantSplit/>
          <w:jc w:val="center"/>
        </w:trPr>
        <w:tc>
          <w:tcPr>
            <w:tcW w:w="2002" w:type="dxa"/>
            <w:gridSpan w:val="2"/>
            <w:tcBorders>
              <w:top w:val="single" w:sz="4" w:space="0" w:color="auto"/>
              <w:left w:val="nil"/>
              <w:bottom w:val="single" w:sz="4" w:space="0" w:color="auto"/>
              <w:right w:val="nil"/>
            </w:tcBorders>
            <w:shd w:val="clear" w:color="auto" w:fill="FFFFFF"/>
            <w:vAlign w:val="center"/>
          </w:tcPr>
          <w:p w:rsidR="00FC163F" w:rsidRPr="00444D5F" w:rsidRDefault="00FC163F" w:rsidP="00444D5F">
            <w:pPr>
              <w:autoSpaceDE w:val="0"/>
              <w:autoSpaceDN w:val="0"/>
              <w:adjustRightInd w:val="0"/>
              <w:spacing w:after="0" w:line="320" w:lineRule="atLeast"/>
              <w:ind w:left="60" w:right="60"/>
              <w:jc w:val="center"/>
              <w:rPr>
                <w:rFonts w:ascii="Times New Roman" w:hAnsi="Times New Roman" w:cs="Times New Roman"/>
                <w:sz w:val="20"/>
                <w:szCs w:val="18"/>
              </w:rPr>
            </w:pPr>
            <w:r w:rsidRPr="00444D5F">
              <w:rPr>
                <w:rFonts w:ascii="Times New Roman" w:hAnsi="Times New Roman" w:cs="Times New Roman"/>
                <w:sz w:val="20"/>
                <w:szCs w:val="18"/>
              </w:rPr>
              <w:t>Model</w:t>
            </w:r>
          </w:p>
        </w:tc>
        <w:tc>
          <w:tcPr>
            <w:tcW w:w="1469" w:type="dxa"/>
            <w:tcBorders>
              <w:top w:val="single" w:sz="4" w:space="0" w:color="auto"/>
              <w:left w:val="nil"/>
              <w:bottom w:val="single" w:sz="4" w:space="0" w:color="auto"/>
              <w:right w:val="nil"/>
            </w:tcBorders>
            <w:shd w:val="clear" w:color="auto" w:fill="FFFFFF"/>
            <w:vAlign w:val="center"/>
          </w:tcPr>
          <w:p w:rsidR="00FC163F" w:rsidRPr="00444D5F" w:rsidRDefault="00FC163F" w:rsidP="00444D5F">
            <w:pPr>
              <w:autoSpaceDE w:val="0"/>
              <w:autoSpaceDN w:val="0"/>
              <w:adjustRightInd w:val="0"/>
              <w:spacing w:after="0" w:line="320" w:lineRule="atLeast"/>
              <w:ind w:left="60" w:right="60"/>
              <w:jc w:val="center"/>
              <w:rPr>
                <w:rFonts w:ascii="Times New Roman" w:hAnsi="Times New Roman" w:cs="Times New Roman"/>
                <w:sz w:val="20"/>
                <w:szCs w:val="18"/>
              </w:rPr>
            </w:pPr>
            <w:r w:rsidRPr="00444D5F">
              <w:rPr>
                <w:rFonts w:ascii="Times New Roman" w:hAnsi="Times New Roman" w:cs="Times New Roman"/>
                <w:sz w:val="20"/>
                <w:szCs w:val="18"/>
              </w:rPr>
              <w:t>Sum of Squares</w:t>
            </w:r>
          </w:p>
        </w:tc>
        <w:tc>
          <w:tcPr>
            <w:tcW w:w="1010" w:type="dxa"/>
            <w:tcBorders>
              <w:top w:val="single" w:sz="4" w:space="0" w:color="auto"/>
              <w:left w:val="nil"/>
              <w:bottom w:val="single" w:sz="4" w:space="0" w:color="auto"/>
              <w:right w:val="nil"/>
            </w:tcBorders>
            <w:shd w:val="clear" w:color="auto" w:fill="FFFFFF"/>
            <w:vAlign w:val="center"/>
          </w:tcPr>
          <w:p w:rsidR="00FC163F" w:rsidRPr="00444D5F" w:rsidRDefault="00FC163F" w:rsidP="00444D5F">
            <w:pPr>
              <w:autoSpaceDE w:val="0"/>
              <w:autoSpaceDN w:val="0"/>
              <w:adjustRightInd w:val="0"/>
              <w:spacing w:after="0" w:line="320" w:lineRule="atLeast"/>
              <w:ind w:left="60" w:right="60"/>
              <w:jc w:val="center"/>
              <w:rPr>
                <w:rFonts w:ascii="Times New Roman" w:hAnsi="Times New Roman" w:cs="Times New Roman"/>
                <w:sz w:val="20"/>
                <w:szCs w:val="18"/>
              </w:rPr>
            </w:pPr>
            <w:r w:rsidRPr="00444D5F">
              <w:rPr>
                <w:rFonts w:ascii="Times New Roman" w:hAnsi="Times New Roman" w:cs="Times New Roman"/>
                <w:sz w:val="20"/>
                <w:szCs w:val="18"/>
              </w:rPr>
              <w:t>df</w:t>
            </w:r>
          </w:p>
        </w:tc>
        <w:tc>
          <w:tcPr>
            <w:tcW w:w="1392" w:type="dxa"/>
            <w:tcBorders>
              <w:top w:val="single" w:sz="4" w:space="0" w:color="auto"/>
              <w:left w:val="nil"/>
              <w:bottom w:val="single" w:sz="4" w:space="0" w:color="auto"/>
              <w:right w:val="nil"/>
            </w:tcBorders>
            <w:shd w:val="clear" w:color="auto" w:fill="FFFFFF"/>
            <w:vAlign w:val="center"/>
          </w:tcPr>
          <w:p w:rsidR="00FC163F" w:rsidRPr="00444D5F" w:rsidRDefault="00FC163F" w:rsidP="00444D5F">
            <w:pPr>
              <w:autoSpaceDE w:val="0"/>
              <w:autoSpaceDN w:val="0"/>
              <w:adjustRightInd w:val="0"/>
              <w:spacing w:after="0" w:line="320" w:lineRule="atLeast"/>
              <w:ind w:left="60" w:right="60"/>
              <w:jc w:val="center"/>
              <w:rPr>
                <w:rFonts w:ascii="Times New Roman" w:hAnsi="Times New Roman" w:cs="Times New Roman"/>
                <w:sz w:val="20"/>
                <w:szCs w:val="18"/>
              </w:rPr>
            </w:pPr>
            <w:r w:rsidRPr="00444D5F">
              <w:rPr>
                <w:rFonts w:ascii="Times New Roman" w:hAnsi="Times New Roman" w:cs="Times New Roman"/>
                <w:sz w:val="20"/>
                <w:szCs w:val="18"/>
              </w:rPr>
              <w:t>Mean Square</w:t>
            </w:r>
          </w:p>
        </w:tc>
        <w:tc>
          <w:tcPr>
            <w:tcW w:w="1010" w:type="dxa"/>
            <w:tcBorders>
              <w:top w:val="single" w:sz="4" w:space="0" w:color="auto"/>
              <w:left w:val="nil"/>
              <w:bottom w:val="single" w:sz="4" w:space="0" w:color="auto"/>
              <w:right w:val="nil"/>
            </w:tcBorders>
            <w:shd w:val="clear" w:color="auto" w:fill="FFFFFF"/>
            <w:vAlign w:val="center"/>
          </w:tcPr>
          <w:p w:rsidR="00FC163F" w:rsidRPr="00444D5F" w:rsidRDefault="00FC163F" w:rsidP="00444D5F">
            <w:pPr>
              <w:autoSpaceDE w:val="0"/>
              <w:autoSpaceDN w:val="0"/>
              <w:adjustRightInd w:val="0"/>
              <w:spacing w:after="0" w:line="320" w:lineRule="atLeast"/>
              <w:ind w:left="60" w:right="60"/>
              <w:jc w:val="center"/>
              <w:rPr>
                <w:rFonts w:ascii="Times New Roman" w:hAnsi="Times New Roman" w:cs="Times New Roman"/>
                <w:sz w:val="20"/>
                <w:szCs w:val="18"/>
              </w:rPr>
            </w:pPr>
            <w:r w:rsidRPr="00444D5F">
              <w:rPr>
                <w:rFonts w:ascii="Times New Roman" w:hAnsi="Times New Roman" w:cs="Times New Roman"/>
                <w:sz w:val="20"/>
                <w:szCs w:val="18"/>
              </w:rPr>
              <w:t>F</w:t>
            </w:r>
          </w:p>
        </w:tc>
        <w:tc>
          <w:tcPr>
            <w:tcW w:w="1010" w:type="dxa"/>
            <w:tcBorders>
              <w:top w:val="single" w:sz="4" w:space="0" w:color="auto"/>
              <w:left w:val="nil"/>
              <w:bottom w:val="single" w:sz="4" w:space="0" w:color="auto"/>
              <w:right w:val="nil"/>
            </w:tcBorders>
            <w:shd w:val="clear" w:color="auto" w:fill="FFFFFF"/>
            <w:vAlign w:val="center"/>
          </w:tcPr>
          <w:p w:rsidR="00FC163F" w:rsidRPr="00444D5F" w:rsidRDefault="00FC163F" w:rsidP="00444D5F">
            <w:pPr>
              <w:autoSpaceDE w:val="0"/>
              <w:autoSpaceDN w:val="0"/>
              <w:adjustRightInd w:val="0"/>
              <w:spacing w:after="0" w:line="320" w:lineRule="atLeast"/>
              <w:ind w:left="60" w:right="60"/>
              <w:jc w:val="center"/>
              <w:rPr>
                <w:rFonts w:ascii="Times New Roman" w:hAnsi="Times New Roman" w:cs="Times New Roman"/>
                <w:sz w:val="20"/>
                <w:szCs w:val="18"/>
              </w:rPr>
            </w:pPr>
            <w:r w:rsidRPr="00444D5F">
              <w:rPr>
                <w:rFonts w:ascii="Times New Roman" w:hAnsi="Times New Roman" w:cs="Times New Roman"/>
                <w:sz w:val="20"/>
                <w:szCs w:val="18"/>
              </w:rPr>
              <w:t>Sig.</w:t>
            </w:r>
          </w:p>
        </w:tc>
      </w:tr>
      <w:tr w:rsidR="00444D5F" w:rsidRPr="00046AA0" w:rsidTr="00FC163F">
        <w:trPr>
          <w:cantSplit/>
          <w:jc w:val="center"/>
        </w:trPr>
        <w:tc>
          <w:tcPr>
            <w:tcW w:w="733" w:type="dxa"/>
            <w:vMerge w:val="restart"/>
            <w:tcBorders>
              <w:top w:val="single" w:sz="4" w:space="0" w:color="auto"/>
              <w:left w:val="nil"/>
              <w:bottom w:val="nil"/>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rPr>
                <w:rFonts w:ascii="Times New Roman" w:hAnsi="Times New Roman" w:cs="Times New Roman"/>
                <w:sz w:val="20"/>
                <w:szCs w:val="18"/>
              </w:rPr>
            </w:pPr>
            <w:r w:rsidRPr="00444D5F">
              <w:rPr>
                <w:rFonts w:ascii="Times New Roman" w:hAnsi="Times New Roman" w:cs="Times New Roman"/>
                <w:sz w:val="20"/>
                <w:szCs w:val="18"/>
              </w:rPr>
              <w:t>1</w:t>
            </w:r>
          </w:p>
        </w:tc>
        <w:tc>
          <w:tcPr>
            <w:tcW w:w="1269" w:type="dxa"/>
            <w:tcBorders>
              <w:top w:val="single" w:sz="4" w:space="0" w:color="auto"/>
              <w:left w:val="nil"/>
              <w:bottom w:val="nil"/>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rPr>
                <w:rFonts w:ascii="Times New Roman" w:hAnsi="Times New Roman" w:cs="Times New Roman"/>
                <w:sz w:val="20"/>
                <w:szCs w:val="18"/>
              </w:rPr>
            </w:pPr>
            <w:r w:rsidRPr="00444D5F">
              <w:rPr>
                <w:rFonts w:ascii="Times New Roman" w:hAnsi="Times New Roman" w:cs="Times New Roman"/>
                <w:sz w:val="20"/>
                <w:szCs w:val="18"/>
              </w:rPr>
              <w:t>Regression</w:t>
            </w:r>
          </w:p>
        </w:tc>
        <w:tc>
          <w:tcPr>
            <w:tcW w:w="1469" w:type="dxa"/>
            <w:tcBorders>
              <w:top w:val="single" w:sz="4" w:space="0" w:color="auto"/>
              <w:left w:val="nil"/>
              <w:bottom w:val="nil"/>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jc w:val="center"/>
              <w:rPr>
                <w:rFonts w:ascii="Times New Roman" w:hAnsi="Times New Roman" w:cs="Times New Roman"/>
                <w:szCs w:val="18"/>
              </w:rPr>
            </w:pPr>
            <w:r w:rsidRPr="00444D5F">
              <w:rPr>
                <w:rFonts w:ascii="Times New Roman" w:hAnsi="Times New Roman" w:cs="Times New Roman"/>
                <w:szCs w:val="18"/>
              </w:rPr>
              <w:t>1277.388</w:t>
            </w:r>
          </w:p>
        </w:tc>
        <w:tc>
          <w:tcPr>
            <w:tcW w:w="1010" w:type="dxa"/>
            <w:tcBorders>
              <w:top w:val="single" w:sz="4" w:space="0" w:color="auto"/>
              <w:left w:val="nil"/>
              <w:bottom w:val="nil"/>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jc w:val="center"/>
              <w:rPr>
                <w:rFonts w:ascii="Times New Roman" w:hAnsi="Times New Roman" w:cs="Times New Roman"/>
                <w:szCs w:val="18"/>
              </w:rPr>
            </w:pPr>
            <w:r w:rsidRPr="00444D5F">
              <w:rPr>
                <w:rFonts w:ascii="Times New Roman" w:hAnsi="Times New Roman" w:cs="Times New Roman"/>
                <w:szCs w:val="18"/>
              </w:rPr>
              <w:t>2</w:t>
            </w:r>
          </w:p>
        </w:tc>
        <w:tc>
          <w:tcPr>
            <w:tcW w:w="1392" w:type="dxa"/>
            <w:tcBorders>
              <w:top w:val="single" w:sz="4" w:space="0" w:color="auto"/>
              <w:left w:val="nil"/>
              <w:bottom w:val="nil"/>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jc w:val="center"/>
              <w:rPr>
                <w:rFonts w:ascii="Times New Roman" w:hAnsi="Times New Roman" w:cs="Times New Roman"/>
                <w:szCs w:val="18"/>
              </w:rPr>
            </w:pPr>
            <w:r w:rsidRPr="00444D5F">
              <w:rPr>
                <w:rFonts w:ascii="Times New Roman" w:hAnsi="Times New Roman" w:cs="Times New Roman"/>
                <w:szCs w:val="18"/>
              </w:rPr>
              <w:t>638.694</w:t>
            </w:r>
          </w:p>
        </w:tc>
        <w:tc>
          <w:tcPr>
            <w:tcW w:w="1010" w:type="dxa"/>
            <w:tcBorders>
              <w:top w:val="single" w:sz="4" w:space="0" w:color="auto"/>
              <w:left w:val="nil"/>
              <w:bottom w:val="nil"/>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jc w:val="center"/>
              <w:rPr>
                <w:rFonts w:ascii="Times New Roman" w:hAnsi="Times New Roman" w:cs="Times New Roman"/>
                <w:szCs w:val="18"/>
              </w:rPr>
            </w:pPr>
            <w:r w:rsidRPr="00444D5F">
              <w:rPr>
                <w:rFonts w:ascii="Times New Roman" w:hAnsi="Times New Roman" w:cs="Times New Roman"/>
                <w:szCs w:val="18"/>
              </w:rPr>
              <w:t>10.392</w:t>
            </w:r>
          </w:p>
        </w:tc>
        <w:tc>
          <w:tcPr>
            <w:tcW w:w="1010" w:type="dxa"/>
            <w:tcBorders>
              <w:top w:val="single" w:sz="4" w:space="0" w:color="auto"/>
              <w:left w:val="nil"/>
              <w:bottom w:val="nil"/>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jc w:val="center"/>
              <w:rPr>
                <w:rFonts w:ascii="Times New Roman" w:hAnsi="Times New Roman" w:cs="Times New Roman"/>
                <w:szCs w:val="18"/>
              </w:rPr>
            </w:pPr>
            <w:r w:rsidRPr="00444D5F">
              <w:rPr>
                <w:rFonts w:ascii="Times New Roman" w:hAnsi="Times New Roman" w:cs="Times New Roman"/>
                <w:szCs w:val="18"/>
              </w:rPr>
              <w:t>.000</w:t>
            </w:r>
            <w:r w:rsidRPr="00444D5F">
              <w:rPr>
                <w:rFonts w:ascii="Times New Roman" w:hAnsi="Times New Roman" w:cs="Times New Roman"/>
                <w:szCs w:val="18"/>
                <w:vertAlign w:val="superscript"/>
              </w:rPr>
              <w:t>b</w:t>
            </w:r>
          </w:p>
        </w:tc>
      </w:tr>
      <w:tr w:rsidR="00444D5F" w:rsidRPr="00046AA0" w:rsidTr="00FC163F">
        <w:trPr>
          <w:cantSplit/>
          <w:jc w:val="center"/>
        </w:trPr>
        <w:tc>
          <w:tcPr>
            <w:tcW w:w="733" w:type="dxa"/>
            <w:vMerge/>
            <w:tcBorders>
              <w:top w:val="nil"/>
              <w:left w:val="nil"/>
              <w:bottom w:val="nil"/>
              <w:right w:val="nil"/>
            </w:tcBorders>
            <w:shd w:val="clear" w:color="auto" w:fill="FFFFFF"/>
            <w:vAlign w:val="center"/>
          </w:tcPr>
          <w:p w:rsidR="00444D5F" w:rsidRPr="00444D5F" w:rsidRDefault="00444D5F" w:rsidP="00444D5F">
            <w:pPr>
              <w:autoSpaceDE w:val="0"/>
              <w:autoSpaceDN w:val="0"/>
              <w:adjustRightInd w:val="0"/>
              <w:spacing w:after="0" w:line="240" w:lineRule="auto"/>
              <w:rPr>
                <w:rFonts w:ascii="Times New Roman" w:hAnsi="Times New Roman" w:cs="Times New Roman"/>
                <w:sz w:val="20"/>
                <w:szCs w:val="18"/>
              </w:rPr>
            </w:pPr>
          </w:p>
        </w:tc>
        <w:tc>
          <w:tcPr>
            <w:tcW w:w="1269" w:type="dxa"/>
            <w:tcBorders>
              <w:top w:val="nil"/>
              <w:left w:val="nil"/>
              <w:bottom w:val="nil"/>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rPr>
                <w:rFonts w:ascii="Times New Roman" w:hAnsi="Times New Roman" w:cs="Times New Roman"/>
                <w:sz w:val="20"/>
                <w:szCs w:val="18"/>
              </w:rPr>
            </w:pPr>
            <w:r w:rsidRPr="00444D5F">
              <w:rPr>
                <w:rFonts w:ascii="Times New Roman" w:hAnsi="Times New Roman" w:cs="Times New Roman"/>
                <w:sz w:val="20"/>
                <w:szCs w:val="18"/>
              </w:rPr>
              <w:t>Residual</w:t>
            </w:r>
          </w:p>
        </w:tc>
        <w:tc>
          <w:tcPr>
            <w:tcW w:w="1469" w:type="dxa"/>
            <w:tcBorders>
              <w:top w:val="nil"/>
              <w:left w:val="nil"/>
              <w:bottom w:val="nil"/>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jc w:val="center"/>
              <w:rPr>
                <w:rFonts w:ascii="Times New Roman" w:hAnsi="Times New Roman" w:cs="Times New Roman"/>
                <w:szCs w:val="18"/>
              </w:rPr>
            </w:pPr>
            <w:r w:rsidRPr="00444D5F">
              <w:rPr>
                <w:rFonts w:ascii="Times New Roman" w:hAnsi="Times New Roman" w:cs="Times New Roman"/>
                <w:szCs w:val="18"/>
              </w:rPr>
              <w:t>4363.653</w:t>
            </w:r>
          </w:p>
        </w:tc>
        <w:tc>
          <w:tcPr>
            <w:tcW w:w="1010" w:type="dxa"/>
            <w:tcBorders>
              <w:top w:val="nil"/>
              <w:left w:val="nil"/>
              <w:bottom w:val="nil"/>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jc w:val="center"/>
              <w:rPr>
                <w:rFonts w:ascii="Times New Roman" w:hAnsi="Times New Roman" w:cs="Times New Roman"/>
                <w:szCs w:val="18"/>
              </w:rPr>
            </w:pPr>
            <w:r w:rsidRPr="00444D5F">
              <w:rPr>
                <w:rFonts w:ascii="Times New Roman" w:hAnsi="Times New Roman" w:cs="Times New Roman"/>
                <w:szCs w:val="18"/>
              </w:rPr>
              <w:t>71</w:t>
            </w:r>
          </w:p>
        </w:tc>
        <w:tc>
          <w:tcPr>
            <w:tcW w:w="1392" w:type="dxa"/>
            <w:tcBorders>
              <w:top w:val="nil"/>
              <w:left w:val="nil"/>
              <w:bottom w:val="nil"/>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jc w:val="center"/>
              <w:rPr>
                <w:rFonts w:ascii="Times New Roman" w:hAnsi="Times New Roman" w:cs="Times New Roman"/>
                <w:szCs w:val="18"/>
              </w:rPr>
            </w:pPr>
            <w:r w:rsidRPr="00444D5F">
              <w:rPr>
                <w:rFonts w:ascii="Times New Roman" w:hAnsi="Times New Roman" w:cs="Times New Roman"/>
                <w:szCs w:val="18"/>
              </w:rPr>
              <w:t>61.460</w:t>
            </w:r>
          </w:p>
        </w:tc>
        <w:tc>
          <w:tcPr>
            <w:tcW w:w="1010" w:type="dxa"/>
            <w:tcBorders>
              <w:top w:val="nil"/>
              <w:left w:val="nil"/>
              <w:bottom w:val="nil"/>
              <w:right w:val="nil"/>
            </w:tcBorders>
            <w:shd w:val="clear" w:color="auto" w:fill="FFFFFF"/>
          </w:tcPr>
          <w:p w:rsidR="00444D5F" w:rsidRPr="00444D5F" w:rsidRDefault="00444D5F" w:rsidP="00444D5F">
            <w:pPr>
              <w:autoSpaceDE w:val="0"/>
              <w:autoSpaceDN w:val="0"/>
              <w:adjustRightInd w:val="0"/>
              <w:spacing w:after="0" w:line="240" w:lineRule="auto"/>
              <w:jc w:val="center"/>
              <w:rPr>
                <w:rFonts w:ascii="Times New Roman" w:hAnsi="Times New Roman" w:cs="Times New Roman"/>
                <w:szCs w:val="24"/>
              </w:rPr>
            </w:pPr>
          </w:p>
        </w:tc>
        <w:tc>
          <w:tcPr>
            <w:tcW w:w="1010" w:type="dxa"/>
            <w:tcBorders>
              <w:top w:val="nil"/>
              <w:left w:val="nil"/>
              <w:bottom w:val="nil"/>
              <w:right w:val="nil"/>
            </w:tcBorders>
            <w:shd w:val="clear" w:color="auto" w:fill="FFFFFF"/>
          </w:tcPr>
          <w:p w:rsidR="00444D5F" w:rsidRPr="00444D5F" w:rsidRDefault="00444D5F" w:rsidP="00444D5F">
            <w:pPr>
              <w:autoSpaceDE w:val="0"/>
              <w:autoSpaceDN w:val="0"/>
              <w:adjustRightInd w:val="0"/>
              <w:spacing w:after="0" w:line="240" w:lineRule="auto"/>
              <w:jc w:val="center"/>
              <w:rPr>
                <w:rFonts w:ascii="Times New Roman" w:hAnsi="Times New Roman" w:cs="Times New Roman"/>
                <w:szCs w:val="24"/>
              </w:rPr>
            </w:pPr>
          </w:p>
        </w:tc>
      </w:tr>
      <w:tr w:rsidR="00444D5F" w:rsidRPr="00046AA0" w:rsidTr="00FC163F">
        <w:trPr>
          <w:cantSplit/>
          <w:jc w:val="center"/>
        </w:trPr>
        <w:tc>
          <w:tcPr>
            <w:tcW w:w="733" w:type="dxa"/>
            <w:vMerge/>
            <w:tcBorders>
              <w:top w:val="nil"/>
              <w:left w:val="nil"/>
              <w:bottom w:val="single" w:sz="4" w:space="0" w:color="auto"/>
              <w:right w:val="nil"/>
            </w:tcBorders>
            <w:shd w:val="clear" w:color="auto" w:fill="FFFFFF"/>
            <w:vAlign w:val="center"/>
          </w:tcPr>
          <w:p w:rsidR="00444D5F" w:rsidRPr="00444D5F" w:rsidRDefault="00444D5F" w:rsidP="00444D5F">
            <w:pPr>
              <w:autoSpaceDE w:val="0"/>
              <w:autoSpaceDN w:val="0"/>
              <w:adjustRightInd w:val="0"/>
              <w:spacing w:after="0" w:line="240" w:lineRule="auto"/>
              <w:rPr>
                <w:rFonts w:ascii="Times New Roman" w:hAnsi="Times New Roman" w:cs="Times New Roman"/>
                <w:sz w:val="20"/>
                <w:szCs w:val="24"/>
              </w:rPr>
            </w:pPr>
          </w:p>
        </w:tc>
        <w:tc>
          <w:tcPr>
            <w:tcW w:w="1269" w:type="dxa"/>
            <w:tcBorders>
              <w:top w:val="nil"/>
              <w:left w:val="nil"/>
              <w:bottom w:val="single" w:sz="4" w:space="0" w:color="auto"/>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rPr>
                <w:rFonts w:ascii="Times New Roman" w:hAnsi="Times New Roman" w:cs="Times New Roman"/>
                <w:sz w:val="20"/>
                <w:szCs w:val="18"/>
              </w:rPr>
            </w:pPr>
            <w:r w:rsidRPr="00444D5F">
              <w:rPr>
                <w:rFonts w:ascii="Times New Roman" w:hAnsi="Times New Roman" w:cs="Times New Roman"/>
                <w:sz w:val="20"/>
                <w:szCs w:val="18"/>
              </w:rPr>
              <w:t>Total</w:t>
            </w:r>
          </w:p>
        </w:tc>
        <w:tc>
          <w:tcPr>
            <w:tcW w:w="1469" w:type="dxa"/>
            <w:tcBorders>
              <w:top w:val="nil"/>
              <w:left w:val="nil"/>
              <w:bottom w:val="single" w:sz="4" w:space="0" w:color="auto"/>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jc w:val="center"/>
              <w:rPr>
                <w:rFonts w:ascii="Times New Roman" w:hAnsi="Times New Roman" w:cs="Times New Roman"/>
                <w:szCs w:val="18"/>
              </w:rPr>
            </w:pPr>
            <w:r w:rsidRPr="00444D5F">
              <w:rPr>
                <w:rFonts w:ascii="Times New Roman" w:hAnsi="Times New Roman" w:cs="Times New Roman"/>
                <w:szCs w:val="18"/>
              </w:rPr>
              <w:t>5641.041</w:t>
            </w:r>
          </w:p>
        </w:tc>
        <w:tc>
          <w:tcPr>
            <w:tcW w:w="1010" w:type="dxa"/>
            <w:tcBorders>
              <w:top w:val="nil"/>
              <w:left w:val="nil"/>
              <w:bottom w:val="single" w:sz="4" w:space="0" w:color="auto"/>
              <w:right w:val="nil"/>
            </w:tcBorders>
            <w:shd w:val="clear" w:color="auto" w:fill="FFFFFF"/>
            <w:vAlign w:val="center"/>
          </w:tcPr>
          <w:p w:rsidR="00444D5F" w:rsidRPr="00444D5F" w:rsidRDefault="00444D5F" w:rsidP="00444D5F">
            <w:pPr>
              <w:autoSpaceDE w:val="0"/>
              <w:autoSpaceDN w:val="0"/>
              <w:adjustRightInd w:val="0"/>
              <w:spacing w:after="0" w:line="320" w:lineRule="atLeast"/>
              <w:ind w:left="60" w:right="60"/>
              <w:jc w:val="center"/>
              <w:rPr>
                <w:rFonts w:ascii="Times New Roman" w:hAnsi="Times New Roman" w:cs="Times New Roman"/>
                <w:szCs w:val="18"/>
              </w:rPr>
            </w:pPr>
            <w:r w:rsidRPr="00444D5F">
              <w:rPr>
                <w:rFonts w:ascii="Times New Roman" w:hAnsi="Times New Roman" w:cs="Times New Roman"/>
                <w:szCs w:val="18"/>
              </w:rPr>
              <w:t>73</w:t>
            </w:r>
          </w:p>
        </w:tc>
        <w:tc>
          <w:tcPr>
            <w:tcW w:w="1392" w:type="dxa"/>
            <w:tcBorders>
              <w:top w:val="nil"/>
              <w:left w:val="nil"/>
              <w:bottom w:val="single" w:sz="4" w:space="0" w:color="auto"/>
              <w:right w:val="nil"/>
            </w:tcBorders>
            <w:shd w:val="clear" w:color="auto" w:fill="FFFFFF"/>
          </w:tcPr>
          <w:p w:rsidR="00444D5F" w:rsidRPr="00444D5F" w:rsidRDefault="00444D5F" w:rsidP="00444D5F">
            <w:pPr>
              <w:autoSpaceDE w:val="0"/>
              <w:autoSpaceDN w:val="0"/>
              <w:adjustRightInd w:val="0"/>
              <w:spacing w:after="0" w:line="240" w:lineRule="auto"/>
              <w:jc w:val="center"/>
              <w:rPr>
                <w:rFonts w:ascii="Times New Roman" w:hAnsi="Times New Roman" w:cs="Times New Roman"/>
                <w:szCs w:val="24"/>
              </w:rPr>
            </w:pPr>
          </w:p>
        </w:tc>
        <w:tc>
          <w:tcPr>
            <w:tcW w:w="1010" w:type="dxa"/>
            <w:tcBorders>
              <w:top w:val="nil"/>
              <w:left w:val="nil"/>
              <w:bottom w:val="single" w:sz="4" w:space="0" w:color="auto"/>
              <w:right w:val="nil"/>
            </w:tcBorders>
            <w:shd w:val="clear" w:color="auto" w:fill="FFFFFF"/>
          </w:tcPr>
          <w:p w:rsidR="00444D5F" w:rsidRPr="00444D5F" w:rsidRDefault="00444D5F" w:rsidP="00444D5F">
            <w:pPr>
              <w:autoSpaceDE w:val="0"/>
              <w:autoSpaceDN w:val="0"/>
              <w:adjustRightInd w:val="0"/>
              <w:spacing w:after="0" w:line="240" w:lineRule="auto"/>
              <w:jc w:val="center"/>
              <w:rPr>
                <w:rFonts w:ascii="Times New Roman" w:hAnsi="Times New Roman" w:cs="Times New Roman"/>
                <w:szCs w:val="24"/>
              </w:rPr>
            </w:pPr>
          </w:p>
        </w:tc>
        <w:tc>
          <w:tcPr>
            <w:tcW w:w="1010" w:type="dxa"/>
            <w:tcBorders>
              <w:top w:val="nil"/>
              <w:left w:val="nil"/>
              <w:bottom w:val="single" w:sz="4" w:space="0" w:color="auto"/>
              <w:right w:val="nil"/>
            </w:tcBorders>
            <w:shd w:val="clear" w:color="auto" w:fill="FFFFFF"/>
          </w:tcPr>
          <w:p w:rsidR="00444D5F" w:rsidRPr="00444D5F" w:rsidRDefault="00444D5F" w:rsidP="00444D5F">
            <w:pPr>
              <w:autoSpaceDE w:val="0"/>
              <w:autoSpaceDN w:val="0"/>
              <w:adjustRightInd w:val="0"/>
              <w:spacing w:after="0" w:line="240" w:lineRule="auto"/>
              <w:jc w:val="center"/>
              <w:rPr>
                <w:rFonts w:ascii="Times New Roman" w:hAnsi="Times New Roman" w:cs="Times New Roman"/>
                <w:szCs w:val="24"/>
              </w:rPr>
            </w:pPr>
          </w:p>
        </w:tc>
      </w:tr>
      <w:tr w:rsidR="00444D5F" w:rsidRPr="00046AA0" w:rsidTr="00FC163F">
        <w:trPr>
          <w:cantSplit/>
          <w:jc w:val="center"/>
        </w:trPr>
        <w:tc>
          <w:tcPr>
            <w:tcW w:w="7893" w:type="dxa"/>
            <w:gridSpan w:val="7"/>
            <w:tcBorders>
              <w:top w:val="single" w:sz="4" w:space="0" w:color="auto"/>
              <w:left w:val="nil"/>
              <w:bottom w:val="nil"/>
              <w:right w:val="nil"/>
            </w:tcBorders>
            <w:shd w:val="clear" w:color="auto" w:fill="FFFFFF"/>
          </w:tcPr>
          <w:p w:rsidR="00444D5F" w:rsidRPr="00444D5F" w:rsidRDefault="00444D5F" w:rsidP="00444D5F">
            <w:pPr>
              <w:autoSpaceDE w:val="0"/>
              <w:autoSpaceDN w:val="0"/>
              <w:adjustRightInd w:val="0"/>
              <w:spacing w:after="0" w:line="320" w:lineRule="atLeast"/>
              <w:ind w:left="60" w:right="60"/>
              <w:rPr>
                <w:rFonts w:ascii="Times New Roman" w:hAnsi="Times New Roman" w:cs="Times New Roman"/>
                <w:szCs w:val="18"/>
              </w:rPr>
            </w:pPr>
            <w:r w:rsidRPr="00444D5F">
              <w:rPr>
                <w:rFonts w:ascii="Times New Roman" w:hAnsi="Times New Roman" w:cs="Times New Roman"/>
                <w:szCs w:val="18"/>
              </w:rPr>
              <w:t>a. Dependent Variable: Kinerja_Guru</w:t>
            </w:r>
          </w:p>
        </w:tc>
      </w:tr>
      <w:tr w:rsidR="00444D5F" w:rsidRPr="00046AA0" w:rsidTr="003A4717">
        <w:trPr>
          <w:cantSplit/>
          <w:jc w:val="center"/>
        </w:trPr>
        <w:tc>
          <w:tcPr>
            <w:tcW w:w="7893" w:type="dxa"/>
            <w:gridSpan w:val="7"/>
            <w:tcBorders>
              <w:top w:val="nil"/>
              <w:left w:val="nil"/>
              <w:bottom w:val="nil"/>
              <w:right w:val="nil"/>
            </w:tcBorders>
            <w:shd w:val="clear" w:color="auto" w:fill="FFFFFF"/>
          </w:tcPr>
          <w:p w:rsidR="00444D5F" w:rsidRPr="00444D5F" w:rsidRDefault="00444D5F" w:rsidP="00444D5F">
            <w:pPr>
              <w:autoSpaceDE w:val="0"/>
              <w:autoSpaceDN w:val="0"/>
              <w:adjustRightInd w:val="0"/>
              <w:spacing w:after="0" w:line="320" w:lineRule="atLeast"/>
              <w:ind w:left="60" w:right="60"/>
              <w:rPr>
                <w:rFonts w:ascii="Times New Roman" w:hAnsi="Times New Roman" w:cs="Times New Roman"/>
                <w:szCs w:val="18"/>
              </w:rPr>
            </w:pPr>
            <w:r w:rsidRPr="00444D5F">
              <w:rPr>
                <w:rFonts w:ascii="Times New Roman" w:hAnsi="Times New Roman" w:cs="Times New Roman"/>
                <w:szCs w:val="18"/>
              </w:rPr>
              <w:t>b. Predictors: (Constant), Motivasi_Guru, SUPAK</w:t>
            </w:r>
          </w:p>
        </w:tc>
      </w:tr>
    </w:tbl>
    <w:p w:rsidR="00FC163F" w:rsidRDefault="00FC163F" w:rsidP="00FC163F">
      <w:pPr>
        <w:autoSpaceDE w:val="0"/>
        <w:autoSpaceDN w:val="0"/>
        <w:adjustRightInd w:val="0"/>
        <w:spacing w:after="0" w:line="240" w:lineRule="auto"/>
        <w:ind w:firstLine="567"/>
        <w:jc w:val="both"/>
        <w:rPr>
          <w:rFonts w:ascii="Times New Roman" w:hAnsi="Times New Roman" w:cs="Times New Roman"/>
          <w:sz w:val="24"/>
          <w:szCs w:val="24"/>
        </w:rPr>
        <w:sectPr w:rsidR="00FC163F" w:rsidSect="00FC163F">
          <w:type w:val="continuous"/>
          <w:pgSz w:w="12191" w:h="16160"/>
          <w:pgMar w:top="1440" w:right="1440" w:bottom="1440" w:left="1440" w:header="709" w:footer="709" w:gutter="0"/>
          <w:cols w:space="285"/>
          <w:docGrid w:linePitch="360"/>
        </w:sectPr>
      </w:pPr>
    </w:p>
    <w:p w:rsidR="003C5A43" w:rsidRPr="00444D5F" w:rsidRDefault="00444D5F" w:rsidP="00FC163F">
      <w:pPr>
        <w:autoSpaceDE w:val="0"/>
        <w:autoSpaceDN w:val="0"/>
        <w:adjustRightInd w:val="0"/>
        <w:spacing w:after="0" w:line="240" w:lineRule="auto"/>
        <w:ind w:firstLine="567"/>
        <w:jc w:val="both"/>
        <w:rPr>
          <w:rFonts w:ascii="Times New Roman" w:hAnsi="Times New Roman" w:cs="Times New Roman"/>
          <w:sz w:val="24"/>
          <w:szCs w:val="24"/>
        </w:rPr>
      </w:pPr>
      <w:r w:rsidRPr="002C482B">
        <w:rPr>
          <w:rFonts w:ascii="Times New Roman" w:hAnsi="Times New Roman" w:cs="Times New Roman"/>
          <w:sz w:val="24"/>
          <w:szCs w:val="24"/>
          <w:lang w:val="en-US"/>
        </w:rPr>
        <w:lastRenderedPageBreak/>
        <w:t xml:space="preserve">Berdasarkan tabel </w:t>
      </w:r>
      <w:r w:rsidRPr="002C482B">
        <w:rPr>
          <w:rFonts w:ascii="Times New Roman" w:hAnsi="Times New Roman" w:cs="Times New Roman"/>
          <w:i/>
          <w:sz w:val="24"/>
          <w:szCs w:val="24"/>
          <w:lang w:val="en-US"/>
        </w:rPr>
        <w:t>Anova</w:t>
      </w:r>
      <w:r w:rsidRPr="002C482B">
        <w:rPr>
          <w:rFonts w:ascii="Times New Roman" w:hAnsi="Times New Roman" w:cs="Times New Roman"/>
          <w:i/>
          <w:sz w:val="24"/>
          <w:szCs w:val="24"/>
          <w:vertAlign w:val="superscript"/>
          <w:lang w:val="en-US"/>
        </w:rPr>
        <w:t>a</w:t>
      </w:r>
      <w:r w:rsidRPr="002C482B">
        <w:rPr>
          <w:rFonts w:ascii="Times New Roman" w:hAnsi="Times New Roman" w:cs="Times New Roman"/>
          <w:sz w:val="24"/>
          <w:szCs w:val="24"/>
          <w:lang w:val="en-US"/>
        </w:rPr>
        <w:t xml:space="preserve"> </w:t>
      </w:r>
      <w:r>
        <w:rPr>
          <w:rFonts w:ascii="Times New Roman" w:hAnsi="Times New Roman" w:cs="Times New Roman"/>
          <w:sz w:val="24"/>
          <w:szCs w:val="24"/>
        </w:rPr>
        <w:t>di atas</w:t>
      </w:r>
      <w:r w:rsidRPr="002C482B">
        <w:rPr>
          <w:rFonts w:ascii="Times New Roman" w:hAnsi="Times New Roman" w:cs="Times New Roman"/>
          <w:sz w:val="24"/>
          <w:szCs w:val="24"/>
          <w:lang w:val="en-US"/>
        </w:rPr>
        <w:t xml:space="preserve"> diketahui F</w:t>
      </w:r>
      <w:r w:rsidRPr="002C482B">
        <w:rPr>
          <w:rFonts w:ascii="Times New Roman" w:hAnsi="Times New Roman" w:cs="Times New Roman"/>
          <w:sz w:val="24"/>
          <w:szCs w:val="24"/>
          <w:vertAlign w:val="subscript"/>
          <w:lang w:val="en-US"/>
        </w:rPr>
        <w:t>hitung</w:t>
      </w:r>
      <w:r w:rsidRPr="002C482B">
        <w:rPr>
          <w:rFonts w:ascii="Times New Roman" w:hAnsi="Times New Roman" w:cs="Times New Roman"/>
          <w:sz w:val="24"/>
          <w:szCs w:val="24"/>
          <w:lang w:val="en-US"/>
        </w:rPr>
        <w:t xml:space="preserve"> = 10,392 dengan signifikansi </w:t>
      </w:r>
      <w:r w:rsidRPr="002C482B">
        <w:rPr>
          <w:rFonts w:ascii="Times New Roman" w:hAnsi="Times New Roman" w:cs="Times New Roman"/>
          <w:i/>
          <w:sz w:val="24"/>
          <w:szCs w:val="24"/>
          <w:lang w:val="en-US"/>
        </w:rPr>
        <w:t xml:space="preserve">p </w:t>
      </w:r>
      <w:r>
        <w:rPr>
          <w:rFonts w:ascii="Times New Roman" w:hAnsi="Times New Roman" w:cs="Times New Roman"/>
          <w:sz w:val="24"/>
          <w:szCs w:val="24"/>
        </w:rPr>
        <w:t>&lt;</w:t>
      </w:r>
      <w:r w:rsidRPr="002C482B">
        <w:rPr>
          <w:rFonts w:ascii="Times New Roman" w:hAnsi="Times New Roman" w:cs="Times New Roman"/>
          <w:sz w:val="24"/>
          <w:szCs w:val="24"/>
          <w:lang w:val="en-US"/>
        </w:rPr>
        <w:t xml:space="preserve"> 0,000</w:t>
      </w:r>
      <w:r>
        <w:rPr>
          <w:rFonts w:ascii="Times New Roman" w:hAnsi="Times New Roman" w:cs="Times New Roman"/>
          <w:sz w:val="24"/>
          <w:szCs w:val="24"/>
        </w:rPr>
        <w:t>1</w:t>
      </w:r>
      <w:r w:rsidRPr="002C482B">
        <w:rPr>
          <w:rFonts w:ascii="Times New Roman" w:hAnsi="Times New Roman" w:cs="Times New Roman"/>
          <w:sz w:val="24"/>
          <w:szCs w:val="24"/>
          <w:lang w:val="en-US"/>
        </w:rPr>
        <w:t xml:space="preserve"> yang berarti lebih kecil dari alpa 0,05. maka tolak H</w:t>
      </w:r>
      <w:r w:rsidRPr="002C482B">
        <w:rPr>
          <w:rFonts w:ascii="Times New Roman" w:hAnsi="Times New Roman" w:cs="Times New Roman"/>
          <w:sz w:val="24"/>
          <w:szCs w:val="24"/>
          <w:vertAlign w:val="subscript"/>
          <w:lang w:val="en-US"/>
        </w:rPr>
        <w:t>0</w:t>
      </w:r>
      <w:r w:rsidRPr="002C482B">
        <w:rPr>
          <w:rFonts w:ascii="Times New Roman" w:hAnsi="Times New Roman" w:cs="Times New Roman"/>
          <w:sz w:val="24"/>
          <w:szCs w:val="24"/>
          <w:lang w:val="en-US"/>
        </w:rPr>
        <w:t>, kesimpulannya adalah supervisi akademik pengawas sekolah dan motivasi kerja guru secara bersama-sama berpengaruh terhadap kinerja guru SMA Negeri di Kabupaten Enrekang.</w:t>
      </w:r>
      <w:r>
        <w:rPr>
          <w:rFonts w:ascii="Times New Roman" w:hAnsi="Times New Roman" w:cs="Times New Roman"/>
          <w:sz w:val="24"/>
          <w:szCs w:val="24"/>
        </w:rPr>
        <w:t xml:space="preserve"> </w:t>
      </w:r>
      <w:r w:rsidRPr="002C482B">
        <w:rPr>
          <w:rFonts w:ascii="Times New Roman" w:hAnsi="Times New Roman" w:cs="Times New Roman"/>
          <w:sz w:val="24"/>
          <w:szCs w:val="24"/>
          <w:lang w:val="en-US"/>
        </w:rPr>
        <w:t>Koefisien diterminansi (r</w:t>
      </w:r>
      <w:r w:rsidRPr="002C482B">
        <w:rPr>
          <w:rFonts w:ascii="Times New Roman" w:hAnsi="Times New Roman" w:cs="Times New Roman"/>
          <w:sz w:val="24"/>
          <w:szCs w:val="24"/>
          <w:vertAlign w:val="superscript"/>
          <w:lang w:val="en-US"/>
        </w:rPr>
        <w:t>2</w:t>
      </w:r>
      <w:r w:rsidRPr="002C482B">
        <w:rPr>
          <w:rFonts w:ascii="Times New Roman" w:hAnsi="Times New Roman" w:cs="Times New Roman"/>
          <w:sz w:val="24"/>
          <w:szCs w:val="24"/>
          <w:lang w:val="en-US"/>
        </w:rPr>
        <w:t xml:space="preserve">) sebesar 0,226. Hal ini berarti 22,6% kinerja guru dapat dijelaskan oleh pelaksanaan </w:t>
      </w:r>
      <w:r w:rsidRPr="002C482B">
        <w:rPr>
          <w:rFonts w:ascii="Times New Roman" w:hAnsi="Times New Roman" w:cs="Times New Roman"/>
          <w:sz w:val="24"/>
          <w:szCs w:val="24"/>
          <w:lang w:val="en-US"/>
        </w:rPr>
        <w:lastRenderedPageBreak/>
        <w:t>supervisi akademik pengawas sekolah dan motivasi kerja guru. Berarti bahwa semakin tinggi pelaksanaan supervisi akademik pengawas sekolah dan motivasi kerja guru, maka semakin tinggi pula kinerja guru SMA Negeri di Kabupaten Enrekang.</w:t>
      </w:r>
    </w:p>
    <w:p w:rsidR="00FC163F" w:rsidRDefault="00FC163F" w:rsidP="00A8631E">
      <w:pPr>
        <w:tabs>
          <w:tab w:val="left" w:pos="426"/>
          <w:tab w:val="left" w:pos="851"/>
        </w:tabs>
        <w:spacing w:after="0" w:line="240" w:lineRule="auto"/>
        <w:jc w:val="both"/>
        <w:rPr>
          <w:rFonts w:ascii="Times New Roman" w:hAnsi="Times New Roman" w:cs="Times New Roman"/>
          <w:b/>
          <w:sz w:val="24"/>
          <w:szCs w:val="24"/>
        </w:rPr>
      </w:pPr>
    </w:p>
    <w:p w:rsidR="00FC163F" w:rsidRDefault="00A07B99" w:rsidP="00A8631E">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Rangkuman </w:t>
      </w:r>
      <w:r w:rsidRPr="002C482B">
        <w:rPr>
          <w:rFonts w:ascii="Times New Roman" w:hAnsi="Times New Roman" w:cs="Times New Roman"/>
          <w:sz w:val="24"/>
          <w:szCs w:val="24"/>
          <w:lang w:val="en-US"/>
        </w:rPr>
        <w:t xml:space="preserve">hasil analisis korelasi parsial dapat dilihat pada tabel </w:t>
      </w:r>
      <w:r>
        <w:rPr>
          <w:rFonts w:ascii="Times New Roman" w:hAnsi="Times New Roman" w:cs="Times New Roman"/>
          <w:sz w:val="24"/>
          <w:szCs w:val="24"/>
        </w:rPr>
        <w:t>1.9 berikut.</w:t>
      </w:r>
    </w:p>
    <w:p w:rsidR="00A07B99" w:rsidRPr="00A07B99" w:rsidRDefault="00A07B99" w:rsidP="00A8631E">
      <w:pPr>
        <w:tabs>
          <w:tab w:val="left" w:pos="426"/>
          <w:tab w:val="left" w:pos="851"/>
        </w:tabs>
        <w:spacing w:after="0" w:line="240" w:lineRule="auto"/>
        <w:jc w:val="both"/>
        <w:rPr>
          <w:rFonts w:ascii="Times New Roman" w:hAnsi="Times New Roman" w:cs="Times New Roman"/>
          <w:b/>
          <w:sz w:val="24"/>
          <w:szCs w:val="24"/>
        </w:rPr>
      </w:pPr>
    </w:p>
    <w:p w:rsidR="00A07B99" w:rsidRDefault="00A07B99" w:rsidP="00A07B99">
      <w:pPr>
        <w:spacing w:after="0" w:line="240" w:lineRule="auto"/>
        <w:ind w:firstLine="567"/>
        <w:jc w:val="both"/>
        <w:rPr>
          <w:rFonts w:ascii="Times New Roman" w:hAnsi="Times New Roman" w:cs="Times New Roman"/>
          <w:sz w:val="24"/>
          <w:szCs w:val="24"/>
          <w:lang w:val="en-US"/>
        </w:rPr>
        <w:sectPr w:rsidR="00A07B99" w:rsidSect="00B24E83">
          <w:type w:val="continuous"/>
          <w:pgSz w:w="12191" w:h="16160"/>
          <w:pgMar w:top="1440" w:right="1440" w:bottom="1440" w:left="1440" w:header="709" w:footer="709" w:gutter="0"/>
          <w:cols w:num="2" w:space="285"/>
          <w:docGrid w:linePitch="360"/>
        </w:sectPr>
      </w:pPr>
    </w:p>
    <w:p w:rsidR="00A07B99" w:rsidRDefault="00A07B99" w:rsidP="00A07B99">
      <w:pPr>
        <w:spacing w:after="0" w:line="240" w:lineRule="auto"/>
        <w:jc w:val="both"/>
        <w:rPr>
          <w:rFonts w:ascii="Times New Roman" w:hAnsi="Times New Roman" w:cs="Times New Roman"/>
          <w:sz w:val="24"/>
          <w:szCs w:val="24"/>
          <w:lang w:val="en-US"/>
        </w:rPr>
      </w:pPr>
    </w:p>
    <w:p w:rsidR="00A07B99" w:rsidRPr="002C482B" w:rsidRDefault="00A07B99" w:rsidP="00A07B99">
      <w:pPr>
        <w:spacing w:after="0" w:line="240" w:lineRule="auto"/>
        <w:jc w:val="both"/>
        <w:rPr>
          <w:rFonts w:ascii="Times New Roman" w:hAnsi="Times New Roman" w:cs="Times New Roman"/>
          <w:sz w:val="24"/>
          <w:szCs w:val="24"/>
          <w:lang w:val="en-US"/>
        </w:rPr>
      </w:pPr>
      <w:r w:rsidRPr="002C482B">
        <w:rPr>
          <w:rFonts w:ascii="Times New Roman" w:hAnsi="Times New Roman" w:cs="Times New Roman"/>
          <w:sz w:val="24"/>
          <w:szCs w:val="24"/>
          <w:lang w:val="en-US"/>
        </w:rPr>
        <w:t xml:space="preserve">Tabel </w:t>
      </w:r>
      <w:r>
        <w:rPr>
          <w:rFonts w:ascii="Times New Roman" w:hAnsi="Times New Roman" w:cs="Times New Roman"/>
          <w:sz w:val="24"/>
          <w:szCs w:val="24"/>
        </w:rPr>
        <w:t>1.9</w:t>
      </w:r>
      <w:r w:rsidRPr="002C482B">
        <w:rPr>
          <w:rFonts w:ascii="Times New Roman" w:hAnsi="Times New Roman" w:cs="Times New Roman"/>
          <w:sz w:val="24"/>
          <w:szCs w:val="24"/>
          <w:lang w:val="en-US"/>
        </w:rPr>
        <w:t xml:space="preserve"> Rangkuman Hasil Analisis Korelasi Parsial Antara X</w:t>
      </w:r>
      <w:r w:rsidRPr="002C482B">
        <w:rPr>
          <w:rFonts w:ascii="Times New Roman" w:hAnsi="Times New Roman" w:cs="Times New Roman"/>
          <w:sz w:val="24"/>
          <w:szCs w:val="24"/>
          <w:vertAlign w:val="subscript"/>
          <w:lang w:val="en-US"/>
        </w:rPr>
        <w:t>1</w:t>
      </w:r>
      <w:r w:rsidRPr="002C482B">
        <w:rPr>
          <w:rFonts w:ascii="Times New Roman" w:hAnsi="Times New Roman" w:cs="Times New Roman"/>
          <w:sz w:val="24"/>
          <w:szCs w:val="24"/>
          <w:lang w:val="en-US"/>
        </w:rPr>
        <w:t xml:space="preserve"> dan Y dengan</w:t>
      </w:r>
      <w:r w:rsidRPr="002C482B">
        <w:rPr>
          <w:rFonts w:ascii="Times New Roman" w:hAnsi="Times New Roman" w:cs="Times New Roman"/>
          <w:sz w:val="24"/>
          <w:szCs w:val="24"/>
        </w:rPr>
        <w:t xml:space="preserve"> Mengontrol</w:t>
      </w:r>
      <w:r w:rsidRPr="002C482B">
        <w:rPr>
          <w:rFonts w:ascii="Times New Roman" w:hAnsi="Times New Roman" w:cs="Times New Roman"/>
          <w:sz w:val="24"/>
          <w:szCs w:val="24"/>
          <w:lang w:val="en-US"/>
        </w:rPr>
        <w:t xml:space="preserve"> X</w:t>
      </w:r>
      <w:r w:rsidRPr="002C482B">
        <w:rPr>
          <w:rFonts w:ascii="Times New Roman" w:hAnsi="Times New Roman" w:cs="Times New Roman"/>
          <w:sz w:val="24"/>
          <w:szCs w:val="24"/>
          <w:vertAlign w:val="subscript"/>
          <w:lang w:val="en-US"/>
        </w:rPr>
        <w:t>2</w:t>
      </w:r>
    </w:p>
    <w:p w:rsidR="00A07B99" w:rsidRPr="002C482B" w:rsidRDefault="00A07B99" w:rsidP="00A07B99">
      <w:pPr>
        <w:spacing w:after="0" w:line="240" w:lineRule="auto"/>
        <w:ind w:firstLine="720"/>
        <w:jc w:val="both"/>
        <w:rPr>
          <w:rFonts w:ascii="Times New Roman" w:hAnsi="Times New Roman" w:cs="Times New Roman"/>
          <w:sz w:val="18"/>
          <w:szCs w:val="24"/>
          <w:lang w:val="en-US"/>
        </w:rPr>
      </w:pPr>
    </w:p>
    <w:tbl>
      <w:tblPr>
        <w:tblStyle w:val="TableGrid"/>
        <w:tblW w:w="8482" w:type="dxa"/>
        <w:tblInd w:w="567" w:type="dxa"/>
        <w:tblLook w:val="04A0" w:firstRow="1" w:lastRow="0" w:firstColumn="1" w:lastColumn="0" w:noHBand="0" w:noVBand="1"/>
      </w:tblPr>
      <w:tblGrid>
        <w:gridCol w:w="4820"/>
        <w:gridCol w:w="2103"/>
        <w:gridCol w:w="1559"/>
      </w:tblGrid>
      <w:tr w:rsidR="00A07B99" w:rsidRPr="002C482B" w:rsidTr="00A07B99">
        <w:trPr>
          <w:trHeight w:val="578"/>
        </w:trPr>
        <w:tc>
          <w:tcPr>
            <w:tcW w:w="4820" w:type="dxa"/>
            <w:tcBorders>
              <w:left w:val="nil"/>
              <w:right w:val="nil"/>
            </w:tcBorders>
            <w:vAlign w:val="center"/>
          </w:tcPr>
          <w:p w:rsidR="00A07B99" w:rsidRPr="002C482B" w:rsidRDefault="00A07B99" w:rsidP="00A07B99">
            <w:pPr>
              <w:spacing w:line="480" w:lineRule="auto"/>
              <w:jc w:val="center"/>
              <w:rPr>
                <w:rFonts w:ascii="Times New Roman" w:hAnsi="Times New Roman" w:cs="Times New Roman"/>
                <w:sz w:val="24"/>
                <w:szCs w:val="24"/>
              </w:rPr>
            </w:pPr>
          </w:p>
        </w:tc>
        <w:tc>
          <w:tcPr>
            <w:tcW w:w="2103" w:type="dxa"/>
            <w:tcBorders>
              <w:left w:val="nil"/>
              <w:right w:val="nil"/>
            </w:tcBorders>
            <w:vAlign w:val="center"/>
          </w:tcPr>
          <w:p w:rsidR="00A07B99" w:rsidRPr="002C482B" w:rsidRDefault="00A07B99" w:rsidP="00A07B99">
            <w:pPr>
              <w:spacing w:line="480" w:lineRule="auto"/>
              <w:jc w:val="center"/>
              <w:rPr>
                <w:rFonts w:ascii="Times New Roman" w:hAnsi="Times New Roman" w:cs="Times New Roman"/>
                <w:sz w:val="24"/>
                <w:szCs w:val="24"/>
              </w:rPr>
            </w:pPr>
            <w:r w:rsidRPr="002C482B">
              <w:rPr>
                <w:rFonts w:ascii="Times New Roman" w:hAnsi="Times New Roman" w:cs="Times New Roman"/>
                <w:sz w:val="24"/>
                <w:szCs w:val="24"/>
              </w:rPr>
              <w:t>Koefisien korelasi</w:t>
            </w:r>
          </w:p>
        </w:tc>
        <w:tc>
          <w:tcPr>
            <w:tcW w:w="1559" w:type="dxa"/>
            <w:tcBorders>
              <w:left w:val="nil"/>
              <w:right w:val="nil"/>
            </w:tcBorders>
            <w:vAlign w:val="center"/>
          </w:tcPr>
          <w:p w:rsidR="00A07B99" w:rsidRPr="002C482B" w:rsidRDefault="00A07B99" w:rsidP="00A07B99">
            <w:pPr>
              <w:spacing w:line="480" w:lineRule="auto"/>
              <w:jc w:val="center"/>
              <w:rPr>
                <w:rFonts w:ascii="Times New Roman" w:hAnsi="Times New Roman" w:cs="Times New Roman"/>
                <w:i/>
                <w:sz w:val="24"/>
                <w:szCs w:val="24"/>
              </w:rPr>
            </w:pPr>
            <w:r w:rsidRPr="002C482B">
              <w:rPr>
                <w:rFonts w:ascii="Times New Roman" w:hAnsi="Times New Roman" w:cs="Times New Roman"/>
                <w:i/>
                <w:sz w:val="24"/>
                <w:szCs w:val="24"/>
              </w:rPr>
              <w:t>Signifikansi p</w:t>
            </w:r>
          </w:p>
        </w:tc>
      </w:tr>
      <w:tr w:rsidR="00A07B99" w:rsidRPr="002C482B" w:rsidTr="00A07B99">
        <w:trPr>
          <w:trHeight w:val="311"/>
        </w:trPr>
        <w:tc>
          <w:tcPr>
            <w:tcW w:w="4820" w:type="dxa"/>
            <w:tcBorders>
              <w:left w:val="nil"/>
              <w:bottom w:val="nil"/>
              <w:right w:val="nil"/>
            </w:tcBorders>
            <w:vAlign w:val="center"/>
          </w:tcPr>
          <w:p w:rsidR="00A07B99" w:rsidRPr="002C482B" w:rsidRDefault="00A07B99" w:rsidP="003A4717">
            <w:pPr>
              <w:spacing w:line="360" w:lineRule="auto"/>
              <w:rPr>
                <w:rFonts w:ascii="Times New Roman" w:hAnsi="Times New Roman" w:cs="Times New Roman"/>
                <w:sz w:val="24"/>
                <w:szCs w:val="24"/>
              </w:rPr>
            </w:pPr>
            <w:r w:rsidRPr="002C482B">
              <w:rPr>
                <w:rFonts w:ascii="Times New Roman" w:hAnsi="Times New Roman" w:cs="Times New Roman"/>
                <w:sz w:val="24"/>
                <w:szCs w:val="24"/>
              </w:rPr>
              <w:t>Hubungan X</w:t>
            </w:r>
            <w:r w:rsidRPr="002C482B">
              <w:rPr>
                <w:rFonts w:ascii="Times New Roman" w:hAnsi="Times New Roman" w:cs="Times New Roman"/>
                <w:sz w:val="24"/>
                <w:szCs w:val="24"/>
                <w:vertAlign w:val="subscript"/>
              </w:rPr>
              <w:t>1</w:t>
            </w:r>
            <w:r w:rsidRPr="002C482B">
              <w:rPr>
                <w:rFonts w:ascii="Times New Roman" w:hAnsi="Times New Roman" w:cs="Times New Roman"/>
                <w:sz w:val="24"/>
                <w:szCs w:val="24"/>
              </w:rPr>
              <w:t xml:space="preserve"> dengan Y</w:t>
            </w:r>
          </w:p>
        </w:tc>
        <w:tc>
          <w:tcPr>
            <w:tcW w:w="2103" w:type="dxa"/>
            <w:tcBorders>
              <w:left w:val="nil"/>
              <w:bottom w:val="nil"/>
              <w:right w:val="nil"/>
            </w:tcBorders>
            <w:vAlign w:val="center"/>
          </w:tcPr>
          <w:p w:rsidR="00A07B99" w:rsidRPr="002C482B" w:rsidRDefault="00A07B99" w:rsidP="003A4717">
            <w:pPr>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0,444</w:t>
            </w:r>
          </w:p>
        </w:tc>
        <w:tc>
          <w:tcPr>
            <w:tcW w:w="1559" w:type="dxa"/>
            <w:tcBorders>
              <w:left w:val="nil"/>
              <w:bottom w:val="nil"/>
              <w:right w:val="nil"/>
            </w:tcBorders>
            <w:vAlign w:val="center"/>
          </w:tcPr>
          <w:p w:rsidR="00A07B99" w:rsidRPr="002C482B" w:rsidRDefault="00A07B99" w:rsidP="003A4717">
            <w:pPr>
              <w:spacing w:line="36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A07B99" w:rsidRPr="002C482B" w:rsidTr="00A07B99">
        <w:trPr>
          <w:trHeight w:val="758"/>
        </w:trPr>
        <w:tc>
          <w:tcPr>
            <w:tcW w:w="4820" w:type="dxa"/>
            <w:tcBorders>
              <w:top w:val="nil"/>
              <w:left w:val="nil"/>
              <w:right w:val="nil"/>
            </w:tcBorders>
            <w:vAlign w:val="center"/>
          </w:tcPr>
          <w:p w:rsidR="00A07B99" w:rsidRPr="002C482B" w:rsidRDefault="00A07B99" w:rsidP="003A4717">
            <w:pPr>
              <w:spacing w:line="360" w:lineRule="auto"/>
              <w:rPr>
                <w:rFonts w:ascii="Times New Roman" w:hAnsi="Times New Roman" w:cs="Times New Roman"/>
                <w:sz w:val="24"/>
                <w:szCs w:val="24"/>
              </w:rPr>
            </w:pPr>
            <w:r w:rsidRPr="002C482B">
              <w:rPr>
                <w:rFonts w:ascii="Times New Roman" w:hAnsi="Times New Roman" w:cs="Times New Roman"/>
                <w:sz w:val="24"/>
                <w:szCs w:val="24"/>
              </w:rPr>
              <w:t>Hubungan X</w:t>
            </w:r>
            <w:r w:rsidRPr="002C482B">
              <w:rPr>
                <w:rFonts w:ascii="Times New Roman" w:hAnsi="Times New Roman" w:cs="Times New Roman"/>
                <w:sz w:val="24"/>
                <w:szCs w:val="24"/>
                <w:vertAlign w:val="subscript"/>
              </w:rPr>
              <w:t>1</w:t>
            </w:r>
            <w:r w:rsidRPr="002C482B">
              <w:rPr>
                <w:rFonts w:ascii="Times New Roman" w:hAnsi="Times New Roman" w:cs="Times New Roman"/>
                <w:sz w:val="24"/>
                <w:szCs w:val="24"/>
              </w:rPr>
              <w:t xml:space="preserve"> dan Y dengan </w:t>
            </w:r>
            <w:r w:rsidRPr="002C482B">
              <w:rPr>
                <w:rFonts w:ascii="Times New Roman" w:hAnsi="Times New Roman" w:cs="Times New Roman"/>
                <w:sz w:val="24"/>
                <w:szCs w:val="24"/>
                <w:lang w:val="id-ID"/>
              </w:rPr>
              <w:t>mengontrol</w:t>
            </w:r>
            <w:r w:rsidRPr="002C482B">
              <w:rPr>
                <w:rFonts w:ascii="Times New Roman" w:hAnsi="Times New Roman" w:cs="Times New Roman"/>
                <w:sz w:val="24"/>
                <w:szCs w:val="24"/>
              </w:rPr>
              <w:t xml:space="preserve"> X</w:t>
            </w:r>
            <w:r w:rsidRPr="002C482B">
              <w:rPr>
                <w:rFonts w:ascii="Times New Roman" w:hAnsi="Times New Roman" w:cs="Times New Roman"/>
                <w:sz w:val="24"/>
                <w:szCs w:val="24"/>
                <w:vertAlign w:val="subscript"/>
              </w:rPr>
              <w:t>2</w:t>
            </w:r>
          </w:p>
        </w:tc>
        <w:tc>
          <w:tcPr>
            <w:tcW w:w="2103" w:type="dxa"/>
            <w:tcBorders>
              <w:top w:val="nil"/>
              <w:left w:val="nil"/>
              <w:right w:val="nil"/>
            </w:tcBorders>
            <w:vAlign w:val="center"/>
          </w:tcPr>
          <w:p w:rsidR="00A07B99" w:rsidRPr="002C482B" w:rsidRDefault="00A07B99" w:rsidP="003A4717">
            <w:pPr>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0,425</w:t>
            </w:r>
          </w:p>
        </w:tc>
        <w:tc>
          <w:tcPr>
            <w:tcW w:w="1559" w:type="dxa"/>
            <w:tcBorders>
              <w:top w:val="nil"/>
              <w:left w:val="nil"/>
              <w:right w:val="nil"/>
            </w:tcBorders>
            <w:vAlign w:val="center"/>
          </w:tcPr>
          <w:p w:rsidR="00A07B99" w:rsidRPr="002C482B" w:rsidRDefault="00A07B99" w:rsidP="003A4717">
            <w:pPr>
              <w:spacing w:line="360" w:lineRule="auto"/>
              <w:jc w:val="center"/>
              <w:rPr>
                <w:rFonts w:ascii="Times New Roman" w:hAnsi="Times New Roman" w:cs="Times New Roman"/>
                <w:sz w:val="24"/>
                <w:szCs w:val="24"/>
              </w:rPr>
            </w:pPr>
            <w:r>
              <w:rPr>
                <w:rFonts w:ascii="Times New Roman" w:hAnsi="Times New Roman" w:cs="Times New Roman"/>
                <w:sz w:val="24"/>
                <w:szCs w:val="24"/>
              </w:rPr>
              <w:t>0,001</w:t>
            </w:r>
          </w:p>
        </w:tc>
      </w:tr>
    </w:tbl>
    <w:p w:rsidR="00A07B99" w:rsidRDefault="00A07B99" w:rsidP="00A07B99">
      <w:pPr>
        <w:tabs>
          <w:tab w:val="left" w:pos="426"/>
          <w:tab w:val="left" w:pos="851"/>
        </w:tabs>
        <w:spacing w:after="0" w:line="240" w:lineRule="auto"/>
        <w:jc w:val="both"/>
        <w:rPr>
          <w:rFonts w:ascii="Times New Roman" w:hAnsi="Times New Roman" w:cs="Times New Roman"/>
          <w:b/>
          <w:sz w:val="24"/>
          <w:szCs w:val="24"/>
        </w:rPr>
        <w:sectPr w:rsidR="00A07B99" w:rsidSect="00A07B99">
          <w:type w:val="continuous"/>
          <w:pgSz w:w="12191" w:h="16160"/>
          <w:pgMar w:top="1440" w:right="1440" w:bottom="1440" w:left="1440" w:header="709" w:footer="709" w:gutter="0"/>
          <w:cols w:space="285"/>
          <w:docGrid w:linePitch="360"/>
        </w:sectPr>
      </w:pPr>
    </w:p>
    <w:p w:rsidR="00FC163F" w:rsidRDefault="00A07B99" w:rsidP="00A07B99">
      <w:pPr>
        <w:tabs>
          <w:tab w:val="left" w:pos="426"/>
          <w:tab w:val="left" w:pos="85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2C482B">
        <w:rPr>
          <w:rFonts w:ascii="Times New Roman" w:hAnsi="Times New Roman" w:cs="Times New Roman"/>
          <w:sz w:val="24"/>
          <w:szCs w:val="24"/>
          <w:lang w:val="en-US"/>
        </w:rPr>
        <w:t xml:space="preserve">Dari tabel 4.7 menunjukkan bahwa nilai p </w:t>
      </w:r>
      <w:r>
        <w:rPr>
          <w:rFonts w:ascii="Times New Roman" w:hAnsi="Times New Roman" w:cs="Times New Roman"/>
          <w:sz w:val="24"/>
          <w:szCs w:val="24"/>
        </w:rPr>
        <w:t>&lt; 0,0001</w:t>
      </w:r>
      <w:r w:rsidRPr="002C482B">
        <w:rPr>
          <w:rFonts w:ascii="Times New Roman" w:hAnsi="Times New Roman" w:cs="Times New Roman"/>
          <w:sz w:val="24"/>
          <w:szCs w:val="24"/>
          <w:lang w:val="en-US"/>
        </w:rPr>
        <w:t>. Jika ditetapkan nilai α = 0,05, maka nilai p &lt; α. Hal ini berarti tolak H</w:t>
      </w:r>
      <w:r w:rsidRPr="002C482B">
        <w:rPr>
          <w:rFonts w:ascii="Times New Roman" w:hAnsi="Times New Roman" w:cs="Times New Roman"/>
          <w:sz w:val="24"/>
          <w:szCs w:val="24"/>
          <w:vertAlign w:val="subscript"/>
          <w:lang w:val="en-US"/>
        </w:rPr>
        <w:t>0</w:t>
      </w:r>
      <w:r w:rsidRPr="002C482B">
        <w:rPr>
          <w:rFonts w:ascii="Times New Roman" w:hAnsi="Times New Roman" w:cs="Times New Roman"/>
          <w:sz w:val="24"/>
          <w:szCs w:val="24"/>
          <w:lang w:val="en-US"/>
        </w:rPr>
        <w:t>, sehingga diperoleh kesimpulan bahwa koefisien arah yang berkesesuaian dengan dengan hasil pelaksanaan supervisi akademik pengawas sekolah (X</w:t>
      </w:r>
      <w:r w:rsidRPr="002C482B">
        <w:rPr>
          <w:rFonts w:ascii="Times New Roman" w:hAnsi="Times New Roman" w:cs="Times New Roman"/>
          <w:sz w:val="24"/>
          <w:szCs w:val="24"/>
          <w:vertAlign w:val="subscript"/>
          <w:lang w:val="en-US"/>
        </w:rPr>
        <w:t>1</w:t>
      </w:r>
      <w:r w:rsidRPr="002C482B">
        <w:rPr>
          <w:rFonts w:ascii="Times New Roman" w:hAnsi="Times New Roman" w:cs="Times New Roman"/>
          <w:sz w:val="24"/>
          <w:szCs w:val="24"/>
          <w:lang w:val="en-US"/>
        </w:rPr>
        <w:t>) dengan memperhitungkan motivasi kerja guru (X</w:t>
      </w:r>
      <w:r w:rsidRPr="002C482B">
        <w:rPr>
          <w:rFonts w:ascii="Times New Roman" w:hAnsi="Times New Roman" w:cs="Times New Roman"/>
          <w:sz w:val="24"/>
          <w:szCs w:val="24"/>
          <w:vertAlign w:val="subscript"/>
          <w:lang w:val="en-US"/>
        </w:rPr>
        <w:t>2</w:t>
      </w:r>
      <w:r w:rsidRPr="002C482B">
        <w:rPr>
          <w:rFonts w:ascii="Times New Roman" w:hAnsi="Times New Roman" w:cs="Times New Roman"/>
          <w:sz w:val="24"/>
          <w:szCs w:val="24"/>
          <w:lang w:val="en-US"/>
        </w:rPr>
        <w:t xml:space="preserve">) secara nyata dan berarti. Kekuatan hubungan antara hasil pelaksanaan supervisi akademik pengawas sekolah dan kinerja guru dengan </w:t>
      </w:r>
      <w:r w:rsidRPr="002C482B">
        <w:rPr>
          <w:rFonts w:ascii="Times New Roman" w:hAnsi="Times New Roman" w:cs="Times New Roman"/>
          <w:sz w:val="24"/>
          <w:szCs w:val="24"/>
          <w:lang w:val="en-US"/>
        </w:rPr>
        <w:lastRenderedPageBreak/>
        <w:t>memperhitungkan motivasi kerja guru ditunjukkan oleh koefisien korelasi r</w:t>
      </w:r>
      <w:r w:rsidRPr="002C482B">
        <w:rPr>
          <w:rFonts w:ascii="Times New Roman" w:hAnsi="Times New Roman" w:cs="Times New Roman"/>
          <w:sz w:val="24"/>
          <w:szCs w:val="24"/>
          <w:vertAlign w:val="subscript"/>
          <w:lang w:val="en-US"/>
        </w:rPr>
        <w:t>Y1,2</w:t>
      </w:r>
      <w:r w:rsidRPr="002C482B">
        <w:rPr>
          <w:rFonts w:ascii="Times New Roman" w:hAnsi="Times New Roman" w:cs="Times New Roman"/>
          <w:sz w:val="24"/>
          <w:szCs w:val="24"/>
          <w:lang w:val="en-US"/>
        </w:rPr>
        <w:t xml:space="preserve"> sebesar 0,425. Tabel 4.7 menunjukkan pula bahwa dengan memperhitungkan motivasi kerja, kekuatan hubungan antara hasil pelaksanaan supervisi akademik dengan kinerja guru mengalami penurunan jika dibandingkan dengan tanpa memperhitungkan variabel motivasi kerja guru.</w:t>
      </w:r>
    </w:p>
    <w:p w:rsidR="00A07B99" w:rsidRDefault="00A07B99" w:rsidP="00A07B99">
      <w:pPr>
        <w:tabs>
          <w:tab w:val="left" w:pos="426"/>
          <w:tab w:val="left" w:pos="851"/>
        </w:tabs>
        <w:spacing w:after="0" w:line="240" w:lineRule="auto"/>
        <w:jc w:val="both"/>
        <w:rPr>
          <w:rFonts w:ascii="Times New Roman" w:hAnsi="Times New Roman" w:cs="Times New Roman"/>
          <w:b/>
          <w:sz w:val="24"/>
          <w:szCs w:val="24"/>
        </w:rPr>
      </w:pPr>
    </w:p>
    <w:p w:rsidR="00F60A42" w:rsidRDefault="00F60A42" w:rsidP="00A07B99">
      <w:pPr>
        <w:pStyle w:val="ListParagraph"/>
        <w:spacing w:after="0" w:line="240" w:lineRule="auto"/>
        <w:jc w:val="both"/>
        <w:rPr>
          <w:rFonts w:ascii="Times New Roman" w:hAnsi="Times New Roman" w:cs="Times New Roman"/>
          <w:sz w:val="24"/>
          <w:szCs w:val="24"/>
          <w:lang w:val="en-US"/>
        </w:rPr>
        <w:sectPr w:rsidR="00F60A42" w:rsidSect="00B24E83">
          <w:type w:val="continuous"/>
          <w:pgSz w:w="12191" w:h="16160"/>
          <w:pgMar w:top="1440" w:right="1440" w:bottom="1440" w:left="1440" w:header="709" w:footer="709" w:gutter="0"/>
          <w:cols w:num="2" w:space="285"/>
          <w:docGrid w:linePitch="360"/>
        </w:sectPr>
      </w:pPr>
    </w:p>
    <w:p w:rsidR="00F60A42" w:rsidRDefault="00F60A42" w:rsidP="00A07B99">
      <w:pPr>
        <w:pStyle w:val="ListParagraph"/>
        <w:spacing w:after="0" w:line="240" w:lineRule="auto"/>
        <w:jc w:val="both"/>
        <w:rPr>
          <w:rFonts w:ascii="Times New Roman" w:hAnsi="Times New Roman" w:cs="Times New Roman"/>
          <w:sz w:val="24"/>
          <w:szCs w:val="24"/>
          <w:lang w:val="en-US"/>
        </w:rPr>
      </w:pPr>
    </w:p>
    <w:p w:rsidR="00A07B99" w:rsidRPr="002C482B" w:rsidRDefault="00A07B99" w:rsidP="00F60A42">
      <w:pPr>
        <w:pStyle w:val="ListParagraph"/>
        <w:spacing w:after="0" w:line="240" w:lineRule="auto"/>
        <w:ind w:left="0"/>
        <w:jc w:val="both"/>
        <w:rPr>
          <w:rFonts w:ascii="Times New Roman" w:hAnsi="Times New Roman" w:cs="Times New Roman"/>
          <w:sz w:val="24"/>
          <w:szCs w:val="24"/>
          <w:lang w:val="en-US"/>
        </w:rPr>
      </w:pPr>
      <w:r w:rsidRPr="002C482B">
        <w:rPr>
          <w:rFonts w:ascii="Times New Roman" w:hAnsi="Times New Roman" w:cs="Times New Roman"/>
          <w:sz w:val="24"/>
          <w:szCs w:val="24"/>
          <w:lang w:val="en-US"/>
        </w:rPr>
        <w:t>Tabel 4.8 Rangkuman hasil analisis korelasi parsial antara X</w:t>
      </w:r>
      <w:r w:rsidRPr="002C482B">
        <w:rPr>
          <w:rFonts w:ascii="Times New Roman" w:hAnsi="Times New Roman" w:cs="Times New Roman"/>
          <w:sz w:val="24"/>
          <w:szCs w:val="24"/>
          <w:vertAlign w:val="subscript"/>
          <w:lang w:val="en-US"/>
        </w:rPr>
        <w:t>2</w:t>
      </w:r>
      <w:r w:rsidRPr="002C482B">
        <w:rPr>
          <w:rFonts w:ascii="Times New Roman" w:hAnsi="Times New Roman" w:cs="Times New Roman"/>
          <w:sz w:val="24"/>
          <w:szCs w:val="24"/>
          <w:lang w:val="en-US"/>
        </w:rPr>
        <w:t xml:space="preserve"> dan Ydengan </w:t>
      </w:r>
      <w:r w:rsidRPr="002C482B">
        <w:rPr>
          <w:rFonts w:ascii="Times New Roman" w:hAnsi="Times New Roman" w:cs="Times New Roman"/>
          <w:sz w:val="24"/>
          <w:szCs w:val="24"/>
        </w:rPr>
        <w:t>mengontrol</w:t>
      </w:r>
      <w:r w:rsidRPr="002C482B">
        <w:rPr>
          <w:rFonts w:ascii="Times New Roman" w:hAnsi="Times New Roman" w:cs="Times New Roman"/>
          <w:sz w:val="24"/>
          <w:szCs w:val="24"/>
          <w:lang w:val="en-US"/>
        </w:rPr>
        <w:t xml:space="preserve"> X</w:t>
      </w:r>
      <w:r w:rsidRPr="002C482B">
        <w:rPr>
          <w:rFonts w:ascii="Times New Roman" w:hAnsi="Times New Roman" w:cs="Times New Roman"/>
          <w:sz w:val="24"/>
          <w:szCs w:val="24"/>
          <w:vertAlign w:val="subscript"/>
          <w:lang w:val="en-US"/>
        </w:rPr>
        <w:t>1</w:t>
      </w:r>
    </w:p>
    <w:p w:rsidR="00F60A42" w:rsidRDefault="00F60A42" w:rsidP="00A07B99">
      <w:pPr>
        <w:pStyle w:val="ListParagraph"/>
        <w:spacing w:after="0" w:line="240" w:lineRule="auto"/>
        <w:jc w:val="both"/>
        <w:rPr>
          <w:rFonts w:ascii="Times New Roman" w:hAnsi="Times New Roman" w:cs="Times New Roman"/>
          <w:sz w:val="18"/>
          <w:szCs w:val="24"/>
          <w:lang w:val="en-US"/>
        </w:rPr>
        <w:sectPr w:rsidR="00F60A42" w:rsidSect="00F60A42">
          <w:type w:val="continuous"/>
          <w:pgSz w:w="12191" w:h="16160"/>
          <w:pgMar w:top="1440" w:right="1440" w:bottom="1440" w:left="1440" w:header="709" w:footer="709" w:gutter="0"/>
          <w:cols w:space="285"/>
          <w:docGrid w:linePitch="360"/>
        </w:sectPr>
      </w:pPr>
    </w:p>
    <w:p w:rsidR="00A07B99" w:rsidRPr="002C482B" w:rsidRDefault="00A07B99" w:rsidP="00A07B99">
      <w:pPr>
        <w:pStyle w:val="ListParagraph"/>
        <w:spacing w:after="0" w:line="240" w:lineRule="auto"/>
        <w:jc w:val="both"/>
        <w:rPr>
          <w:rFonts w:ascii="Times New Roman" w:hAnsi="Times New Roman" w:cs="Times New Roman"/>
          <w:sz w:val="18"/>
          <w:szCs w:val="24"/>
          <w:lang w:val="en-US"/>
        </w:rPr>
      </w:pPr>
    </w:p>
    <w:p w:rsidR="00F60A42" w:rsidRDefault="00F60A42" w:rsidP="003A4717">
      <w:pPr>
        <w:spacing w:line="480" w:lineRule="auto"/>
        <w:jc w:val="center"/>
        <w:rPr>
          <w:rFonts w:ascii="Times New Roman" w:hAnsi="Times New Roman" w:cs="Times New Roman"/>
          <w:sz w:val="24"/>
          <w:szCs w:val="24"/>
        </w:rPr>
        <w:sectPr w:rsidR="00F60A42" w:rsidSect="00B24E83">
          <w:type w:val="continuous"/>
          <w:pgSz w:w="12191" w:h="16160"/>
          <w:pgMar w:top="1440" w:right="1440" w:bottom="1440" w:left="1440" w:header="709" w:footer="709" w:gutter="0"/>
          <w:cols w:num="2" w:space="285"/>
          <w:docGrid w:linePitch="360"/>
        </w:sectPr>
      </w:pPr>
    </w:p>
    <w:tbl>
      <w:tblPr>
        <w:tblStyle w:val="TableGrid"/>
        <w:tblW w:w="8232" w:type="dxa"/>
        <w:tblInd w:w="250" w:type="dxa"/>
        <w:tblLook w:val="04A0" w:firstRow="1" w:lastRow="0" w:firstColumn="1" w:lastColumn="0" w:noHBand="0" w:noVBand="1"/>
      </w:tblPr>
      <w:tblGrid>
        <w:gridCol w:w="4570"/>
        <w:gridCol w:w="2103"/>
        <w:gridCol w:w="1559"/>
      </w:tblGrid>
      <w:tr w:rsidR="00A07B99" w:rsidRPr="002C482B" w:rsidTr="00F60A42">
        <w:trPr>
          <w:trHeight w:val="459"/>
        </w:trPr>
        <w:tc>
          <w:tcPr>
            <w:tcW w:w="4570" w:type="dxa"/>
            <w:tcBorders>
              <w:left w:val="nil"/>
              <w:right w:val="nil"/>
            </w:tcBorders>
            <w:vAlign w:val="center"/>
          </w:tcPr>
          <w:p w:rsidR="00A07B99" w:rsidRPr="002C482B" w:rsidRDefault="00A07B99" w:rsidP="003A4717">
            <w:pPr>
              <w:spacing w:line="480" w:lineRule="auto"/>
              <w:jc w:val="center"/>
              <w:rPr>
                <w:rFonts w:ascii="Times New Roman" w:hAnsi="Times New Roman" w:cs="Times New Roman"/>
                <w:sz w:val="24"/>
                <w:szCs w:val="24"/>
              </w:rPr>
            </w:pPr>
          </w:p>
        </w:tc>
        <w:tc>
          <w:tcPr>
            <w:tcW w:w="2103" w:type="dxa"/>
            <w:tcBorders>
              <w:left w:val="nil"/>
              <w:right w:val="nil"/>
            </w:tcBorders>
            <w:vAlign w:val="center"/>
          </w:tcPr>
          <w:p w:rsidR="00A07B99" w:rsidRPr="002C482B" w:rsidRDefault="00A07B99" w:rsidP="003A4717">
            <w:pPr>
              <w:spacing w:line="480" w:lineRule="auto"/>
              <w:jc w:val="center"/>
              <w:rPr>
                <w:rFonts w:ascii="Times New Roman" w:hAnsi="Times New Roman" w:cs="Times New Roman"/>
                <w:sz w:val="24"/>
                <w:szCs w:val="24"/>
              </w:rPr>
            </w:pPr>
            <w:r w:rsidRPr="002C482B">
              <w:rPr>
                <w:rFonts w:ascii="Times New Roman" w:hAnsi="Times New Roman" w:cs="Times New Roman"/>
                <w:sz w:val="24"/>
                <w:szCs w:val="24"/>
              </w:rPr>
              <w:t>Koefisien korelasi</w:t>
            </w:r>
          </w:p>
        </w:tc>
        <w:tc>
          <w:tcPr>
            <w:tcW w:w="1559" w:type="dxa"/>
            <w:tcBorders>
              <w:left w:val="nil"/>
              <w:right w:val="nil"/>
            </w:tcBorders>
            <w:vAlign w:val="center"/>
          </w:tcPr>
          <w:p w:rsidR="00A07B99" w:rsidRPr="002C482B" w:rsidRDefault="00A07B99" w:rsidP="003A4717">
            <w:pPr>
              <w:spacing w:line="480" w:lineRule="auto"/>
              <w:jc w:val="center"/>
              <w:rPr>
                <w:rFonts w:ascii="Times New Roman" w:hAnsi="Times New Roman" w:cs="Times New Roman"/>
                <w:i/>
                <w:sz w:val="24"/>
                <w:szCs w:val="24"/>
              </w:rPr>
            </w:pPr>
            <w:r w:rsidRPr="002C482B">
              <w:rPr>
                <w:rFonts w:ascii="Times New Roman" w:hAnsi="Times New Roman" w:cs="Times New Roman"/>
                <w:i/>
                <w:sz w:val="24"/>
                <w:szCs w:val="24"/>
              </w:rPr>
              <w:t>Signifikansi p</w:t>
            </w:r>
          </w:p>
        </w:tc>
      </w:tr>
      <w:tr w:rsidR="00A07B99" w:rsidRPr="002C482B" w:rsidTr="00F60A42">
        <w:trPr>
          <w:trHeight w:val="311"/>
        </w:trPr>
        <w:tc>
          <w:tcPr>
            <w:tcW w:w="4570" w:type="dxa"/>
            <w:tcBorders>
              <w:left w:val="nil"/>
              <w:bottom w:val="nil"/>
              <w:right w:val="nil"/>
            </w:tcBorders>
            <w:vAlign w:val="center"/>
          </w:tcPr>
          <w:p w:rsidR="00A07B99" w:rsidRPr="002C482B" w:rsidRDefault="00A07B99" w:rsidP="003A4717">
            <w:pPr>
              <w:spacing w:line="360" w:lineRule="auto"/>
              <w:rPr>
                <w:rFonts w:ascii="Times New Roman" w:hAnsi="Times New Roman" w:cs="Times New Roman"/>
                <w:sz w:val="24"/>
                <w:szCs w:val="24"/>
              </w:rPr>
            </w:pPr>
            <w:r w:rsidRPr="002C482B">
              <w:rPr>
                <w:rFonts w:ascii="Times New Roman" w:hAnsi="Times New Roman" w:cs="Times New Roman"/>
                <w:sz w:val="24"/>
                <w:szCs w:val="24"/>
              </w:rPr>
              <w:t>Hubungan X</w:t>
            </w:r>
            <w:r w:rsidRPr="002C482B">
              <w:rPr>
                <w:rFonts w:ascii="Times New Roman" w:hAnsi="Times New Roman" w:cs="Times New Roman"/>
                <w:sz w:val="24"/>
                <w:szCs w:val="24"/>
                <w:vertAlign w:val="subscript"/>
              </w:rPr>
              <w:t>2</w:t>
            </w:r>
            <w:r w:rsidRPr="002C482B">
              <w:rPr>
                <w:rFonts w:ascii="Times New Roman" w:hAnsi="Times New Roman" w:cs="Times New Roman"/>
                <w:sz w:val="24"/>
                <w:szCs w:val="24"/>
              </w:rPr>
              <w:t xml:space="preserve"> dengan Y</w:t>
            </w:r>
          </w:p>
        </w:tc>
        <w:tc>
          <w:tcPr>
            <w:tcW w:w="2103" w:type="dxa"/>
            <w:tcBorders>
              <w:left w:val="nil"/>
              <w:bottom w:val="nil"/>
              <w:right w:val="nil"/>
            </w:tcBorders>
            <w:vAlign w:val="center"/>
          </w:tcPr>
          <w:p w:rsidR="00A07B99" w:rsidRPr="002C482B" w:rsidRDefault="00A07B99" w:rsidP="003A4717">
            <w:pPr>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0,237</w:t>
            </w:r>
          </w:p>
        </w:tc>
        <w:tc>
          <w:tcPr>
            <w:tcW w:w="1559" w:type="dxa"/>
            <w:tcBorders>
              <w:left w:val="nil"/>
              <w:bottom w:val="nil"/>
              <w:right w:val="nil"/>
            </w:tcBorders>
            <w:vAlign w:val="center"/>
          </w:tcPr>
          <w:p w:rsidR="00A07B99" w:rsidRPr="002C482B" w:rsidRDefault="00A07B99" w:rsidP="003A4717">
            <w:pPr>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0,042</w:t>
            </w:r>
          </w:p>
        </w:tc>
      </w:tr>
      <w:tr w:rsidR="00A07B99" w:rsidRPr="002C482B" w:rsidTr="00F60A42">
        <w:trPr>
          <w:trHeight w:val="758"/>
        </w:trPr>
        <w:tc>
          <w:tcPr>
            <w:tcW w:w="4570" w:type="dxa"/>
            <w:tcBorders>
              <w:top w:val="nil"/>
              <w:left w:val="nil"/>
              <w:right w:val="nil"/>
            </w:tcBorders>
            <w:vAlign w:val="center"/>
          </w:tcPr>
          <w:p w:rsidR="00A07B99" w:rsidRPr="002C482B" w:rsidRDefault="00A07B99" w:rsidP="003A4717">
            <w:pPr>
              <w:spacing w:line="360" w:lineRule="auto"/>
              <w:rPr>
                <w:rFonts w:ascii="Times New Roman" w:hAnsi="Times New Roman" w:cs="Times New Roman"/>
                <w:sz w:val="24"/>
                <w:szCs w:val="24"/>
              </w:rPr>
            </w:pPr>
            <w:r w:rsidRPr="002C482B">
              <w:rPr>
                <w:rFonts w:ascii="Times New Roman" w:hAnsi="Times New Roman" w:cs="Times New Roman"/>
                <w:sz w:val="24"/>
                <w:szCs w:val="24"/>
              </w:rPr>
              <w:t>Hubungan X</w:t>
            </w:r>
            <w:r w:rsidRPr="002C482B">
              <w:rPr>
                <w:rFonts w:ascii="Times New Roman" w:hAnsi="Times New Roman" w:cs="Times New Roman"/>
                <w:sz w:val="24"/>
                <w:szCs w:val="24"/>
                <w:vertAlign w:val="subscript"/>
              </w:rPr>
              <w:t>2</w:t>
            </w:r>
            <w:r w:rsidRPr="002C482B">
              <w:rPr>
                <w:rFonts w:ascii="Times New Roman" w:hAnsi="Times New Roman" w:cs="Times New Roman"/>
                <w:sz w:val="24"/>
                <w:szCs w:val="24"/>
              </w:rPr>
              <w:t xml:space="preserve"> dan Y dengan </w:t>
            </w:r>
            <w:r w:rsidRPr="002C482B">
              <w:rPr>
                <w:rFonts w:ascii="Times New Roman" w:hAnsi="Times New Roman" w:cs="Times New Roman"/>
                <w:sz w:val="24"/>
                <w:szCs w:val="24"/>
                <w:lang w:val="id-ID"/>
              </w:rPr>
              <w:t>mengontrol</w:t>
            </w:r>
            <w:r w:rsidRPr="002C482B">
              <w:rPr>
                <w:rFonts w:ascii="Times New Roman" w:hAnsi="Times New Roman" w:cs="Times New Roman"/>
                <w:sz w:val="24"/>
                <w:szCs w:val="24"/>
              </w:rPr>
              <w:t xml:space="preserve"> X</w:t>
            </w:r>
            <w:r w:rsidRPr="002C482B">
              <w:rPr>
                <w:rFonts w:ascii="Times New Roman" w:hAnsi="Times New Roman" w:cs="Times New Roman"/>
                <w:sz w:val="24"/>
                <w:szCs w:val="24"/>
                <w:vertAlign w:val="subscript"/>
              </w:rPr>
              <w:t>1</w:t>
            </w:r>
          </w:p>
        </w:tc>
        <w:tc>
          <w:tcPr>
            <w:tcW w:w="2103" w:type="dxa"/>
            <w:tcBorders>
              <w:top w:val="nil"/>
              <w:left w:val="nil"/>
              <w:right w:val="nil"/>
            </w:tcBorders>
            <w:vAlign w:val="center"/>
          </w:tcPr>
          <w:p w:rsidR="00A07B99" w:rsidRPr="002C482B" w:rsidRDefault="00A07B99" w:rsidP="003A4717">
            <w:pPr>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0,191</w:t>
            </w:r>
          </w:p>
        </w:tc>
        <w:tc>
          <w:tcPr>
            <w:tcW w:w="1559" w:type="dxa"/>
            <w:tcBorders>
              <w:top w:val="nil"/>
              <w:left w:val="nil"/>
              <w:right w:val="nil"/>
            </w:tcBorders>
            <w:vAlign w:val="center"/>
          </w:tcPr>
          <w:p w:rsidR="00A07B99" w:rsidRPr="002C482B" w:rsidRDefault="00A07B99" w:rsidP="003A4717">
            <w:pPr>
              <w:spacing w:line="360" w:lineRule="auto"/>
              <w:jc w:val="center"/>
              <w:rPr>
                <w:rFonts w:ascii="Times New Roman" w:hAnsi="Times New Roman" w:cs="Times New Roman"/>
                <w:sz w:val="24"/>
                <w:szCs w:val="24"/>
              </w:rPr>
            </w:pPr>
            <w:r w:rsidRPr="002C482B">
              <w:rPr>
                <w:rFonts w:ascii="Times New Roman" w:hAnsi="Times New Roman" w:cs="Times New Roman"/>
                <w:sz w:val="24"/>
                <w:szCs w:val="24"/>
              </w:rPr>
              <w:t>0,106</w:t>
            </w:r>
          </w:p>
        </w:tc>
      </w:tr>
    </w:tbl>
    <w:p w:rsidR="00F60A42" w:rsidRDefault="00F60A42" w:rsidP="00A07B99">
      <w:pPr>
        <w:tabs>
          <w:tab w:val="left" w:pos="426"/>
          <w:tab w:val="left" w:pos="851"/>
        </w:tabs>
        <w:spacing w:after="0" w:line="240" w:lineRule="auto"/>
        <w:jc w:val="both"/>
        <w:rPr>
          <w:rFonts w:ascii="Times New Roman" w:hAnsi="Times New Roman" w:cs="Times New Roman"/>
          <w:b/>
          <w:sz w:val="24"/>
          <w:szCs w:val="24"/>
        </w:rPr>
        <w:sectPr w:rsidR="00F60A42" w:rsidSect="00F60A42">
          <w:type w:val="continuous"/>
          <w:pgSz w:w="12191" w:h="16160"/>
          <w:pgMar w:top="1440" w:right="1440" w:bottom="1440" w:left="1440" w:header="709" w:footer="709" w:gutter="0"/>
          <w:cols w:space="285"/>
          <w:docGrid w:linePitch="360"/>
        </w:sectPr>
      </w:pPr>
    </w:p>
    <w:p w:rsidR="00A07B99" w:rsidRDefault="00F60A42" w:rsidP="00A07B99">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analisis korelasi parsial pada </w:t>
      </w:r>
      <w:r w:rsidR="00A07B99" w:rsidRPr="002C482B">
        <w:rPr>
          <w:rFonts w:ascii="Times New Roman" w:hAnsi="Times New Roman" w:cs="Times New Roman"/>
          <w:sz w:val="24"/>
          <w:szCs w:val="24"/>
          <w:lang w:val="en-US"/>
        </w:rPr>
        <w:t xml:space="preserve">tabel </w:t>
      </w:r>
      <w:r w:rsidR="00A07B99">
        <w:rPr>
          <w:rFonts w:ascii="Times New Roman" w:hAnsi="Times New Roman" w:cs="Times New Roman"/>
          <w:sz w:val="24"/>
          <w:szCs w:val="24"/>
        </w:rPr>
        <w:t>1.10</w:t>
      </w:r>
      <w:r w:rsidR="00A07B99" w:rsidRPr="002C482B">
        <w:rPr>
          <w:rFonts w:ascii="Times New Roman" w:hAnsi="Times New Roman" w:cs="Times New Roman"/>
          <w:sz w:val="24"/>
          <w:szCs w:val="24"/>
          <w:lang w:val="en-US"/>
        </w:rPr>
        <w:t xml:space="preserve"> menunjukkan bahwa nilai p </w:t>
      </w:r>
      <w:r w:rsidR="00A07B99">
        <w:rPr>
          <w:rFonts w:ascii="Times New Roman" w:hAnsi="Times New Roman" w:cs="Times New Roman"/>
          <w:sz w:val="24"/>
          <w:szCs w:val="24"/>
        </w:rPr>
        <w:t>= 0,106</w:t>
      </w:r>
      <w:r w:rsidR="00A07B99" w:rsidRPr="002C482B">
        <w:rPr>
          <w:rFonts w:ascii="Times New Roman" w:hAnsi="Times New Roman" w:cs="Times New Roman"/>
          <w:sz w:val="24"/>
          <w:szCs w:val="24"/>
          <w:lang w:val="en-US"/>
        </w:rPr>
        <w:t>. Jika ditetapkan nilai α = 0,05, maka nilai p &gt; α. Hal ini berarti terima H</w:t>
      </w:r>
      <w:r w:rsidR="00A07B99" w:rsidRPr="002C482B">
        <w:rPr>
          <w:rFonts w:ascii="Times New Roman" w:hAnsi="Times New Roman" w:cs="Times New Roman"/>
          <w:sz w:val="24"/>
          <w:szCs w:val="24"/>
          <w:vertAlign w:val="subscript"/>
          <w:lang w:val="en-US"/>
        </w:rPr>
        <w:t>0</w:t>
      </w:r>
      <w:r w:rsidR="00A07B99" w:rsidRPr="002C482B">
        <w:rPr>
          <w:rFonts w:ascii="Times New Roman" w:hAnsi="Times New Roman" w:cs="Times New Roman"/>
          <w:sz w:val="24"/>
          <w:szCs w:val="24"/>
          <w:lang w:val="en-US"/>
        </w:rPr>
        <w:t xml:space="preserve">, sehingga diperoleh </w:t>
      </w:r>
      <w:r w:rsidR="00A07B99" w:rsidRPr="002C482B">
        <w:rPr>
          <w:rFonts w:ascii="Times New Roman" w:hAnsi="Times New Roman" w:cs="Times New Roman"/>
          <w:sz w:val="24"/>
          <w:szCs w:val="24"/>
          <w:lang w:val="en-US"/>
        </w:rPr>
        <w:lastRenderedPageBreak/>
        <w:t>kesimpulan bahwa koefisien arah yang berkesesuaian dengan dengan motivasi kerja guru (X</w:t>
      </w:r>
      <w:r w:rsidR="00A07B99" w:rsidRPr="002C482B">
        <w:rPr>
          <w:rFonts w:ascii="Times New Roman" w:hAnsi="Times New Roman" w:cs="Times New Roman"/>
          <w:sz w:val="24"/>
          <w:szCs w:val="24"/>
          <w:vertAlign w:val="subscript"/>
          <w:lang w:val="en-US"/>
        </w:rPr>
        <w:t>2</w:t>
      </w:r>
      <w:r w:rsidR="00A07B99" w:rsidRPr="002C482B">
        <w:rPr>
          <w:rFonts w:ascii="Times New Roman" w:hAnsi="Times New Roman" w:cs="Times New Roman"/>
          <w:sz w:val="24"/>
          <w:szCs w:val="24"/>
          <w:lang w:val="en-US"/>
        </w:rPr>
        <w:t xml:space="preserve">) dengan memperhitungkan hasil pelaksanaan supervisi akademik pengawas </w:t>
      </w:r>
      <w:r w:rsidR="00A07B99" w:rsidRPr="002C482B">
        <w:rPr>
          <w:rFonts w:ascii="Times New Roman" w:hAnsi="Times New Roman" w:cs="Times New Roman"/>
          <w:sz w:val="24"/>
          <w:szCs w:val="24"/>
          <w:lang w:val="en-US"/>
        </w:rPr>
        <w:lastRenderedPageBreak/>
        <w:t>sekolah (X</w:t>
      </w:r>
      <w:r w:rsidR="00A07B99" w:rsidRPr="002C482B">
        <w:rPr>
          <w:rFonts w:ascii="Times New Roman" w:hAnsi="Times New Roman" w:cs="Times New Roman"/>
          <w:sz w:val="24"/>
          <w:szCs w:val="24"/>
          <w:vertAlign w:val="subscript"/>
          <w:lang w:val="en-US"/>
        </w:rPr>
        <w:t>1</w:t>
      </w:r>
      <w:r w:rsidR="00A07B99" w:rsidRPr="002C482B">
        <w:rPr>
          <w:rFonts w:ascii="Times New Roman" w:hAnsi="Times New Roman" w:cs="Times New Roman"/>
          <w:sz w:val="24"/>
          <w:szCs w:val="24"/>
          <w:lang w:val="en-US"/>
        </w:rPr>
        <w:t xml:space="preserve">) tidak secara nyata dan berarti. Kekuatan hubungan antara motivasi kerja dan kinerja guru dengan memperhitungkan hasil pelaksanaan supervisi akademik pengawas sekolah ditunjukkan oleh koefisien korelasi </w:t>
      </w:r>
      <w:r w:rsidR="00A07B99" w:rsidRPr="00FA6A5F">
        <w:rPr>
          <w:rFonts w:ascii="Times New Roman" w:hAnsi="Times New Roman" w:cs="Times New Roman"/>
          <w:sz w:val="24"/>
          <w:szCs w:val="24"/>
          <w:lang w:val="en-US"/>
        </w:rPr>
        <w:t>r</w:t>
      </w:r>
      <w:r w:rsidR="00A07B99" w:rsidRPr="00FA6A5F">
        <w:rPr>
          <w:rFonts w:ascii="Times New Roman" w:hAnsi="Times New Roman" w:cs="Times New Roman"/>
          <w:sz w:val="24"/>
          <w:szCs w:val="24"/>
          <w:vertAlign w:val="subscript"/>
          <w:lang w:val="en-US"/>
        </w:rPr>
        <w:t>Y2,1</w:t>
      </w:r>
      <w:r w:rsidR="00A07B99" w:rsidRPr="002C482B">
        <w:rPr>
          <w:rFonts w:ascii="Times New Roman" w:hAnsi="Times New Roman" w:cs="Times New Roman"/>
          <w:sz w:val="24"/>
          <w:szCs w:val="24"/>
          <w:lang w:val="en-US"/>
        </w:rPr>
        <w:t xml:space="preserve"> sebesar 0,191. Tabel 4.8 menunjukkan pula bahwa dengan memperhitungkan pelaksanaan supervisi akademik pengawas sekolah, kekuatan hubungan antara motivasi kerja guru dengan kinerja guru mengalami penurunan jika dibandingkan dengan tanpa memperhitungkan variabel pelaksanaan supervisi akademik pengawas sekolah.</w:t>
      </w:r>
      <w:r w:rsidR="00A07B99">
        <w:rPr>
          <w:rFonts w:ascii="Times New Roman" w:hAnsi="Times New Roman" w:cs="Times New Roman"/>
          <w:sz w:val="24"/>
          <w:szCs w:val="24"/>
        </w:rPr>
        <w:t xml:space="preserve"> </w:t>
      </w:r>
    </w:p>
    <w:p w:rsidR="00F60A42" w:rsidRDefault="00F60A42" w:rsidP="00A07B99">
      <w:pPr>
        <w:tabs>
          <w:tab w:val="left" w:pos="426"/>
          <w:tab w:val="left" w:pos="851"/>
        </w:tabs>
        <w:spacing w:after="0" w:line="240" w:lineRule="auto"/>
        <w:jc w:val="both"/>
        <w:rPr>
          <w:rFonts w:ascii="Times New Roman" w:hAnsi="Times New Roman" w:cs="Times New Roman"/>
          <w:sz w:val="24"/>
          <w:szCs w:val="24"/>
        </w:rPr>
      </w:pPr>
    </w:p>
    <w:p w:rsidR="00F60A42" w:rsidRDefault="003A4717" w:rsidP="00A07B99">
      <w:pPr>
        <w:tabs>
          <w:tab w:val="left" w:pos="426"/>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3A4717" w:rsidRPr="003A4717" w:rsidRDefault="003A4717" w:rsidP="00674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deskripsi data </w:t>
      </w:r>
      <w:r w:rsidRPr="002C482B">
        <w:rPr>
          <w:rFonts w:ascii="Times New Roman" w:hAnsi="Times New Roman" w:cs="Times New Roman"/>
          <w:sz w:val="24"/>
          <w:szCs w:val="24"/>
          <w:lang w:val="en-US"/>
        </w:rPr>
        <w:t xml:space="preserve">pelaksanaan supervisi akademik pengawas sekolah berdasarkan persepsi guru. Umumnya guru di Kabupaten Enrekang mempersepsikan supervisi akademik pengawas sekolah dalam kategori baik. Hal ini terlihat dari rata-rata skor yang diberikan oleh responden sebesar 113,80 dengan modus 114 yang dapat diasumsikan bahwa dari 74 responden, umumnya mengatakan supervisi akademik pengawas sekolah sudah berjalan dengan baik. Dari 74 responden, 37 orang atau 50% guru mempersepsikan pelaksanaan supervisi akademik pengawas sekolah pada kategori baik. </w:t>
      </w:r>
      <w:r>
        <w:rPr>
          <w:rFonts w:ascii="Times New Roman" w:hAnsi="Times New Roman" w:cs="Times New Roman"/>
          <w:sz w:val="24"/>
          <w:szCs w:val="24"/>
        </w:rPr>
        <w:t>J</w:t>
      </w:r>
      <w:r w:rsidRPr="002C482B">
        <w:rPr>
          <w:rFonts w:ascii="Times New Roman" w:hAnsi="Times New Roman" w:cs="Times New Roman"/>
          <w:sz w:val="24"/>
          <w:szCs w:val="24"/>
          <w:lang w:val="en-US"/>
        </w:rPr>
        <w:t>uga dapat diketahui standar deviasinya 17,098, hal ini berarti persepsi guru terhadap pelaksanaan supervisi akademik pengawas sekolah cenderung menyebar. Persepsi ini tidak jauh berbeda atau bahkan sama dengan kondisi pengawas SMA yang ada di Kabupaten Enrekang. Dari dua orang pengawas yang bertugas di tingkat SMA, semuanya mudah ditemui dan diajak berkonsultasi, baik di sekolah pada saat melakukan supervisi terjadwal, atau di tempat lain.</w:t>
      </w:r>
    </w:p>
    <w:p w:rsidR="003A4717" w:rsidRPr="002C482B" w:rsidRDefault="003A4717" w:rsidP="003A4717">
      <w:pPr>
        <w:autoSpaceDE w:val="0"/>
        <w:autoSpaceDN w:val="0"/>
        <w:adjustRightInd w:val="0"/>
        <w:spacing w:after="0" w:line="240" w:lineRule="auto"/>
        <w:ind w:firstLine="567"/>
        <w:jc w:val="both"/>
        <w:rPr>
          <w:rFonts w:ascii="Times New Roman" w:hAnsi="Times New Roman" w:cs="Times New Roman"/>
          <w:sz w:val="24"/>
          <w:szCs w:val="24"/>
          <w:lang w:val="en-US"/>
        </w:rPr>
      </w:pPr>
      <w:r w:rsidRPr="002C482B">
        <w:rPr>
          <w:rFonts w:ascii="Times New Roman" w:hAnsi="Times New Roman" w:cs="Times New Roman"/>
          <w:sz w:val="24"/>
          <w:szCs w:val="24"/>
          <w:lang w:val="en-US"/>
        </w:rPr>
        <w:t xml:space="preserve">Hal ini senada pendapat Nzabonimpa (2011: 63) menyatakan bahwa: </w:t>
      </w:r>
      <w:r w:rsidRPr="002C482B">
        <w:rPr>
          <w:rFonts w:ascii="Times New Roman,Italic" w:hAnsi="Times New Roman,Italic" w:cs="Times New Roman,Italic"/>
          <w:i/>
          <w:iCs/>
          <w:sz w:val="24"/>
          <w:szCs w:val="24"/>
          <w:lang w:val="en-US"/>
        </w:rPr>
        <w:t>“</w:t>
      </w:r>
      <w:r w:rsidRPr="002C482B">
        <w:rPr>
          <w:rFonts w:ascii="Times New Roman" w:hAnsi="Times New Roman" w:cs="Times New Roman"/>
          <w:i/>
          <w:iCs/>
          <w:sz w:val="24"/>
          <w:szCs w:val="24"/>
          <w:lang w:val="en-US"/>
        </w:rPr>
        <w:t xml:space="preserve">the major obstacle to instructional supervision that she has experienced is the lack of time, or put another way, the number of other tasks that fall under her responsibility. </w:t>
      </w:r>
      <w:r w:rsidRPr="002C482B">
        <w:rPr>
          <w:rFonts w:ascii="Times New Roman" w:hAnsi="Times New Roman" w:cs="Times New Roman"/>
          <w:sz w:val="24"/>
          <w:szCs w:val="24"/>
          <w:lang w:val="en-US"/>
        </w:rPr>
        <w:t xml:space="preserve">Yang bermakna bahwa kendala utama supervisi akademik </w:t>
      </w:r>
      <w:r w:rsidRPr="002C482B">
        <w:rPr>
          <w:rFonts w:ascii="Times New Roman" w:hAnsi="Times New Roman" w:cs="Times New Roman"/>
          <w:sz w:val="24"/>
          <w:szCs w:val="24"/>
          <w:lang w:val="en-US"/>
        </w:rPr>
        <w:lastRenderedPageBreak/>
        <w:t>adalah kurangnya waktu, atau sejumlah tugas lain di bawah tanggung jawabnya.</w:t>
      </w:r>
    </w:p>
    <w:p w:rsidR="00F60A42" w:rsidRDefault="003A4717" w:rsidP="003A47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C482B">
        <w:rPr>
          <w:rFonts w:ascii="Times New Roman" w:hAnsi="Times New Roman" w:cs="Times New Roman"/>
          <w:sz w:val="24"/>
          <w:szCs w:val="24"/>
          <w:lang w:val="en-US"/>
        </w:rPr>
        <w:t>Dengan memperhatikan hal tersebut di atas, maka kondisi ini sangat perlu untuk dipertahankan atau bahkan ditingkatkan, dengan jalan pemerintah memberikan perhatian dari segi jumlah pengawas. Pelayanan yang dilakukan oleh pengawas sekolah pada saat melakukan supervisi merupakan hal yang diharapkan oleh guru.</w:t>
      </w:r>
    </w:p>
    <w:p w:rsidR="00674334" w:rsidRPr="002C482B" w:rsidRDefault="00674334" w:rsidP="00674334">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Berdasarkan deskripsi data</w:t>
      </w:r>
      <w:r>
        <w:rPr>
          <w:rFonts w:ascii="Times New Roman" w:hAnsi="Times New Roman" w:cs="Times New Roman"/>
          <w:sz w:val="24"/>
          <w:szCs w:val="24"/>
        </w:rPr>
        <w:t xml:space="preserve"> </w:t>
      </w:r>
      <w:r w:rsidRPr="002C482B">
        <w:rPr>
          <w:rFonts w:ascii="Times New Roman" w:hAnsi="Times New Roman" w:cs="Times New Roman"/>
          <w:sz w:val="24"/>
          <w:szCs w:val="24"/>
          <w:lang w:val="en-US"/>
        </w:rPr>
        <w:t>motivasi kerja guru SMA Negeri di Kabupaten Enrekang berada pada kategori sedang. Dari 74 responden, 30 guru berada pada kategori sedang, 15 tinggi dan 7 pada kategori sangat tinggi dengan skor rata-rata 110,31. Ini berarti umumnya guru di Kabupaten Enrekang memiliki motivasi kerja yang sedang. Nilai standar deviasi 7,046 berarti kondisi ini menyebar dikalangan guru. Hal ini tidak terlepas dari kondisi lingkungan kerja dan dukungan dari pihak terkait, dalam hal ini Dinas Pendidikan, pengawas, kepala sekolah, dan rekan guru.</w:t>
      </w:r>
    </w:p>
    <w:p w:rsidR="00EF778C" w:rsidRPr="00674334" w:rsidRDefault="00674334" w:rsidP="00674334">
      <w:pPr>
        <w:spacing w:after="0" w:line="240" w:lineRule="auto"/>
        <w:ind w:firstLine="567"/>
        <w:jc w:val="both"/>
        <w:rPr>
          <w:rFonts w:ascii="Times New Roman" w:hAnsi="Times New Roman" w:cs="Times New Roman"/>
          <w:sz w:val="24"/>
          <w:szCs w:val="24"/>
        </w:rPr>
      </w:pPr>
      <w:r w:rsidRPr="002C482B">
        <w:rPr>
          <w:rFonts w:ascii="Times New Roman" w:hAnsi="Times New Roman" w:cs="Times New Roman"/>
          <w:sz w:val="24"/>
          <w:szCs w:val="24"/>
          <w:lang w:val="en-US"/>
        </w:rPr>
        <w:t>Penghargaan yang diberikan kepada guru, hubungan yang baik dengan lingkungan sekitar seperti budaya sekolah, dan iklim kerja secara teori dapat menjadi pemicu bangkitnya motivasi kerja guru. Dengan melihat deskriptif motivasi kerja guru ini, diharapkan pada pihak terkait, utamanya guru itu sendiri, untuk selalu menjaga dan memelihara hal-hal yang dapat meningkatkan motivasi kerja yang sudah ada.</w:t>
      </w:r>
    </w:p>
    <w:p w:rsidR="00674334" w:rsidRPr="002C482B" w:rsidRDefault="00674334" w:rsidP="00674334">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ab/>
        <w:t xml:space="preserve">Berdasarkan deskripsi data </w:t>
      </w:r>
      <w:r w:rsidRPr="002C482B">
        <w:rPr>
          <w:rFonts w:ascii="Times New Roman" w:hAnsi="Times New Roman" w:cs="Times New Roman"/>
          <w:sz w:val="24"/>
          <w:szCs w:val="24"/>
          <w:lang w:val="en-US"/>
        </w:rPr>
        <w:t>kinerja guru SMA Negeri di Kabupaten Enrekang berada pada kategori sedang. Dari 74 responden, 29 guru berada pada kategori sedang, 21 tinggi dan 2 pada kategori sangat tinggi dengan skor rata-rata 128,28. Ini berarti umumnya guru di Kabupaten Enrekang memiliki kinerja pada kategori sedang. Nilai standar deviasi 8,79 berarti kondisi ini menyebar dikalangan guru. Hal ini tidak terlepas dari kondisi lingkungan kerja dan dukungan dari pihak terkait, dalam hal ini Dinas Pendidikan, pengawas, kepala sekolah, dan rekan guru.</w:t>
      </w:r>
    </w:p>
    <w:p w:rsidR="00674334" w:rsidRPr="002C482B" w:rsidRDefault="00674334" w:rsidP="00674334">
      <w:pPr>
        <w:pStyle w:val="ListParagraph"/>
        <w:spacing w:after="0" w:line="240" w:lineRule="auto"/>
        <w:ind w:left="0" w:firstLine="567"/>
        <w:jc w:val="both"/>
        <w:rPr>
          <w:rFonts w:ascii="Times New Roman" w:hAnsi="Times New Roman" w:cs="Times New Roman"/>
          <w:sz w:val="28"/>
          <w:szCs w:val="24"/>
          <w:lang w:val="en-US"/>
        </w:rPr>
      </w:pPr>
      <w:r w:rsidRPr="002C482B">
        <w:rPr>
          <w:rFonts w:ascii="Times New Roman" w:hAnsi="Times New Roman" w:cs="Times New Roman"/>
          <w:sz w:val="24"/>
          <w:lang w:val="en-US"/>
        </w:rPr>
        <w:t xml:space="preserve">Hal ini menunjukkan bahwa sebagian besar guru cukup mampu merencanakan, </w:t>
      </w:r>
      <w:r w:rsidRPr="002C482B">
        <w:rPr>
          <w:rFonts w:ascii="Times New Roman" w:hAnsi="Times New Roman" w:cs="Times New Roman"/>
          <w:sz w:val="24"/>
          <w:lang w:val="en-US"/>
        </w:rPr>
        <w:lastRenderedPageBreak/>
        <w:t>melaksanakan, dan menilai pembelajaran dengan baik. Supardi (2013: 15) menyatakan bahwa “guru yang memiliki kinerja yang baik dan profesional dalam implementasi kurikulum  memiliki ciri-ciri: mendesain program pembelajaran, melaksanakan pembelajaran, dan menilai hasil belajar peserta didik”.</w:t>
      </w:r>
    </w:p>
    <w:p w:rsidR="00674334" w:rsidRPr="00674334" w:rsidRDefault="00674334" w:rsidP="00674334">
      <w:pPr>
        <w:spacing w:after="0" w:line="240" w:lineRule="auto"/>
        <w:ind w:firstLine="567"/>
        <w:jc w:val="both"/>
        <w:rPr>
          <w:rFonts w:ascii="Times New Roman" w:eastAsia="Times New Roman" w:hAnsi="Times New Roman" w:cs="Times New Roman"/>
          <w:sz w:val="24"/>
          <w:szCs w:val="24"/>
        </w:rPr>
      </w:pPr>
      <w:r w:rsidRPr="002C482B">
        <w:rPr>
          <w:rFonts w:ascii="Times New Roman" w:hAnsi="Times New Roman" w:cs="Times New Roman"/>
          <w:sz w:val="24"/>
          <w:szCs w:val="24"/>
          <w:lang w:val="en-US"/>
        </w:rPr>
        <w:t>Kinerja guru merujuk kepada perilaku guru di dalam melaksanakan pekerjaan keguruannya, yaitu mengajar. Kesungguhan dan kontribusi maksimal guru-guru di dalam melaksanakan tugasnya akan terlihat dengan sangat jelas dalam prestasi belajar para siswa. Hal tersebut sesuai dengan pendapat Chamundeswari (2013: 421) “</w:t>
      </w:r>
      <w:r w:rsidRPr="002C482B">
        <w:rPr>
          <w:rFonts w:ascii="Times New Roman" w:hAnsi="Times New Roman" w:cs="Times New Roman"/>
          <w:i/>
          <w:sz w:val="24"/>
          <w:szCs w:val="24"/>
          <w:lang w:val="en-US"/>
        </w:rPr>
        <w:t>They</w:t>
      </w:r>
      <w:r w:rsidRPr="002C482B">
        <w:rPr>
          <w:rFonts w:ascii="Times New Roman" w:hAnsi="Times New Roman" w:cs="Times New Roman"/>
          <w:sz w:val="24"/>
          <w:szCs w:val="24"/>
          <w:lang w:val="en-US"/>
        </w:rPr>
        <w:t xml:space="preserve"> </w:t>
      </w:r>
      <w:r w:rsidRPr="002C482B">
        <w:rPr>
          <w:rFonts w:ascii="Times New Roman" w:hAnsi="Times New Roman" w:cs="Times New Roman"/>
          <w:i/>
          <w:sz w:val="24"/>
          <w:szCs w:val="24"/>
          <w:lang w:val="en-US"/>
        </w:rPr>
        <w:t>have indicated how quality matters by comparing the performance of students of an average teacher with that of the performance of students of an excellent teacher”.</w:t>
      </w:r>
      <w:r>
        <w:rPr>
          <w:rFonts w:ascii="Times New Roman" w:hAnsi="Times New Roman" w:cs="Times New Roman"/>
          <w:i/>
          <w:sz w:val="24"/>
          <w:szCs w:val="24"/>
        </w:rPr>
        <w:t xml:space="preserve"> </w:t>
      </w:r>
      <w:r w:rsidRPr="002C482B">
        <w:rPr>
          <w:rFonts w:ascii="Times New Roman" w:eastAsia="Times New Roman" w:hAnsi="Times New Roman" w:cs="Times New Roman"/>
          <w:sz w:val="24"/>
          <w:szCs w:val="24"/>
          <w:lang w:val="en-US"/>
        </w:rPr>
        <w:t>Menurut  pendapat Chamundeswari bahwa mereka telah menunjukkan bagaimana kualitas dengan membandingkan kinerja siswa dari guru yang kinerjanya di bawah rata-rata dengan yang dari kinerja siswa dari guru yang sangat baik.</w:t>
      </w:r>
      <w:r>
        <w:rPr>
          <w:rFonts w:ascii="Times New Roman" w:eastAsia="Times New Roman" w:hAnsi="Times New Roman" w:cs="Times New Roman"/>
          <w:sz w:val="24"/>
          <w:szCs w:val="24"/>
        </w:rPr>
        <w:t xml:space="preserve"> </w:t>
      </w:r>
    </w:p>
    <w:p w:rsidR="00F60A42" w:rsidRDefault="00674334" w:rsidP="00A07B99">
      <w:pPr>
        <w:tabs>
          <w:tab w:val="left" w:pos="426"/>
          <w:tab w:val="left" w:pos="851"/>
        </w:tabs>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rPr>
        <w:tab/>
      </w:r>
      <w:r w:rsidRPr="002C482B">
        <w:rPr>
          <w:rFonts w:ascii="Times New Roman" w:eastAsia="Times New Roman" w:hAnsi="Times New Roman" w:cs="Times New Roman"/>
          <w:sz w:val="24"/>
          <w:szCs w:val="24"/>
          <w:lang w:val="en-US"/>
        </w:rPr>
        <w:t>Kinerja guru merupakan suatu hal yang sangat penting dalam upaya menciptakan pembelajaran yang berkualitas untuk mencapai tujuan. Baik tidaknya kinerja guru dapat terlihat dari kompeten tidaknya dalam melaksanakan kompetensi-kompetensi yang harus dimiliki oleh seorang guru disamping kualifikasi akademik. Supervisi akademik pengawas sekolah dan motivasi kerja guru juga akan membantu guru dalam meningkatkan kinerja mereka.</w:t>
      </w:r>
    </w:p>
    <w:p w:rsidR="00674334" w:rsidRDefault="00674334" w:rsidP="00A07B99">
      <w:pPr>
        <w:tabs>
          <w:tab w:val="left" w:pos="426"/>
          <w:tab w:val="left" w:pos="85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ab/>
      </w:r>
      <w:r w:rsidRPr="002C482B">
        <w:rPr>
          <w:rFonts w:ascii="Times New Roman" w:hAnsi="Times New Roman" w:cs="Times New Roman"/>
          <w:sz w:val="24"/>
          <w:szCs w:val="24"/>
        </w:rPr>
        <w:t>Sesuai dengan hasil penelitian, diperoleh keterangan bahwa terdapat hubungan yang positif dan signifikan antara supervisi akademik pengawas sekolah dan motivasi kerja guru dengan kinerja guru pada SMA Negeri di Kabupaten Enrekang. Temuan dalam penelitian ini juga sekaligus menolak H</w:t>
      </w:r>
      <w:r w:rsidRPr="002C482B">
        <w:rPr>
          <w:rFonts w:ascii="Times New Roman" w:hAnsi="Times New Roman" w:cs="Times New Roman"/>
          <w:sz w:val="24"/>
          <w:szCs w:val="24"/>
          <w:vertAlign w:val="subscript"/>
        </w:rPr>
        <w:t>0</w:t>
      </w:r>
      <w:r w:rsidRPr="002C482B">
        <w:rPr>
          <w:rFonts w:ascii="Times New Roman" w:hAnsi="Times New Roman" w:cs="Times New Roman"/>
          <w:sz w:val="24"/>
          <w:szCs w:val="24"/>
        </w:rPr>
        <w:t xml:space="preserve"> yang menyatakan bahwa tidak terdapat hubungan yang positif dan signifikan antara supervisi akademik pengawas sekolah dan motivasi kerja guru dengan kinerja guru pada SMA Negeri di Kabupaten Enrekang.</w:t>
      </w:r>
    </w:p>
    <w:p w:rsidR="00674334" w:rsidRDefault="00674334" w:rsidP="00674334">
      <w:pPr>
        <w:spacing w:after="0" w:line="240" w:lineRule="auto"/>
        <w:jc w:val="both"/>
        <w:rPr>
          <w:rFonts w:ascii="Times New Roman" w:hAnsi="Times New Roman" w:cs="Times New Roman"/>
          <w:sz w:val="24"/>
          <w:szCs w:val="24"/>
        </w:rPr>
      </w:pPr>
      <w:r>
        <w:rPr>
          <w:rFonts w:ascii="Times New Roman" w:hAnsi="Times New Roman"/>
          <w:spacing w:val="1"/>
          <w:sz w:val="24"/>
          <w:szCs w:val="24"/>
        </w:rPr>
        <w:lastRenderedPageBreak/>
        <w:tab/>
      </w:r>
      <w:r w:rsidRPr="002C482B">
        <w:rPr>
          <w:rFonts w:ascii="Times New Roman" w:hAnsi="Times New Roman"/>
          <w:spacing w:val="1"/>
          <w:sz w:val="24"/>
          <w:szCs w:val="24"/>
        </w:rPr>
        <w:t>Kinerja tidak berdiri sendiri, akan tetapi dipengaruhi oleh berbagai faktor, menurut  Suhardiman (2012 : 34) bahwa banyak faktor yang mempengaruhi (determinan) kinerja individu, Faktor-faktor itu di antaranya faktor fisik dan nonfisik. Termasuk faktor fisik misalnya lingkungan tempat bekerja, upah, pimpinan, karyawan lainnya, dan sebagainya. Yang termasuk faktor nonfisik yaitu kondisi-kondisi yang melekat dengan sistem manajerial organisasi/ instansi.</w:t>
      </w:r>
    </w:p>
    <w:p w:rsidR="00F60A42" w:rsidRDefault="00674334" w:rsidP="00674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65904" w:rsidRPr="002C482B">
        <w:rPr>
          <w:rFonts w:ascii="Times New Roman" w:hAnsi="Times New Roman" w:cs="Times New Roman"/>
          <w:sz w:val="24"/>
          <w:szCs w:val="24"/>
          <w:lang w:val="en-US"/>
        </w:rPr>
        <w:t xml:space="preserve">Hal ini sejalan dengan pendapat Musah dalam Saani (2013: 65) menyatakan </w:t>
      </w:r>
      <w:r w:rsidR="00E65904" w:rsidRPr="002C482B">
        <w:rPr>
          <w:rFonts w:ascii="Times New Roman" w:hAnsi="Times New Roman" w:cs="Times New Roman"/>
          <w:i/>
          <w:iCs/>
          <w:sz w:val="24"/>
          <w:szCs w:val="24"/>
          <w:lang w:val="en-US"/>
        </w:rPr>
        <w:t>“</w:t>
      </w:r>
      <w:r w:rsidR="00E65904" w:rsidRPr="002C482B">
        <w:rPr>
          <w:rFonts w:ascii="Times New Roman" w:hAnsi="Times New Roman" w:cs="Times New Roman"/>
          <w:i/>
          <w:lang w:val="en-US"/>
        </w:rPr>
        <w:t>Although, teacher compensation and supervision are not the only factors affecting teachers work performance, it is acknowledged that compensation and supervision are major factors affecting improved teacher work performance”.</w:t>
      </w:r>
      <w:r w:rsidR="00E65904" w:rsidRPr="002C482B">
        <w:rPr>
          <w:rFonts w:ascii="Times New Roman" w:hAnsi="Times New Roman" w:cs="Times New Roman"/>
          <w:i/>
          <w:iCs/>
          <w:sz w:val="24"/>
          <w:szCs w:val="24"/>
          <w:lang w:val="en-US"/>
        </w:rPr>
        <w:t xml:space="preserve"> </w:t>
      </w:r>
      <w:r w:rsidR="00E65904" w:rsidRPr="002C482B">
        <w:rPr>
          <w:rFonts w:ascii="Times New Roman" w:hAnsi="Times New Roman" w:cs="Times New Roman"/>
          <w:sz w:val="24"/>
          <w:szCs w:val="24"/>
          <w:lang w:val="en-US"/>
        </w:rPr>
        <w:t xml:space="preserve">Yang mengandung makna bahwa meskipun kompensasi/gaji guru dan supervisi bukan hanya merupakan faktor yang mempengaruhi kinerja guru, namun diakui bahwa kompensasi/gaji dan supervisi merupakan faktor utama yang mempengaruhi peningkatan kinerja guru. </w:t>
      </w:r>
      <w:r w:rsidR="00E65904" w:rsidRPr="002C482B">
        <w:rPr>
          <w:rFonts w:ascii="Times New Roman" w:hAnsi="Times New Roman" w:cs="Times New Roman"/>
          <w:sz w:val="24"/>
          <w:szCs w:val="24"/>
        </w:rPr>
        <w:t>Kinerja tidak berdiri sendiri, akan tetapi dipengaruhi oleh berbagai faktor, menurut Supardi (2013 : 50) bahwa banyak faktor yang mempengaruhi kinerja seseorang, Faktor-faktor itu adalah lingkungan, perilaku manajemen, desain jabatan, penilaian kinerja, umpan balik dan administrasi pengupahan.</w:t>
      </w:r>
    </w:p>
    <w:p w:rsidR="001C5F96" w:rsidRPr="002C482B" w:rsidRDefault="001C5F96" w:rsidP="001C5F96">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ab/>
      </w:r>
      <w:r w:rsidRPr="002C482B">
        <w:rPr>
          <w:rFonts w:ascii="Times New Roman" w:hAnsi="Times New Roman" w:cs="Times New Roman"/>
          <w:sz w:val="24"/>
          <w:szCs w:val="24"/>
          <w:lang w:val="en-US"/>
        </w:rPr>
        <w:t>Berdasarkan hasil analisis korelasi parsial antara variabel pelaksanaan supervisi akademik pengawas sekolah dan kinerja guru SMA Negeri di Kabupaten Enrekang dengan mengontrol motivasi kerja guru, diperoleh koefisien korelasi sebesar 0,425. Dengan mengontrol motivasi kerja guru, disimpulkan bahwa semakin baik pelaksanaan supervisi akademik pengawas sekolah maka kinerja guru akan semakin tinggi dan sebaliknya semakin tidak baik pelaksanaan supervisi akademik pengawas sekolah maka kinerja guru semakin rendah. Temuan dalam penelitian ini juga sekaligus menolak H</w:t>
      </w:r>
      <w:r w:rsidRPr="002C482B">
        <w:rPr>
          <w:rFonts w:ascii="Times New Roman" w:hAnsi="Times New Roman" w:cs="Times New Roman"/>
          <w:sz w:val="24"/>
          <w:szCs w:val="24"/>
          <w:vertAlign w:val="subscript"/>
          <w:lang w:val="en-US"/>
        </w:rPr>
        <w:t>0</w:t>
      </w:r>
      <w:r w:rsidRPr="002C482B">
        <w:rPr>
          <w:rFonts w:ascii="Times New Roman" w:hAnsi="Times New Roman" w:cs="Times New Roman"/>
          <w:sz w:val="16"/>
          <w:szCs w:val="16"/>
          <w:lang w:val="en-US"/>
        </w:rPr>
        <w:t xml:space="preserve"> </w:t>
      </w:r>
      <w:r w:rsidRPr="002C482B">
        <w:rPr>
          <w:rFonts w:ascii="Times New Roman" w:hAnsi="Times New Roman" w:cs="Times New Roman"/>
          <w:sz w:val="24"/>
          <w:szCs w:val="24"/>
          <w:lang w:val="en-US"/>
        </w:rPr>
        <w:t xml:space="preserve">yang menyatakan bahwa tidak terdapat hubungan antara hasil pelaksanaan supervisi akademik pengawas </w:t>
      </w:r>
      <w:r w:rsidRPr="002C482B">
        <w:rPr>
          <w:rFonts w:ascii="Times New Roman" w:hAnsi="Times New Roman" w:cs="Times New Roman"/>
          <w:sz w:val="24"/>
          <w:szCs w:val="24"/>
          <w:lang w:val="en-US"/>
        </w:rPr>
        <w:lastRenderedPageBreak/>
        <w:t>sekolah dan kinerja guru setelah memperhitungkan motivasi kerja guru.</w:t>
      </w:r>
    </w:p>
    <w:p w:rsidR="001C5F96" w:rsidRPr="002C482B" w:rsidRDefault="001C5F96" w:rsidP="001C5F96">
      <w:pPr>
        <w:autoSpaceDE w:val="0"/>
        <w:autoSpaceDN w:val="0"/>
        <w:adjustRightInd w:val="0"/>
        <w:spacing w:after="0" w:line="240" w:lineRule="auto"/>
        <w:ind w:firstLine="567"/>
        <w:jc w:val="both"/>
        <w:rPr>
          <w:rFonts w:ascii="Times New Roman" w:hAnsi="Times New Roman" w:cs="Times New Roman"/>
          <w:sz w:val="24"/>
          <w:szCs w:val="24"/>
        </w:rPr>
      </w:pPr>
      <w:r w:rsidRPr="002C482B">
        <w:rPr>
          <w:rFonts w:ascii="Times New Roman" w:hAnsi="Times New Roman" w:cs="Times New Roman"/>
          <w:sz w:val="24"/>
          <w:szCs w:val="24"/>
        </w:rPr>
        <w:t xml:space="preserve">Hal ini sejalan dengan pernyataan Ghavifekr (2011:46) yang menyatakan bahwa </w:t>
      </w:r>
      <w:r w:rsidRPr="002C482B">
        <w:rPr>
          <w:rFonts w:ascii="Times New Roman" w:hAnsi="Times New Roman" w:cs="Times New Roman"/>
          <w:i/>
          <w:iCs/>
          <w:sz w:val="24"/>
          <w:szCs w:val="24"/>
        </w:rPr>
        <w:t xml:space="preserve">for school to be effective, they need to look for opurtinities to increase the professional development and job  performance of teachers for the betterment in managing the teaching and lerning process, and this can be done through supervision. </w:t>
      </w:r>
      <w:r w:rsidRPr="002C482B">
        <w:rPr>
          <w:rFonts w:ascii="Times New Roman" w:hAnsi="Times New Roman" w:cs="Times New Roman"/>
          <w:sz w:val="24"/>
          <w:szCs w:val="24"/>
        </w:rPr>
        <w:t>Yang mengandung makna bahwa jika ingin menjadikan sekolah efektif, maka perlu mencari berbagai peluang untuk dapat meningkatkan pengembangan profesional dan pekerjaan kerja guru untuk kemajuan dalam proses belajar mengajar. Hal ini menunjukkan bahwa peranan pengawas sekolah sebagai supervisor sangat penting dalam meningkatkan kinerja guru dalam melaksanakan tugas pokoknya yakni perencanaan, pelaksanaan dan penilaian pembelajaran.</w:t>
      </w:r>
    </w:p>
    <w:p w:rsidR="001C5F96" w:rsidRDefault="001C5F96" w:rsidP="00306D73">
      <w:pPr>
        <w:spacing w:after="0" w:line="240" w:lineRule="auto"/>
        <w:ind w:firstLine="567"/>
        <w:jc w:val="both"/>
        <w:rPr>
          <w:rFonts w:ascii="Times New Roman" w:hAnsi="Times New Roman" w:cs="Times New Roman"/>
          <w:sz w:val="24"/>
          <w:szCs w:val="24"/>
        </w:rPr>
      </w:pPr>
      <w:r w:rsidRPr="002C482B">
        <w:rPr>
          <w:rFonts w:ascii="Times New Roman" w:hAnsi="Times New Roman" w:cs="Times New Roman"/>
          <w:sz w:val="24"/>
          <w:szCs w:val="24"/>
        </w:rPr>
        <w:t xml:space="preserve">Dengan demikian, dapat disimpulkan bahwa terdapat hubungan positif antara hasil pelaksanaan supervisi akademik pengawas sekolah dan kinerja guru, setelah </w:t>
      </w:r>
      <w:r w:rsidRPr="002C482B">
        <w:rPr>
          <w:rFonts w:ascii="Times New Roman" w:hAnsi="Times New Roman" w:cs="Times New Roman"/>
          <w:sz w:val="24"/>
          <w:szCs w:val="24"/>
          <w:lang w:val="en-US"/>
        </w:rPr>
        <w:t>mengontrol</w:t>
      </w:r>
      <w:r w:rsidRPr="002C482B">
        <w:rPr>
          <w:rFonts w:ascii="Times New Roman" w:hAnsi="Times New Roman" w:cs="Times New Roman"/>
          <w:sz w:val="24"/>
          <w:szCs w:val="24"/>
        </w:rPr>
        <w:t xml:space="preserve"> motivasi kerja guru. Hasil ini memberi masukan bahwa untuk menjaga dan meningkatkan pelaksanaan supervisi akademik adalah salah satu upaya untuk mempertahankan serta meningkatkan kinerja guru.</w:t>
      </w:r>
    </w:p>
    <w:p w:rsidR="00306D73" w:rsidRPr="002C482B" w:rsidRDefault="00306D73" w:rsidP="00306D73">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2C482B">
        <w:rPr>
          <w:rFonts w:ascii="Times New Roman" w:hAnsi="Times New Roman" w:cs="Times New Roman"/>
          <w:sz w:val="24"/>
          <w:szCs w:val="24"/>
          <w:lang w:val="en-US"/>
        </w:rPr>
        <w:t>Berdasarkan hasil analisis korelasi parsial antara motivasi kerja guru dan kinerja guru SMA Negeri di Kabupaten Enrekang dengan mengontrol pelaksanaan supervisi akademik pengawas sekolah diperoleh koefisien korelasi sebesar 0,191</w:t>
      </w:r>
      <w:r w:rsidRPr="002C482B">
        <w:rPr>
          <w:rFonts w:ascii="Times New Roman" w:hAnsi="Times New Roman" w:cs="Times New Roman"/>
          <w:sz w:val="24"/>
          <w:szCs w:val="24"/>
        </w:rPr>
        <w:t xml:space="preserve"> dengan nilai </w:t>
      </w:r>
      <w:r w:rsidRPr="002C482B">
        <w:rPr>
          <w:rFonts w:ascii="Times New Roman" w:hAnsi="Times New Roman" w:cs="Times New Roman"/>
          <w:sz w:val="24"/>
          <w:szCs w:val="24"/>
          <w:lang w:val="en-US"/>
        </w:rPr>
        <w:t xml:space="preserve">nilai </w:t>
      </w:r>
      <w:r w:rsidRPr="002C482B">
        <w:rPr>
          <w:rFonts w:ascii="Times New Roman" w:hAnsi="Times New Roman" w:cs="Times New Roman"/>
          <w:i/>
          <w:sz w:val="24"/>
          <w:szCs w:val="24"/>
          <w:lang w:val="en-US"/>
        </w:rPr>
        <w:t>sig.</w:t>
      </w:r>
      <w:r w:rsidRPr="002C482B">
        <w:rPr>
          <w:rFonts w:ascii="Times New Roman" w:hAnsi="Times New Roman" w:cs="Times New Roman"/>
          <w:sz w:val="24"/>
          <w:szCs w:val="24"/>
          <w:lang w:val="en-US"/>
        </w:rPr>
        <w:t xml:space="preserve"> = 0,106. Hal ini </w:t>
      </w:r>
      <w:r w:rsidRPr="002C482B">
        <w:rPr>
          <w:rFonts w:ascii="Times New Roman" w:hAnsi="Times New Roman" w:cs="Times New Roman"/>
          <w:sz w:val="24"/>
          <w:szCs w:val="24"/>
        </w:rPr>
        <w:t xml:space="preserve">menunjukkan </w:t>
      </w:r>
      <w:r w:rsidRPr="002C482B">
        <w:rPr>
          <w:rFonts w:ascii="Times New Roman" w:hAnsi="Times New Roman" w:cs="Times New Roman"/>
          <w:sz w:val="24"/>
          <w:szCs w:val="24"/>
          <w:lang w:val="en-US"/>
        </w:rPr>
        <w:t xml:space="preserve">bahwa motivasi kerja guru memiliki hubungan </w:t>
      </w:r>
      <w:r w:rsidRPr="002C482B">
        <w:rPr>
          <w:rFonts w:ascii="Times New Roman" w:hAnsi="Times New Roman" w:cs="Times New Roman"/>
          <w:sz w:val="24"/>
          <w:szCs w:val="24"/>
        </w:rPr>
        <w:t>yang sangat lemah</w:t>
      </w:r>
      <w:r w:rsidRPr="002C482B">
        <w:rPr>
          <w:rFonts w:ascii="Times New Roman" w:hAnsi="Times New Roman" w:cs="Times New Roman"/>
          <w:sz w:val="24"/>
          <w:szCs w:val="24"/>
          <w:lang w:val="en-US"/>
        </w:rPr>
        <w:t xml:space="preserve"> </w:t>
      </w:r>
      <w:r w:rsidRPr="002C482B">
        <w:rPr>
          <w:rFonts w:ascii="Times New Roman" w:hAnsi="Times New Roman" w:cs="Times New Roman"/>
          <w:sz w:val="24"/>
          <w:szCs w:val="24"/>
        </w:rPr>
        <w:t xml:space="preserve">dengan </w:t>
      </w:r>
      <w:r w:rsidRPr="002C482B">
        <w:rPr>
          <w:rFonts w:ascii="Times New Roman" w:hAnsi="Times New Roman" w:cs="Times New Roman"/>
          <w:sz w:val="24"/>
          <w:szCs w:val="24"/>
          <w:lang w:val="en-US"/>
        </w:rPr>
        <w:t xml:space="preserve">kinerja guru </w:t>
      </w:r>
      <w:r w:rsidRPr="002C482B">
        <w:rPr>
          <w:rFonts w:ascii="Times New Roman" w:hAnsi="Times New Roman" w:cs="Times New Roman"/>
          <w:sz w:val="24"/>
          <w:szCs w:val="24"/>
        </w:rPr>
        <w:t>jika</w:t>
      </w:r>
      <w:r w:rsidRPr="002C482B">
        <w:rPr>
          <w:rFonts w:ascii="Times New Roman" w:hAnsi="Times New Roman" w:cs="Times New Roman"/>
          <w:sz w:val="24"/>
          <w:szCs w:val="24"/>
          <w:lang w:val="en-US"/>
        </w:rPr>
        <w:t xml:space="preserve"> pelaksanaan supervisi akademik pengawas sekolah</w:t>
      </w:r>
      <w:r w:rsidRPr="002C482B">
        <w:rPr>
          <w:rFonts w:ascii="Times New Roman" w:hAnsi="Times New Roman" w:cs="Times New Roman"/>
          <w:sz w:val="24"/>
          <w:szCs w:val="24"/>
        </w:rPr>
        <w:t xml:space="preserve"> dikontrol (dikendalikan)</w:t>
      </w:r>
      <w:r w:rsidRPr="002C482B">
        <w:rPr>
          <w:rFonts w:ascii="Times New Roman" w:hAnsi="Times New Roman" w:cs="Times New Roman"/>
          <w:sz w:val="24"/>
          <w:szCs w:val="24"/>
          <w:lang w:val="en-US"/>
        </w:rPr>
        <w:t xml:space="preserve">, </w:t>
      </w:r>
      <w:r w:rsidRPr="002C482B">
        <w:rPr>
          <w:rFonts w:ascii="Times New Roman" w:hAnsi="Times New Roman" w:cs="Times New Roman"/>
          <w:sz w:val="24"/>
          <w:szCs w:val="24"/>
        </w:rPr>
        <w:t xml:space="preserve">hubungan antar kedua variabel pun tidak signifikan. Sedangkan arah hubungannya adalah positif karena nilai </w:t>
      </w:r>
      <w:r w:rsidRPr="002C482B">
        <w:rPr>
          <w:rFonts w:ascii="Times New Roman" w:hAnsi="Times New Roman" w:cs="Times New Roman"/>
          <w:i/>
          <w:sz w:val="24"/>
          <w:szCs w:val="24"/>
        </w:rPr>
        <w:t xml:space="preserve">r </w:t>
      </w:r>
      <w:r w:rsidRPr="002C482B">
        <w:rPr>
          <w:rFonts w:ascii="Times New Roman" w:hAnsi="Times New Roman" w:cs="Times New Roman"/>
          <w:sz w:val="24"/>
          <w:szCs w:val="24"/>
        </w:rPr>
        <w:t>positif, artinya semakin tinggi atau semakin baik motivasi kerja seorang guru maka semakin baik atau semakin tinggi pula kinerjanya.</w:t>
      </w:r>
    </w:p>
    <w:p w:rsidR="00306D73" w:rsidRDefault="00306D73" w:rsidP="00306D73">
      <w:pPr>
        <w:spacing w:line="240" w:lineRule="auto"/>
        <w:ind w:firstLine="709"/>
        <w:jc w:val="both"/>
        <w:rPr>
          <w:rFonts w:ascii="Times New Roman" w:hAnsi="Times New Roman" w:cs="Times New Roman"/>
          <w:sz w:val="24"/>
          <w:szCs w:val="24"/>
        </w:rPr>
      </w:pPr>
      <w:r w:rsidRPr="002C482B">
        <w:rPr>
          <w:rFonts w:ascii="Times New Roman" w:hAnsi="Times New Roman" w:cs="Times New Roman"/>
          <w:sz w:val="24"/>
          <w:szCs w:val="24"/>
          <w:lang w:val="en-US"/>
        </w:rPr>
        <w:lastRenderedPageBreak/>
        <w:t>Kinerja guru melalui tugasnya sebagai pendidik, pengajar dan pelatih anak didiknya diharapkan dapat memberikan kontribusi yang berarti bagi pencapaian tujuan pendidikan yang telah ditetapkan</w:t>
      </w:r>
      <w:r w:rsidRPr="002C482B">
        <w:rPr>
          <w:rFonts w:ascii="Times New Roman" w:hAnsi="Times New Roman" w:cs="Times New Roman"/>
          <w:sz w:val="24"/>
          <w:szCs w:val="24"/>
        </w:rPr>
        <w:t xml:space="preserve">. Selain supervisi akademik pengawas sekolah, variabel yang dapat mempengaruhi kinerja guru adalah kemampuan manajerial sekolah dan iklim kerja. Hal ini diperkuat hasil penelitian yang dilakukan oleh Arjuna (2016: 90) yang menyatakan bahwa “...supervisi akademik pengawas sekolah dan kemampuan manajerial kepala sekolah secara bersama-sama berpengaruh terhadap kinerja guru SMA Negeri di Kabupaten Enrekang” Sejalan dengan apa yang dikemukakan oleh </w:t>
      </w:r>
      <w:r w:rsidRPr="002C482B">
        <w:rPr>
          <w:rFonts w:ascii="Times New Roman" w:hAnsi="Times New Roman" w:cs="Times New Roman"/>
          <w:sz w:val="24"/>
          <w:szCs w:val="24"/>
          <w:lang w:val="en-US"/>
        </w:rPr>
        <w:t>Tubbs</w:t>
      </w:r>
      <w:r w:rsidRPr="002C482B">
        <w:rPr>
          <w:rFonts w:ascii="Times New Roman" w:hAnsi="Times New Roman" w:cs="Times New Roman"/>
          <w:sz w:val="24"/>
          <w:szCs w:val="24"/>
        </w:rPr>
        <w:t xml:space="preserve"> &amp; </w:t>
      </w:r>
      <w:r w:rsidRPr="002C482B">
        <w:rPr>
          <w:rFonts w:ascii="Times New Roman" w:hAnsi="Times New Roman" w:cs="Times New Roman"/>
          <w:sz w:val="24"/>
          <w:szCs w:val="24"/>
          <w:lang w:val="en-US"/>
        </w:rPr>
        <w:t>Garner</w:t>
      </w:r>
      <w:r w:rsidRPr="002C482B">
        <w:rPr>
          <w:rFonts w:ascii="Times New Roman" w:hAnsi="Times New Roman" w:cs="Times New Roman"/>
          <w:sz w:val="24"/>
          <w:szCs w:val="24"/>
        </w:rPr>
        <w:t xml:space="preserve"> (20</w:t>
      </w:r>
      <w:r w:rsidRPr="002C482B">
        <w:rPr>
          <w:rFonts w:ascii="Times New Roman" w:hAnsi="Times New Roman" w:cs="Times New Roman"/>
          <w:sz w:val="24"/>
          <w:szCs w:val="24"/>
          <w:lang w:val="en-US"/>
        </w:rPr>
        <w:t>08</w:t>
      </w:r>
      <w:r w:rsidRPr="002C482B">
        <w:rPr>
          <w:rFonts w:ascii="Times New Roman" w:hAnsi="Times New Roman" w:cs="Times New Roman"/>
          <w:sz w:val="24"/>
          <w:szCs w:val="24"/>
        </w:rPr>
        <w:t>) mengemukakan</w:t>
      </w:r>
      <w:r w:rsidRPr="002C482B">
        <w:rPr>
          <w:rFonts w:ascii="Times New Roman" w:hAnsi="Times New Roman" w:cs="Times New Roman"/>
          <w:sz w:val="24"/>
          <w:szCs w:val="24"/>
          <w:lang w:val="en-US"/>
        </w:rPr>
        <w:t xml:space="preserve"> “</w:t>
      </w:r>
      <w:r w:rsidRPr="002C482B">
        <w:rPr>
          <w:rFonts w:ascii="Times New Roman" w:hAnsi="Times New Roman" w:cs="Times New Roman"/>
          <w:i/>
          <w:sz w:val="24"/>
          <w:szCs w:val="24"/>
          <w:lang w:val="en-US"/>
        </w:rPr>
        <w:t>school climate can significantly impact teacher behaviors and thereby influence the health of the school climate or create significant school performance barriers”</w:t>
      </w:r>
      <w:r w:rsidRPr="002C482B">
        <w:rPr>
          <w:rFonts w:ascii="Times New Roman" w:hAnsi="Times New Roman" w:cs="Times New Roman"/>
          <w:sz w:val="24"/>
          <w:szCs w:val="24"/>
        </w:rPr>
        <w:t xml:space="preserve">. </w:t>
      </w:r>
    </w:p>
    <w:p w:rsidR="00F60A42" w:rsidRDefault="00306D73" w:rsidP="00306D73">
      <w:pPr>
        <w:spacing w:after="0" w:line="240" w:lineRule="auto"/>
        <w:jc w:val="both"/>
        <w:rPr>
          <w:rFonts w:ascii="Times New Roman" w:hAnsi="Times New Roman" w:cs="Times New Roman"/>
          <w:sz w:val="24"/>
          <w:szCs w:val="24"/>
        </w:rPr>
      </w:pPr>
      <w:r w:rsidRPr="002C482B">
        <w:rPr>
          <w:rFonts w:ascii="Times New Roman" w:hAnsi="Times New Roman" w:cs="Times New Roman"/>
          <w:sz w:val="24"/>
          <w:szCs w:val="24"/>
        </w:rPr>
        <w:t xml:space="preserve">Kutipan </w:t>
      </w:r>
      <w:r>
        <w:rPr>
          <w:rFonts w:ascii="Times New Roman" w:hAnsi="Times New Roman" w:cs="Times New Roman"/>
          <w:sz w:val="24"/>
          <w:szCs w:val="24"/>
        </w:rPr>
        <w:t>di atas</w:t>
      </w:r>
      <w:r w:rsidRPr="002C482B">
        <w:rPr>
          <w:rFonts w:ascii="Times New Roman" w:hAnsi="Times New Roman" w:cs="Times New Roman"/>
          <w:sz w:val="24"/>
          <w:szCs w:val="24"/>
        </w:rPr>
        <w:t xml:space="preserve"> menjelaskan</w:t>
      </w:r>
      <w:r w:rsidRPr="002C482B">
        <w:rPr>
          <w:rFonts w:ascii="Times New Roman" w:hAnsi="Times New Roman" w:cs="Times New Roman"/>
          <w:sz w:val="24"/>
          <w:szCs w:val="24"/>
          <w:lang w:val="en-US"/>
        </w:rPr>
        <w:t xml:space="preserve"> bahwa</w:t>
      </w:r>
      <w:r w:rsidRPr="002C482B">
        <w:rPr>
          <w:rFonts w:ascii="Times New Roman" w:hAnsi="Times New Roman" w:cs="Times New Roman"/>
          <w:sz w:val="24"/>
          <w:szCs w:val="24"/>
        </w:rPr>
        <w:t xml:space="preserve"> </w:t>
      </w:r>
      <w:r w:rsidRPr="002C482B">
        <w:rPr>
          <w:rFonts w:ascii="Times New Roman" w:eastAsia="Times New Roman" w:hAnsi="Times New Roman" w:cs="Times New Roman"/>
          <w:sz w:val="24"/>
          <w:szCs w:val="24"/>
          <w:lang w:val="en-US"/>
        </w:rPr>
        <w:t>iklim sekolah secara signifikan dapat berdampak pada perilaku guru dan dapat berdampak pada kondisi iklim sekolah atau membuat pengaruh yang signifikan terhadap kinerja di sekolah.</w:t>
      </w:r>
      <w:r>
        <w:rPr>
          <w:rFonts w:ascii="Times New Roman" w:eastAsia="Times New Roman" w:hAnsi="Times New Roman" w:cs="Times New Roman"/>
          <w:sz w:val="24"/>
          <w:szCs w:val="24"/>
        </w:rPr>
        <w:t xml:space="preserve"> </w:t>
      </w:r>
      <w:r w:rsidRPr="002C482B">
        <w:rPr>
          <w:rFonts w:ascii="Times New Roman" w:hAnsi="Times New Roman" w:cs="Times New Roman"/>
          <w:sz w:val="24"/>
          <w:szCs w:val="24"/>
        </w:rPr>
        <w:t xml:space="preserve">Berdasarkan </w:t>
      </w:r>
      <w:r>
        <w:rPr>
          <w:rFonts w:ascii="Times New Roman" w:hAnsi="Times New Roman" w:cs="Times New Roman"/>
          <w:sz w:val="24"/>
          <w:szCs w:val="24"/>
        </w:rPr>
        <w:t>pemaparan tersebut dapat disimpulkan bahwa tidak terdapat hubungan yang signifikan antara motivasi kerja guru dengan kinerja guru pada SMA Negeri di Kabupaten Enrekang dengan mengontrol pelaksanaan supervisi akademik pengawas sekolah. Kuat dugaan penulis bahwa variabel lain yang berpengaruh secara signifikan terhadap kinerja guru SMA Negeri di Kabupaten Enrekang diantaranya adalah kemampuan manjerial kepala sekolah, iklim kerja, dll.</w:t>
      </w:r>
    </w:p>
    <w:p w:rsidR="00F60A42" w:rsidRDefault="00F60A42" w:rsidP="00A07B99">
      <w:pPr>
        <w:tabs>
          <w:tab w:val="left" w:pos="426"/>
          <w:tab w:val="left" w:pos="851"/>
        </w:tabs>
        <w:spacing w:after="0" w:line="240" w:lineRule="auto"/>
        <w:jc w:val="both"/>
        <w:rPr>
          <w:rFonts w:ascii="Times New Roman" w:hAnsi="Times New Roman" w:cs="Times New Roman"/>
          <w:sz w:val="24"/>
          <w:szCs w:val="24"/>
        </w:rPr>
      </w:pPr>
    </w:p>
    <w:p w:rsidR="00467898" w:rsidRPr="00342C7B" w:rsidRDefault="00467898" w:rsidP="00467898">
      <w:pPr>
        <w:tabs>
          <w:tab w:val="left" w:pos="426"/>
          <w:tab w:val="left" w:pos="851"/>
        </w:tabs>
        <w:spacing w:after="0" w:line="240" w:lineRule="auto"/>
        <w:jc w:val="both"/>
        <w:rPr>
          <w:rFonts w:ascii="Times New Roman" w:hAnsi="Times New Roman" w:cs="Times New Roman"/>
          <w:b/>
          <w:sz w:val="24"/>
          <w:szCs w:val="24"/>
        </w:rPr>
      </w:pPr>
      <w:r w:rsidRPr="00342C7B">
        <w:rPr>
          <w:rFonts w:ascii="Times New Roman" w:hAnsi="Times New Roman" w:cs="Times New Roman"/>
          <w:b/>
          <w:sz w:val="24"/>
          <w:szCs w:val="24"/>
        </w:rPr>
        <w:t>Keterbatasan Penelitian</w:t>
      </w:r>
    </w:p>
    <w:p w:rsidR="00467898" w:rsidRDefault="00467898" w:rsidP="00467898">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Keterbatasan dalam penelitian ini terletak pada penilaian variabel </w:t>
      </w:r>
      <w:r>
        <w:rPr>
          <w:rFonts w:ascii="Times New Roman" w:hAnsi="Times New Roman" w:cs="Times New Roman"/>
          <w:sz w:val="24"/>
          <w:szCs w:val="24"/>
        </w:rPr>
        <w:t>motivasi</w:t>
      </w:r>
      <w:r>
        <w:rPr>
          <w:rFonts w:ascii="Times New Roman" w:hAnsi="Times New Roman" w:cs="Times New Roman"/>
          <w:sz w:val="24"/>
          <w:szCs w:val="24"/>
        </w:rPr>
        <w:t xml:space="preserve"> kerja guru dan </w:t>
      </w:r>
      <w:r>
        <w:rPr>
          <w:rFonts w:ascii="Times New Roman" w:hAnsi="Times New Roman" w:cs="Times New Roman"/>
          <w:sz w:val="24"/>
          <w:szCs w:val="24"/>
        </w:rPr>
        <w:t>kinerja</w:t>
      </w:r>
      <w:r>
        <w:rPr>
          <w:rFonts w:ascii="Times New Roman" w:hAnsi="Times New Roman" w:cs="Times New Roman"/>
          <w:sz w:val="24"/>
          <w:szCs w:val="24"/>
        </w:rPr>
        <w:t xml:space="preserve"> guru. Dalam penelitian ini, pengisian kuesioner </w:t>
      </w:r>
      <w:r>
        <w:rPr>
          <w:rFonts w:ascii="Times New Roman" w:hAnsi="Times New Roman" w:cs="Times New Roman"/>
          <w:sz w:val="24"/>
          <w:szCs w:val="24"/>
        </w:rPr>
        <w:t>motivasi</w:t>
      </w:r>
      <w:r>
        <w:rPr>
          <w:rFonts w:ascii="Times New Roman" w:hAnsi="Times New Roman" w:cs="Times New Roman"/>
          <w:sz w:val="24"/>
          <w:szCs w:val="24"/>
        </w:rPr>
        <w:t xml:space="preserve"> kerja guru dan </w:t>
      </w:r>
      <w:r>
        <w:rPr>
          <w:rFonts w:ascii="Times New Roman" w:hAnsi="Times New Roman" w:cs="Times New Roman"/>
          <w:sz w:val="24"/>
          <w:szCs w:val="24"/>
        </w:rPr>
        <w:t>kinerja</w:t>
      </w:r>
      <w:r>
        <w:rPr>
          <w:rFonts w:ascii="Times New Roman" w:hAnsi="Times New Roman" w:cs="Times New Roman"/>
          <w:sz w:val="24"/>
          <w:szCs w:val="24"/>
        </w:rPr>
        <w:t xml:space="preserve"> guru dilakukan oleh guru itu sendiri sehingga menghasilkan penilaian yang agak subyektif. Penilaian </w:t>
      </w:r>
      <w:r>
        <w:rPr>
          <w:rFonts w:ascii="Times New Roman" w:hAnsi="Times New Roman" w:cs="Times New Roman"/>
          <w:sz w:val="24"/>
          <w:szCs w:val="24"/>
        </w:rPr>
        <w:t xml:space="preserve">motivasi </w:t>
      </w:r>
      <w:r>
        <w:rPr>
          <w:rFonts w:ascii="Times New Roman" w:hAnsi="Times New Roman" w:cs="Times New Roman"/>
          <w:sz w:val="24"/>
          <w:szCs w:val="24"/>
        </w:rPr>
        <w:t xml:space="preserve">kerja dan </w:t>
      </w:r>
      <w:r>
        <w:rPr>
          <w:rFonts w:ascii="Times New Roman" w:hAnsi="Times New Roman" w:cs="Times New Roman"/>
          <w:sz w:val="24"/>
          <w:szCs w:val="24"/>
        </w:rPr>
        <w:t>kinerja</w:t>
      </w:r>
      <w:r>
        <w:rPr>
          <w:rFonts w:ascii="Times New Roman" w:hAnsi="Times New Roman" w:cs="Times New Roman"/>
          <w:sz w:val="24"/>
          <w:szCs w:val="24"/>
        </w:rPr>
        <w:t xml:space="preserve"> </w:t>
      </w:r>
      <w:r>
        <w:rPr>
          <w:rFonts w:ascii="Times New Roman" w:hAnsi="Times New Roman" w:cs="Times New Roman"/>
          <w:sz w:val="24"/>
          <w:szCs w:val="24"/>
        </w:rPr>
        <w:lastRenderedPageBreak/>
        <w:t>guru sebaiknya dilakukan oleh pengawas atau kepala sekolah sebagai salah satu tugas pokoknya. Tetapi dalam penelitian ini, pengawas dan kepala sekolah tidak memiliki cukup waktu dalam menilai banyaknya guru di setiap sekolah yang dijadikan sampel.</w:t>
      </w:r>
    </w:p>
    <w:p w:rsidR="00467898" w:rsidRDefault="00467898" w:rsidP="004678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Penulis memilih guru yang melakukan penilaian </w:t>
      </w:r>
      <w:r w:rsidR="00AE4E1A">
        <w:rPr>
          <w:rFonts w:ascii="Times New Roman" w:hAnsi="Times New Roman" w:cs="Times New Roman"/>
          <w:sz w:val="24"/>
          <w:szCs w:val="24"/>
        </w:rPr>
        <w:t xml:space="preserve">motivasi </w:t>
      </w:r>
      <w:r>
        <w:rPr>
          <w:rFonts w:ascii="Times New Roman" w:hAnsi="Times New Roman" w:cs="Times New Roman"/>
          <w:sz w:val="24"/>
          <w:szCs w:val="24"/>
        </w:rPr>
        <w:t xml:space="preserve">kerja guru dan </w:t>
      </w:r>
      <w:r w:rsidR="00AE4E1A">
        <w:rPr>
          <w:rFonts w:ascii="Times New Roman" w:hAnsi="Times New Roman" w:cs="Times New Roman"/>
          <w:sz w:val="24"/>
          <w:szCs w:val="24"/>
        </w:rPr>
        <w:t>kinerjanya</w:t>
      </w:r>
      <w:r>
        <w:rPr>
          <w:rFonts w:ascii="Times New Roman" w:hAnsi="Times New Roman" w:cs="Times New Roman"/>
          <w:sz w:val="24"/>
          <w:szCs w:val="24"/>
        </w:rPr>
        <w:t xml:space="preserve"> sendiri karena pertama, dalam penelitian ini menggunakan satu unit analisis yaitu guru. Kedua, waktu luang pengawas dan kepala sekolah tidak akan cukup untuk melakukan penilaian apabila sekolah mempunyai jumlah guru yang banyak, sehingga waktu yang direncanakan dalam penelitian ini tidak mencukupi. Ketiga, penelitian bisa saja terhambat oleh kesibukan pengawas dan kepala sekolah dalam menjalankan kegiatan-kegiatan atau program kerja yang lain. Keempat, peneliti mempunyai keterbatasan untuk mengontrol satu per satu responden untuk mengisi instrumen secara objektif. Berdasarkan alasan tersebut, maka guru melakukan evaluasi atau penilaian diri.</w:t>
      </w:r>
    </w:p>
    <w:p w:rsidR="00467898" w:rsidRDefault="00467898" w:rsidP="00467898">
      <w:pPr>
        <w:spacing w:after="0" w:line="240" w:lineRule="auto"/>
        <w:jc w:val="both"/>
        <w:rPr>
          <w:rFonts w:ascii="Times New Roman" w:hAnsi="Times New Roman" w:cs="Times New Roman"/>
          <w:b/>
          <w:sz w:val="24"/>
          <w:szCs w:val="24"/>
        </w:rPr>
      </w:pPr>
    </w:p>
    <w:p w:rsidR="00F60A42" w:rsidRPr="00306D73" w:rsidRDefault="00306D73" w:rsidP="00A07B99">
      <w:pPr>
        <w:tabs>
          <w:tab w:val="left" w:pos="426"/>
          <w:tab w:val="left" w:pos="851"/>
        </w:tabs>
        <w:spacing w:after="0" w:line="240" w:lineRule="auto"/>
        <w:jc w:val="both"/>
        <w:rPr>
          <w:rFonts w:ascii="Times New Roman" w:hAnsi="Times New Roman" w:cs="Times New Roman"/>
          <w:b/>
          <w:sz w:val="24"/>
          <w:szCs w:val="24"/>
        </w:rPr>
      </w:pPr>
      <w:r w:rsidRPr="00306D73">
        <w:rPr>
          <w:rFonts w:ascii="Times New Roman" w:hAnsi="Times New Roman" w:cs="Times New Roman"/>
          <w:b/>
          <w:sz w:val="24"/>
          <w:szCs w:val="24"/>
        </w:rPr>
        <w:t>Kesimpulan</w:t>
      </w:r>
    </w:p>
    <w:p w:rsidR="00F60A42" w:rsidRDefault="00691710" w:rsidP="00691710">
      <w:pPr>
        <w:spacing w:line="240" w:lineRule="auto"/>
        <w:ind w:firstLine="426"/>
        <w:jc w:val="both"/>
        <w:rPr>
          <w:rFonts w:ascii="Times New Roman" w:hAnsi="Times New Roman" w:cs="Times New Roman"/>
          <w:sz w:val="24"/>
          <w:szCs w:val="24"/>
          <w:lang w:val="en-US"/>
        </w:rPr>
      </w:pPr>
      <w:r w:rsidRPr="00691710">
        <w:rPr>
          <w:rFonts w:ascii="Times New Roman" w:hAnsi="Times New Roman" w:cs="Times New Roman"/>
          <w:sz w:val="24"/>
          <w:szCs w:val="24"/>
        </w:rPr>
        <w:t xml:space="preserve">Berdasarkan tujuan penelitian serta pembahasan hasil penelitian yang telah diuraikan, maka dapat disimpulkan sebagai berikut: </w:t>
      </w:r>
      <w:r>
        <w:rPr>
          <w:rFonts w:ascii="Times New Roman" w:hAnsi="Times New Roman" w:cs="Times New Roman"/>
          <w:sz w:val="24"/>
          <w:szCs w:val="24"/>
        </w:rPr>
        <w:t xml:space="preserve">(i) </w:t>
      </w:r>
      <w:r w:rsidRPr="0042661E">
        <w:rPr>
          <w:rFonts w:ascii="Times New Roman" w:hAnsi="Times New Roman" w:cs="Times New Roman"/>
          <w:sz w:val="24"/>
          <w:szCs w:val="24"/>
          <w:lang w:val="en-US"/>
        </w:rPr>
        <w:t>Pelaksanaan supervisi akademik pengawas se</w:t>
      </w:r>
      <w:r>
        <w:rPr>
          <w:rFonts w:ascii="Times New Roman" w:hAnsi="Times New Roman" w:cs="Times New Roman"/>
          <w:sz w:val="24"/>
          <w:szCs w:val="24"/>
          <w:lang w:val="en-US"/>
        </w:rPr>
        <w:t xml:space="preserve">kolah berdasarkan persepsi guru, </w:t>
      </w:r>
      <w:r w:rsidRPr="0042661E">
        <w:rPr>
          <w:rFonts w:ascii="Times New Roman" w:hAnsi="Times New Roman" w:cs="Times New Roman"/>
          <w:sz w:val="24"/>
          <w:szCs w:val="24"/>
          <w:lang w:val="en-US"/>
        </w:rPr>
        <w:t>motivasi kerja guru</w:t>
      </w:r>
      <w:r>
        <w:rPr>
          <w:rFonts w:ascii="Times New Roman" w:hAnsi="Times New Roman" w:cs="Times New Roman"/>
          <w:sz w:val="24"/>
          <w:szCs w:val="24"/>
        </w:rPr>
        <w:t>,</w:t>
      </w:r>
      <w:r w:rsidRPr="0042661E">
        <w:rPr>
          <w:rFonts w:ascii="Times New Roman" w:hAnsi="Times New Roman" w:cs="Times New Roman"/>
          <w:sz w:val="24"/>
          <w:szCs w:val="24"/>
          <w:lang w:val="en-US"/>
        </w:rPr>
        <w:t xml:space="preserve"> </w:t>
      </w:r>
      <w:r>
        <w:rPr>
          <w:rFonts w:ascii="Times New Roman" w:hAnsi="Times New Roman" w:cs="Times New Roman"/>
          <w:sz w:val="24"/>
          <w:szCs w:val="24"/>
          <w:lang w:val="en-US"/>
        </w:rPr>
        <w:t>dan k</w:t>
      </w:r>
      <w:r w:rsidRPr="0042661E">
        <w:rPr>
          <w:rFonts w:ascii="Times New Roman" w:hAnsi="Times New Roman" w:cs="Times New Roman"/>
          <w:sz w:val="24"/>
          <w:szCs w:val="24"/>
          <w:lang w:val="en-US"/>
        </w:rPr>
        <w:t xml:space="preserve">inerja guru SMA Negeri di Kabupaten Enrekang </w:t>
      </w:r>
      <w:r>
        <w:rPr>
          <w:rFonts w:ascii="Times New Roman" w:hAnsi="Times New Roman" w:cs="Times New Roman"/>
          <w:sz w:val="24"/>
          <w:szCs w:val="24"/>
        </w:rPr>
        <w:t xml:space="preserve">masing–masing </w:t>
      </w:r>
      <w:r w:rsidRPr="0042661E">
        <w:rPr>
          <w:rFonts w:ascii="Times New Roman" w:hAnsi="Times New Roman" w:cs="Times New Roman"/>
          <w:sz w:val="24"/>
          <w:szCs w:val="24"/>
          <w:lang w:val="en-US"/>
        </w:rPr>
        <w:t>berada pada kategori</w:t>
      </w:r>
      <w:r>
        <w:rPr>
          <w:rFonts w:ascii="Times New Roman" w:hAnsi="Times New Roman" w:cs="Times New Roman"/>
          <w:sz w:val="24"/>
          <w:szCs w:val="24"/>
          <w:lang w:val="en-US"/>
        </w:rPr>
        <w:t xml:space="preserve"> baik.</w:t>
      </w:r>
      <w:r>
        <w:rPr>
          <w:rFonts w:ascii="Times New Roman" w:hAnsi="Times New Roman" w:cs="Times New Roman"/>
          <w:sz w:val="24"/>
          <w:szCs w:val="24"/>
        </w:rPr>
        <w:t xml:space="preserve"> (ii) </w:t>
      </w:r>
      <w:r w:rsidRPr="00016263">
        <w:rPr>
          <w:rFonts w:ascii="Times New Roman" w:hAnsi="Times New Roman" w:cs="Times New Roman"/>
          <w:sz w:val="24"/>
          <w:szCs w:val="24"/>
          <w:lang w:val="en-US"/>
        </w:rPr>
        <w:t>Pelaksanaan supervisi akademik pengawas sekolah dan motivasi kerja guru mempunyai hubungan yang positif dan signifikan dengan kinerja guru SMA Negeri di Kabupaten Enrekang.</w:t>
      </w:r>
      <w:r>
        <w:rPr>
          <w:rFonts w:ascii="Times New Roman" w:hAnsi="Times New Roman" w:cs="Times New Roman"/>
          <w:sz w:val="24"/>
          <w:szCs w:val="24"/>
        </w:rPr>
        <w:t xml:space="preserve"> (iii) </w:t>
      </w:r>
      <w:r w:rsidRPr="00691710">
        <w:rPr>
          <w:rFonts w:ascii="Times New Roman" w:hAnsi="Times New Roman" w:cs="Times New Roman"/>
          <w:sz w:val="24"/>
          <w:szCs w:val="24"/>
          <w:lang w:val="en-US"/>
        </w:rPr>
        <w:t xml:space="preserve">Pelaksanaan supervisi akademik pengawas sekolah dan kinerja guru SMA Negeri di Kabupaten Enrekang mempunyai hubungan yang positif dan signifikan setelah </w:t>
      </w:r>
      <w:r w:rsidRPr="00691710">
        <w:rPr>
          <w:rFonts w:ascii="Times New Roman" w:hAnsi="Times New Roman" w:cs="Times New Roman"/>
          <w:sz w:val="24"/>
          <w:szCs w:val="24"/>
        </w:rPr>
        <w:t>mengontrol</w:t>
      </w:r>
      <w:r w:rsidRPr="00691710">
        <w:rPr>
          <w:rFonts w:ascii="Times New Roman" w:hAnsi="Times New Roman" w:cs="Times New Roman"/>
          <w:sz w:val="24"/>
          <w:szCs w:val="24"/>
          <w:lang w:val="en-US"/>
        </w:rPr>
        <w:t xml:space="preserve"> motivasi kerja guru.</w:t>
      </w:r>
      <w:r>
        <w:rPr>
          <w:rFonts w:ascii="Times New Roman" w:hAnsi="Times New Roman" w:cs="Times New Roman"/>
          <w:sz w:val="24"/>
          <w:szCs w:val="24"/>
        </w:rPr>
        <w:t xml:space="preserve"> (iv) </w:t>
      </w:r>
      <w:r w:rsidRPr="00691710">
        <w:rPr>
          <w:rFonts w:ascii="Times New Roman" w:hAnsi="Times New Roman" w:cs="Times New Roman"/>
          <w:sz w:val="24"/>
          <w:szCs w:val="24"/>
          <w:lang w:val="en-US"/>
        </w:rPr>
        <w:t xml:space="preserve">Motivasi kerja guru dan kinerja guru SMA Negeri di Kabupaten Enrekang mempunyai hubungan yang tidak signifikan setelah </w:t>
      </w:r>
      <w:r w:rsidRPr="00691710">
        <w:rPr>
          <w:rFonts w:ascii="Times New Roman" w:hAnsi="Times New Roman" w:cs="Times New Roman"/>
          <w:sz w:val="24"/>
          <w:szCs w:val="24"/>
        </w:rPr>
        <w:t>mengontrol</w:t>
      </w:r>
      <w:r w:rsidRPr="00691710">
        <w:rPr>
          <w:rFonts w:ascii="Times New Roman" w:hAnsi="Times New Roman" w:cs="Times New Roman"/>
          <w:sz w:val="24"/>
          <w:szCs w:val="24"/>
          <w:lang w:val="en-US"/>
        </w:rPr>
        <w:t xml:space="preserve"> pelaksanaan supervisi akademik pengawas sekolah.</w:t>
      </w:r>
    </w:p>
    <w:p w:rsidR="00691710" w:rsidRDefault="00691710" w:rsidP="006917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Saran</w:t>
      </w:r>
    </w:p>
    <w:p w:rsidR="00691710" w:rsidRPr="00691710" w:rsidRDefault="00691710" w:rsidP="00691710">
      <w:pPr>
        <w:spacing w:line="240" w:lineRule="auto"/>
        <w:ind w:firstLine="720"/>
        <w:jc w:val="both"/>
        <w:rPr>
          <w:rFonts w:ascii="Times New Roman" w:hAnsi="Times New Roman" w:cs="Times New Roman"/>
          <w:sz w:val="24"/>
          <w:szCs w:val="24"/>
        </w:rPr>
      </w:pPr>
      <w:r w:rsidRPr="00691710">
        <w:rPr>
          <w:rFonts w:ascii="Times New Roman" w:hAnsi="Times New Roman" w:cs="Times New Roman"/>
          <w:sz w:val="24"/>
          <w:szCs w:val="24"/>
          <w:lang w:val="en-US"/>
        </w:rPr>
        <w:t>Setelah melihat hasil penelitian yang telah dilaksanakan dan berdasarkan simpulan, maka disarankan.</w:t>
      </w:r>
      <w:r w:rsidRPr="00691710">
        <w:rPr>
          <w:rFonts w:ascii="Times New Roman" w:hAnsi="Times New Roman" w:cs="Times New Roman"/>
          <w:sz w:val="24"/>
          <w:szCs w:val="24"/>
        </w:rPr>
        <w:t xml:space="preserve"> (i) </w:t>
      </w:r>
      <w:r w:rsidRPr="00691710">
        <w:rPr>
          <w:rFonts w:ascii="Times New Roman" w:hAnsi="Times New Roman" w:cs="Times New Roman"/>
          <w:sz w:val="24"/>
          <w:szCs w:val="24"/>
          <w:lang w:val="en-US"/>
        </w:rPr>
        <w:t>Hasil Penelitian ini diharapkan dapat menjadi salah satu dasar pertimbangan kepada pihak yang terkait agar kiranya lebih meningkatkan perhatian terhadap pelaksanaan supervisi akademik pengawas sekolah mengingat hubungan positif yang ditimbulkan oleh variabel tersebut dengan kinerja guru.</w:t>
      </w:r>
      <w:r>
        <w:rPr>
          <w:rFonts w:ascii="Times New Roman" w:hAnsi="Times New Roman" w:cs="Times New Roman"/>
          <w:sz w:val="24"/>
          <w:szCs w:val="24"/>
        </w:rPr>
        <w:t xml:space="preserve"> (ii) </w:t>
      </w:r>
      <w:r w:rsidRPr="00016263">
        <w:rPr>
          <w:rFonts w:ascii="Times New Roman" w:hAnsi="Times New Roman" w:cs="Times New Roman"/>
          <w:sz w:val="24"/>
          <w:szCs w:val="24"/>
          <w:lang w:val="en-US"/>
        </w:rPr>
        <w:t>Hasil penelitian ini akan menjadi bahan kajian lebih lanjut untuk menilai atau mengetahui seberapa besar signifikansi hubungan pelaksanaan supervisi akademik pengawas sekolah dan motivasi kerja guru dengan kinerja guru SMA Negeri di Kabupaten Enrekang maupun di luar Kabupaten Enrekang.</w:t>
      </w:r>
      <w:r>
        <w:rPr>
          <w:rFonts w:ascii="Times New Roman" w:hAnsi="Times New Roman" w:cs="Times New Roman"/>
          <w:sz w:val="24"/>
          <w:szCs w:val="24"/>
        </w:rPr>
        <w:t xml:space="preserve"> (iii) </w:t>
      </w:r>
      <w:r w:rsidRPr="00016263">
        <w:rPr>
          <w:rFonts w:ascii="Times New Roman" w:hAnsi="Times New Roman" w:cs="Times New Roman"/>
          <w:sz w:val="24"/>
          <w:szCs w:val="24"/>
        </w:rPr>
        <w:t>Hasil penelitian ini dapat menjadi bahan informasi bagi penulis lain atau calon peneliti untuk menulis dan melakukan penelitian selanjutnya yang berhubungan dengan variabel yang ada, dengan menyempurnakan kekurangan yang terdapat pada penelitian ini</w:t>
      </w:r>
      <w:r>
        <w:rPr>
          <w:rFonts w:ascii="Times New Roman" w:hAnsi="Times New Roman" w:cs="Times New Roman"/>
          <w:sz w:val="24"/>
          <w:szCs w:val="24"/>
        </w:rPr>
        <w:t>.</w:t>
      </w:r>
    </w:p>
    <w:p w:rsidR="00F60A42" w:rsidRPr="00AE4E1A" w:rsidRDefault="00467898" w:rsidP="00467898">
      <w:pPr>
        <w:spacing w:after="120" w:line="240" w:lineRule="auto"/>
        <w:rPr>
          <w:rFonts w:ascii="Times New Roman" w:hAnsi="Times New Roman" w:cs="Times New Roman"/>
          <w:b/>
          <w:sz w:val="24"/>
          <w:szCs w:val="24"/>
        </w:rPr>
      </w:pPr>
      <w:r w:rsidRPr="00AE4E1A">
        <w:rPr>
          <w:rFonts w:ascii="Times New Roman" w:hAnsi="Times New Roman" w:cs="Times New Roman"/>
          <w:b/>
          <w:sz w:val="24"/>
          <w:szCs w:val="24"/>
        </w:rPr>
        <w:t>Daftar Pustaka</w:t>
      </w:r>
    </w:p>
    <w:p w:rsidR="00F60A42" w:rsidRPr="00AE4E1A" w:rsidRDefault="00F60A42" w:rsidP="00F60A42">
      <w:pPr>
        <w:ind w:left="709" w:hanging="709"/>
        <w:jc w:val="both"/>
        <w:rPr>
          <w:rFonts w:ascii="Times New Roman" w:hAnsi="Times New Roman" w:cs="Times New Roman"/>
          <w:sz w:val="24"/>
          <w:szCs w:val="24"/>
          <w:lang w:val="en-US"/>
        </w:rPr>
      </w:pPr>
      <w:r w:rsidRPr="00AE4E1A">
        <w:rPr>
          <w:rFonts w:ascii="Times New Roman" w:hAnsi="Times New Roman" w:cs="Times New Roman"/>
          <w:sz w:val="24"/>
          <w:szCs w:val="24"/>
        </w:rPr>
        <w:t xml:space="preserve">Aedi, Nur. 2014. </w:t>
      </w:r>
      <w:r w:rsidRPr="00AE4E1A">
        <w:rPr>
          <w:rFonts w:ascii="Times New Roman" w:hAnsi="Times New Roman" w:cs="Times New Roman"/>
          <w:i/>
          <w:sz w:val="24"/>
          <w:szCs w:val="24"/>
        </w:rPr>
        <w:t>Pengawasan Pendidikan Tinjauan Teori dan Praktik</w:t>
      </w:r>
      <w:r w:rsidRPr="00AE4E1A">
        <w:rPr>
          <w:rFonts w:ascii="Times New Roman" w:hAnsi="Times New Roman" w:cs="Times New Roman"/>
          <w:sz w:val="24"/>
          <w:szCs w:val="24"/>
        </w:rPr>
        <w:t>. Jakarta: PT Raja Grafindo Persada.</w:t>
      </w:r>
    </w:p>
    <w:p w:rsidR="00306D73" w:rsidRPr="00AE4E1A" w:rsidRDefault="00306D73" w:rsidP="00F60A42">
      <w:pPr>
        <w:ind w:left="709" w:hanging="709"/>
        <w:jc w:val="both"/>
        <w:rPr>
          <w:rFonts w:ascii="Times New Roman" w:hAnsi="Times New Roman" w:cs="Times New Roman"/>
          <w:sz w:val="24"/>
          <w:szCs w:val="24"/>
        </w:rPr>
      </w:pPr>
      <w:r w:rsidRPr="00AE4E1A">
        <w:rPr>
          <w:rFonts w:asciiTheme="majorBidi" w:hAnsiTheme="majorBidi" w:cstheme="majorBidi"/>
          <w:sz w:val="24"/>
          <w:szCs w:val="24"/>
        </w:rPr>
        <w:t xml:space="preserve">Arjuna. 2016. </w:t>
      </w:r>
      <w:r w:rsidRPr="00AE4E1A">
        <w:rPr>
          <w:rFonts w:ascii="Times New Roman" w:hAnsi="Times New Roman" w:cs="Times New Roman"/>
          <w:sz w:val="24"/>
          <w:szCs w:val="24"/>
        </w:rPr>
        <w:t>Hubungan Supervisi Akademik Pengawas Sekolah dan Kemampuan Manajerial Kepala Sekolah dengan Kinerja Guru SMA Negeri di Kabupa</w:t>
      </w:r>
      <w:bookmarkStart w:id="0" w:name="_GoBack"/>
      <w:bookmarkEnd w:id="0"/>
      <w:r w:rsidRPr="00AE4E1A">
        <w:rPr>
          <w:rFonts w:ascii="Times New Roman" w:hAnsi="Times New Roman" w:cs="Times New Roman"/>
          <w:sz w:val="24"/>
          <w:szCs w:val="24"/>
        </w:rPr>
        <w:t>ten Enrekang</w:t>
      </w:r>
      <w:r w:rsidRPr="00AE4E1A">
        <w:rPr>
          <w:rFonts w:asciiTheme="majorBidi" w:hAnsiTheme="majorBidi" w:cstheme="majorBidi"/>
          <w:sz w:val="24"/>
          <w:szCs w:val="24"/>
        </w:rPr>
        <w:t xml:space="preserve">. </w:t>
      </w:r>
      <w:r w:rsidRPr="00AE4E1A">
        <w:rPr>
          <w:rFonts w:asciiTheme="majorBidi" w:hAnsiTheme="majorBidi" w:cstheme="majorBidi"/>
          <w:i/>
          <w:iCs/>
          <w:sz w:val="24"/>
          <w:szCs w:val="24"/>
        </w:rPr>
        <w:t>Tesis</w:t>
      </w:r>
      <w:r w:rsidRPr="00AE4E1A">
        <w:rPr>
          <w:rFonts w:asciiTheme="majorBidi" w:hAnsiTheme="majorBidi" w:cstheme="majorBidi"/>
          <w:sz w:val="24"/>
          <w:szCs w:val="24"/>
        </w:rPr>
        <w:t>. Tidak diterbitkan. Makassar: Program Pascasarjana Universitas Negeri Makassar.</w:t>
      </w:r>
    </w:p>
    <w:p w:rsidR="00F60A42" w:rsidRPr="00AE4E1A" w:rsidRDefault="00F60A42" w:rsidP="00F60A42">
      <w:pPr>
        <w:ind w:left="709" w:hanging="709"/>
        <w:jc w:val="both"/>
        <w:rPr>
          <w:rFonts w:ascii="Times New Roman" w:hAnsi="Times New Roman" w:cs="Times New Roman"/>
          <w:sz w:val="24"/>
          <w:szCs w:val="24"/>
        </w:rPr>
      </w:pPr>
      <w:r w:rsidRPr="00AE4E1A">
        <w:rPr>
          <w:rFonts w:ascii="Times New Roman" w:hAnsi="Times New Roman" w:cs="Times New Roman"/>
          <w:sz w:val="24"/>
          <w:szCs w:val="24"/>
        </w:rPr>
        <w:t xml:space="preserve">Barnawi, </w:t>
      </w:r>
      <w:r w:rsidRPr="00AE4E1A">
        <w:rPr>
          <w:rFonts w:asciiTheme="majorBidi" w:hAnsiTheme="majorBidi" w:cstheme="majorBidi"/>
          <w:sz w:val="24"/>
          <w:szCs w:val="24"/>
        </w:rPr>
        <w:t>Mangkunegara.</w:t>
      </w:r>
      <w:r w:rsidRPr="00AE4E1A">
        <w:rPr>
          <w:rFonts w:ascii="Times New Roman" w:hAnsi="Times New Roman" w:cs="Times New Roman"/>
          <w:sz w:val="24"/>
          <w:szCs w:val="24"/>
        </w:rPr>
        <w:t xml:space="preserve"> &amp; Arifin, Mohammad. 2012. </w:t>
      </w:r>
      <w:r w:rsidRPr="00AE4E1A">
        <w:rPr>
          <w:rFonts w:ascii="Times New Roman" w:hAnsi="Times New Roman" w:cs="Times New Roman"/>
          <w:i/>
          <w:iCs/>
          <w:sz w:val="24"/>
          <w:szCs w:val="24"/>
        </w:rPr>
        <w:t xml:space="preserve">Kinerja Guru Profesional. </w:t>
      </w:r>
      <w:r w:rsidRPr="00AE4E1A">
        <w:rPr>
          <w:rFonts w:ascii="Times New Roman" w:hAnsi="Times New Roman" w:cs="Times New Roman"/>
          <w:sz w:val="24"/>
          <w:szCs w:val="24"/>
        </w:rPr>
        <w:t>Jogjakarta:        Ar-ruzz Media.</w:t>
      </w:r>
    </w:p>
    <w:p w:rsidR="00F60A42" w:rsidRPr="00AE4E1A" w:rsidRDefault="00F60A42" w:rsidP="00F60A42">
      <w:pPr>
        <w:ind w:left="709" w:hanging="709"/>
        <w:jc w:val="both"/>
        <w:rPr>
          <w:rFonts w:ascii="Times New Roman" w:hAnsi="Times New Roman" w:cs="Times New Roman"/>
          <w:sz w:val="28"/>
          <w:szCs w:val="24"/>
          <w:lang w:val="en-US"/>
        </w:rPr>
      </w:pPr>
      <w:r w:rsidRPr="00AE4E1A">
        <w:rPr>
          <w:rFonts w:ascii="Times New Roman" w:hAnsi="Times New Roman" w:cs="Times New Roman"/>
          <w:sz w:val="24"/>
          <w:szCs w:val="24"/>
          <w:lang w:val="en-US"/>
        </w:rPr>
        <w:t xml:space="preserve">Chamundeswari, S. 2013. Job Satisfaction and Performance of School Teachers  ; </w:t>
      </w:r>
      <w:r w:rsidRPr="00AE4E1A">
        <w:rPr>
          <w:rFonts w:ascii="Times New Roman" w:hAnsi="Times New Roman" w:cs="Times New Roman"/>
          <w:i/>
          <w:sz w:val="24"/>
          <w:szCs w:val="24"/>
          <w:lang w:val="en-US"/>
        </w:rPr>
        <w:t xml:space="preserve">International Journal of Academic </w:t>
      </w:r>
      <w:r w:rsidRPr="00AE4E1A">
        <w:rPr>
          <w:rFonts w:ascii="Times New Roman" w:hAnsi="Times New Roman" w:cs="Times New Roman"/>
          <w:i/>
          <w:sz w:val="24"/>
          <w:szCs w:val="24"/>
          <w:lang w:val="en-US"/>
        </w:rPr>
        <w:lastRenderedPageBreak/>
        <w:t xml:space="preserve">Research in Business and Social Sciences. </w:t>
      </w:r>
      <w:r w:rsidRPr="00AE4E1A">
        <w:rPr>
          <w:rFonts w:ascii="Times New Roman" w:hAnsi="Times New Roman" w:cs="Times New Roman"/>
          <w:sz w:val="24"/>
          <w:szCs w:val="24"/>
          <w:lang w:val="en-US"/>
        </w:rPr>
        <w:t>May 2013, Vol. 3, No. 5, Diakses 22 April 2017.</w:t>
      </w:r>
    </w:p>
    <w:p w:rsidR="00F60A42" w:rsidRPr="00AE4E1A" w:rsidRDefault="00F60A42" w:rsidP="00F60A42">
      <w:pPr>
        <w:ind w:left="709" w:hanging="709"/>
        <w:jc w:val="both"/>
        <w:rPr>
          <w:rFonts w:ascii="Times New Roman" w:hAnsi="Times New Roman" w:cs="Times New Roman"/>
          <w:sz w:val="24"/>
          <w:szCs w:val="24"/>
          <w:lang w:val="en-US"/>
        </w:rPr>
      </w:pPr>
      <w:r w:rsidRPr="00AE4E1A">
        <w:rPr>
          <w:rFonts w:ascii="Times New Roman" w:hAnsi="Times New Roman" w:cs="Times New Roman"/>
          <w:sz w:val="24"/>
          <w:szCs w:val="24"/>
        </w:rPr>
        <w:t xml:space="preserve">Daryanto., &amp; Rachmawati, Tutik. 2015. </w:t>
      </w:r>
      <w:r w:rsidRPr="00AE4E1A">
        <w:rPr>
          <w:rFonts w:ascii="Times New Roman" w:hAnsi="Times New Roman" w:cs="Times New Roman"/>
          <w:i/>
          <w:sz w:val="24"/>
          <w:szCs w:val="24"/>
        </w:rPr>
        <w:t>Supervisi Pembelajaran</w:t>
      </w:r>
      <w:r w:rsidRPr="00AE4E1A">
        <w:rPr>
          <w:rFonts w:ascii="Times New Roman" w:hAnsi="Times New Roman" w:cs="Times New Roman"/>
          <w:sz w:val="24"/>
          <w:szCs w:val="24"/>
        </w:rPr>
        <w:t>. Malang: Gava Media.</w:t>
      </w:r>
    </w:p>
    <w:p w:rsidR="00F60A42" w:rsidRPr="00AE4E1A" w:rsidRDefault="00F60A42" w:rsidP="00F60A42">
      <w:pPr>
        <w:ind w:left="709" w:hanging="709"/>
        <w:jc w:val="both"/>
        <w:rPr>
          <w:rFonts w:ascii="Times New Roman" w:hAnsi="Times New Roman" w:cs="Times New Roman"/>
          <w:sz w:val="24"/>
          <w:szCs w:val="24"/>
        </w:rPr>
      </w:pPr>
      <w:r w:rsidRPr="00AE4E1A">
        <w:rPr>
          <w:rFonts w:ascii="Times New Roman" w:hAnsi="Times New Roman" w:cs="Times New Roman"/>
          <w:sz w:val="24"/>
          <w:szCs w:val="24"/>
        </w:rPr>
        <w:t xml:space="preserve">Departemen Pendidikan Nasional. 2002. </w:t>
      </w:r>
      <w:r w:rsidRPr="00AE4E1A">
        <w:rPr>
          <w:rFonts w:ascii="Times New Roman" w:hAnsi="Times New Roman" w:cs="Times New Roman"/>
          <w:i/>
          <w:sz w:val="24"/>
          <w:szCs w:val="24"/>
        </w:rPr>
        <w:t xml:space="preserve">Kamus Besar Bahasa Indonesia Edisi Ketiga. </w:t>
      </w:r>
      <w:r w:rsidRPr="00AE4E1A">
        <w:rPr>
          <w:rFonts w:ascii="Times New Roman" w:hAnsi="Times New Roman" w:cs="Times New Roman"/>
          <w:sz w:val="24"/>
          <w:szCs w:val="24"/>
        </w:rPr>
        <w:t>Jakarta: Balai Pustaka.</w:t>
      </w:r>
    </w:p>
    <w:p w:rsidR="00F60A42" w:rsidRPr="00AE4E1A" w:rsidRDefault="00F60A42" w:rsidP="00F60A42">
      <w:pPr>
        <w:ind w:left="709" w:hanging="709"/>
        <w:jc w:val="both"/>
        <w:rPr>
          <w:rFonts w:ascii="Times New Roman" w:hAnsi="Times New Roman" w:cs="Times New Roman"/>
          <w:iCs/>
          <w:sz w:val="24"/>
          <w:szCs w:val="24"/>
        </w:rPr>
      </w:pPr>
      <w:r w:rsidRPr="00AE4E1A">
        <w:rPr>
          <w:rFonts w:ascii="Times New Roman" w:hAnsi="Times New Roman" w:cs="Times New Roman"/>
          <w:sz w:val="24"/>
          <w:szCs w:val="24"/>
        </w:rPr>
        <w:t>___________________________. 2003,.</w:t>
      </w:r>
      <w:r w:rsidRPr="00AE4E1A">
        <w:rPr>
          <w:rFonts w:ascii="Times New Roman" w:hAnsi="Times New Roman" w:cs="Times New Roman"/>
          <w:i/>
          <w:iCs/>
          <w:sz w:val="24"/>
          <w:szCs w:val="24"/>
        </w:rPr>
        <w:t>Undang-Undang Nomor 20 Tahun 2003 Tentang Sistem PendidikanNasional.</w:t>
      </w:r>
      <w:r w:rsidRPr="00AE4E1A">
        <w:rPr>
          <w:rFonts w:ascii="Times New Roman" w:hAnsi="Times New Roman" w:cs="Times New Roman"/>
          <w:iCs/>
          <w:sz w:val="24"/>
          <w:szCs w:val="24"/>
        </w:rPr>
        <w:t>Jakarta</w:t>
      </w:r>
    </w:p>
    <w:p w:rsidR="00F60A42" w:rsidRPr="00AE4E1A" w:rsidRDefault="00F60A42" w:rsidP="00F60A42">
      <w:pPr>
        <w:spacing w:after="0" w:line="240" w:lineRule="auto"/>
        <w:ind w:left="720" w:hanging="720"/>
        <w:jc w:val="both"/>
        <w:rPr>
          <w:rFonts w:ascii="Times New Roman" w:hAnsi="Times New Roman" w:cs="Times New Roman"/>
          <w:sz w:val="24"/>
          <w:szCs w:val="24"/>
          <w:lang w:val="en-US"/>
        </w:rPr>
      </w:pPr>
      <w:r w:rsidRPr="00AE4E1A">
        <w:rPr>
          <w:rFonts w:ascii="Times New Roman" w:hAnsi="Times New Roman" w:cs="Times New Roman"/>
          <w:sz w:val="24"/>
          <w:szCs w:val="24"/>
        </w:rPr>
        <w:t xml:space="preserve">Dharma, Surya. 2012. </w:t>
      </w:r>
      <w:r w:rsidRPr="00AE4E1A">
        <w:rPr>
          <w:rFonts w:ascii="Times New Roman" w:hAnsi="Times New Roman" w:cs="Times New Roman"/>
          <w:i/>
          <w:sz w:val="24"/>
          <w:szCs w:val="24"/>
        </w:rPr>
        <w:t>Manajemen Kinerja</w:t>
      </w:r>
      <w:r w:rsidRPr="00AE4E1A">
        <w:rPr>
          <w:rFonts w:ascii="Times New Roman" w:hAnsi="Times New Roman" w:cs="Times New Roman"/>
          <w:sz w:val="24"/>
          <w:szCs w:val="24"/>
        </w:rPr>
        <w:t>. Yogyakarta: Pustaka Pelajar.</w:t>
      </w:r>
    </w:p>
    <w:p w:rsidR="00F60A42" w:rsidRPr="00AE4E1A" w:rsidRDefault="00F60A42" w:rsidP="00F60A42">
      <w:pPr>
        <w:spacing w:after="0" w:line="240" w:lineRule="auto"/>
        <w:ind w:left="720" w:hanging="720"/>
        <w:jc w:val="both"/>
        <w:rPr>
          <w:rFonts w:ascii="Times New Roman" w:hAnsi="Times New Roman" w:cs="Times New Roman"/>
          <w:sz w:val="24"/>
          <w:szCs w:val="24"/>
          <w:lang w:val="en-US"/>
        </w:rPr>
      </w:pPr>
    </w:p>
    <w:p w:rsidR="00F60A42" w:rsidRPr="00AE4E1A" w:rsidRDefault="00F60A42" w:rsidP="00F60A42">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AE4E1A">
        <w:rPr>
          <w:rFonts w:ascii="Times New Roman" w:hAnsi="Times New Roman" w:cs="Times New Roman"/>
          <w:sz w:val="24"/>
          <w:szCs w:val="24"/>
          <w:lang w:val="en-US"/>
        </w:rPr>
        <w:t xml:space="preserve">Ghavifekr, Simin &amp; Ibrahim, Mohammed Sani. 2014. </w:t>
      </w:r>
      <w:r w:rsidRPr="00AE4E1A">
        <w:rPr>
          <w:rFonts w:ascii="Times New Roman" w:hAnsi="Times New Roman" w:cs="Times New Roman"/>
          <w:iCs/>
          <w:sz w:val="24"/>
          <w:szCs w:val="24"/>
          <w:lang w:val="en-US"/>
        </w:rPr>
        <w:t>Head of Departements’ Inctructional Supervisory Role and Teachers’ Job Performance: Teachers’ Perceptions.</w:t>
      </w:r>
      <w:r w:rsidRPr="00AE4E1A">
        <w:rPr>
          <w:rFonts w:ascii="Times New Roman" w:hAnsi="Times New Roman" w:cs="Times New Roman"/>
          <w:i/>
          <w:iCs/>
          <w:sz w:val="24"/>
          <w:szCs w:val="24"/>
          <w:lang w:val="en-US"/>
        </w:rPr>
        <w:t xml:space="preserve"> </w:t>
      </w:r>
      <w:r w:rsidRPr="00AE4E1A">
        <w:rPr>
          <w:rFonts w:ascii="Times New Roman" w:hAnsi="Times New Roman" w:cs="Times New Roman"/>
          <w:i/>
          <w:sz w:val="24"/>
          <w:szCs w:val="24"/>
          <w:lang w:val="en-US"/>
        </w:rPr>
        <w:t>Asian Journal Of Social Sciences and Management Studies</w:t>
      </w:r>
      <w:r w:rsidRPr="00AE4E1A">
        <w:rPr>
          <w:rFonts w:ascii="Times New Roman" w:hAnsi="Times New Roman" w:cs="Times New Roman"/>
          <w:sz w:val="24"/>
          <w:szCs w:val="24"/>
          <w:lang w:val="en-US"/>
        </w:rPr>
        <w:t>, (online),Vol.1,No.2,45-56.</w:t>
      </w:r>
    </w:p>
    <w:p w:rsidR="00F60A42" w:rsidRPr="00AE4E1A" w:rsidRDefault="00F60A42" w:rsidP="00F60A42">
      <w:pPr>
        <w:spacing w:after="0" w:line="240" w:lineRule="auto"/>
        <w:ind w:left="720" w:hanging="720"/>
        <w:jc w:val="both"/>
        <w:rPr>
          <w:rFonts w:ascii="Times New Roman" w:hAnsi="Times New Roman" w:cs="Times New Roman"/>
          <w:sz w:val="2"/>
          <w:szCs w:val="24"/>
        </w:rPr>
      </w:pPr>
    </w:p>
    <w:p w:rsidR="00F60A42" w:rsidRPr="00AE4E1A" w:rsidRDefault="00F60A42" w:rsidP="00F60A42">
      <w:pPr>
        <w:spacing w:after="0" w:line="240" w:lineRule="auto"/>
        <w:ind w:left="720" w:hanging="720"/>
        <w:jc w:val="both"/>
        <w:rPr>
          <w:rFonts w:ascii="Times New Roman" w:hAnsi="Times New Roman" w:cs="Times New Roman"/>
          <w:sz w:val="24"/>
          <w:szCs w:val="24"/>
        </w:rPr>
      </w:pPr>
    </w:p>
    <w:p w:rsidR="00F60A42" w:rsidRPr="00AE4E1A" w:rsidRDefault="00F60A42" w:rsidP="00F60A42">
      <w:pPr>
        <w:ind w:left="709" w:hanging="709"/>
        <w:jc w:val="both"/>
        <w:rPr>
          <w:rFonts w:ascii="Times New Roman" w:eastAsia="Times New Roman" w:hAnsi="Times New Roman" w:cs="Times New Roman"/>
          <w:sz w:val="24"/>
          <w:szCs w:val="20"/>
          <w:lang w:val="en-US"/>
        </w:rPr>
      </w:pPr>
      <w:r w:rsidRPr="00AE4E1A">
        <w:rPr>
          <w:rFonts w:ascii="Times New Roman" w:eastAsia="Times New Roman" w:hAnsi="Times New Roman" w:cs="Times New Roman"/>
          <w:sz w:val="24"/>
          <w:szCs w:val="20"/>
        </w:rPr>
        <w:t xml:space="preserve">Hamalik, O. 2004. </w:t>
      </w:r>
      <w:r w:rsidRPr="00AE4E1A">
        <w:rPr>
          <w:rFonts w:ascii="Times New Roman" w:eastAsia="Times New Roman" w:hAnsi="Times New Roman" w:cs="Times New Roman"/>
          <w:i/>
          <w:sz w:val="24"/>
          <w:szCs w:val="20"/>
        </w:rPr>
        <w:t>Psikologi Belajar dan Mengajar</w:t>
      </w:r>
      <w:r w:rsidRPr="00AE4E1A">
        <w:rPr>
          <w:rFonts w:ascii="Times New Roman" w:eastAsia="Times New Roman" w:hAnsi="Times New Roman" w:cs="Times New Roman"/>
          <w:sz w:val="24"/>
          <w:szCs w:val="20"/>
        </w:rPr>
        <w:t>. Bandung: Sinar Baru Algesindo.</w:t>
      </w:r>
    </w:p>
    <w:p w:rsidR="00F60A42" w:rsidRPr="00AE4E1A" w:rsidRDefault="00F60A42" w:rsidP="00F60A42">
      <w:pPr>
        <w:ind w:left="709" w:hanging="709"/>
        <w:jc w:val="both"/>
        <w:rPr>
          <w:rFonts w:ascii="Times New Roman" w:hAnsi="Times New Roman" w:cs="Times New Roman"/>
          <w:sz w:val="24"/>
          <w:szCs w:val="24"/>
        </w:rPr>
      </w:pPr>
      <w:r w:rsidRPr="00AE4E1A">
        <w:rPr>
          <w:rFonts w:ascii="Times New Roman" w:hAnsi="Times New Roman" w:cs="Times New Roman"/>
          <w:sz w:val="24"/>
          <w:szCs w:val="24"/>
        </w:rPr>
        <w:t xml:space="preserve">Karwati, Euis &amp; Priansa, Donni Juni. 2013. </w:t>
      </w:r>
      <w:r w:rsidRPr="00AE4E1A">
        <w:rPr>
          <w:rFonts w:ascii="Times New Roman" w:hAnsi="Times New Roman" w:cs="Times New Roman"/>
          <w:i/>
          <w:sz w:val="24"/>
          <w:szCs w:val="24"/>
        </w:rPr>
        <w:t xml:space="preserve">Kinerja dan profesionalisme Kepala Sekolah. </w:t>
      </w:r>
      <w:r w:rsidRPr="00AE4E1A">
        <w:rPr>
          <w:rFonts w:ascii="Times New Roman" w:hAnsi="Times New Roman" w:cs="Times New Roman"/>
          <w:sz w:val="24"/>
          <w:szCs w:val="24"/>
        </w:rPr>
        <w:t>Bandung: Alfabeta.</w:t>
      </w:r>
    </w:p>
    <w:p w:rsidR="00F60A42" w:rsidRPr="00AE4E1A" w:rsidRDefault="00F60A42" w:rsidP="00F60A42">
      <w:pPr>
        <w:ind w:left="709" w:hanging="709"/>
        <w:jc w:val="both"/>
        <w:rPr>
          <w:rFonts w:ascii="Times New Roman" w:hAnsi="Times New Roman" w:cs="Times New Roman"/>
          <w:sz w:val="24"/>
          <w:szCs w:val="24"/>
        </w:rPr>
      </w:pPr>
      <w:r w:rsidRPr="00AE4E1A">
        <w:rPr>
          <w:rFonts w:ascii="Times New Roman" w:hAnsi="Times New Roman" w:cs="Times New Roman"/>
          <w:sz w:val="24"/>
          <w:szCs w:val="24"/>
        </w:rPr>
        <w:t xml:space="preserve">Kementerian Pendayagunaan Aparatur Negara dan Reformasi Birokrasi. 2009. </w:t>
      </w:r>
      <w:r w:rsidRPr="00AE4E1A">
        <w:rPr>
          <w:rFonts w:ascii="Times New Roman" w:hAnsi="Times New Roman" w:cs="Times New Roman"/>
          <w:i/>
          <w:sz w:val="24"/>
          <w:szCs w:val="24"/>
        </w:rPr>
        <w:t>Peraturan Menteri Negara Pendayagunaan Aparatur Negara dan Reformasi Birokrasi Nomor 16 Tahun 2009 tentang Jabatan Fungsional Guru dan Angka Kreditnya</w:t>
      </w:r>
      <w:r w:rsidRPr="00AE4E1A">
        <w:rPr>
          <w:rFonts w:ascii="Times New Roman" w:hAnsi="Times New Roman" w:cs="Times New Roman"/>
          <w:sz w:val="24"/>
          <w:szCs w:val="24"/>
        </w:rPr>
        <w:t xml:space="preserve">. Jakarta: - </w:t>
      </w:r>
    </w:p>
    <w:p w:rsidR="00F60A42" w:rsidRPr="00AE4E1A" w:rsidRDefault="00F60A42" w:rsidP="00F60A42">
      <w:pPr>
        <w:ind w:left="709" w:hanging="709"/>
        <w:jc w:val="both"/>
        <w:rPr>
          <w:rFonts w:ascii="Times New Roman" w:hAnsi="Times New Roman" w:cs="Times New Roman"/>
          <w:sz w:val="24"/>
          <w:szCs w:val="24"/>
        </w:rPr>
      </w:pPr>
      <w:r w:rsidRPr="00AE4E1A">
        <w:rPr>
          <w:rFonts w:ascii="Times New Roman" w:hAnsi="Times New Roman" w:cs="Times New Roman"/>
          <w:sz w:val="24"/>
          <w:szCs w:val="24"/>
        </w:rPr>
        <w:lastRenderedPageBreak/>
        <w:t xml:space="preserve">Lembaga Pengembangan dan Pemberdayaan Pendidik dan Tenaga Kependidikan Bidang Kelautan, Perikanan, Teknologi Informasi dan Komunikasi. 2016.  </w:t>
      </w:r>
      <w:r w:rsidRPr="00AE4E1A">
        <w:rPr>
          <w:rFonts w:ascii="Times New Roman" w:hAnsi="Times New Roman" w:cs="Times New Roman"/>
          <w:i/>
          <w:sz w:val="24"/>
          <w:szCs w:val="24"/>
        </w:rPr>
        <w:t>Tindak Lanjut Hasil UKG dan Guru Pembelajar</w:t>
      </w:r>
      <w:r w:rsidRPr="00AE4E1A">
        <w:rPr>
          <w:rFonts w:ascii="Times New Roman" w:hAnsi="Times New Roman" w:cs="Times New Roman"/>
          <w:sz w:val="24"/>
          <w:szCs w:val="24"/>
        </w:rPr>
        <w:t>. Gowa. LPPPTK KPTK.</w:t>
      </w:r>
    </w:p>
    <w:p w:rsidR="00F60A42" w:rsidRPr="00AE4E1A" w:rsidRDefault="00F60A42" w:rsidP="00F60A42">
      <w:pPr>
        <w:ind w:left="709" w:hanging="709"/>
        <w:jc w:val="both"/>
        <w:rPr>
          <w:rFonts w:ascii="Times New Roman" w:hAnsi="Times New Roman"/>
          <w:sz w:val="24"/>
          <w:szCs w:val="24"/>
        </w:rPr>
      </w:pPr>
      <w:r w:rsidRPr="00AE4E1A">
        <w:rPr>
          <w:rFonts w:ascii="Times New Roman" w:hAnsi="Times New Roman"/>
          <w:sz w:val="24"/>
          <w:szCs w:val="24"/>
        </w:rPr>
        <w:t xml:space="preserve">Masaong, Abd Kadim. 2012. </w:t>
      </w:r>
      <w:r w:rsidRPr="00AE4E1A">
        <w:rPr>
          <w:rFonts w:ascii="Times New Roman" w:hAnsi="Times New Roman"/>
          <w:i/>
          <w:sz w:val="24"/>
          <w:szCs w:val="24"/>
        </w:rPr>
        <w:t>Supervisi Pembelajaran dan Pengembangan Kapasitas Guru</w:t>
      </w:r>
      <w:r w:rsidRPr="00AE4E1A">
        <w:rPr>
          <w:rFonts w:ascii="Times New Roman" w:hAnsi="Times New Roman"/>
          <w:sz w:val="24"/>
          <w:szCs w:val="24"/>
        </w:rPr>
        <w:t>. Bandung: Alfabeta.</w:t>
      </w:r>
    </w:p>
    <w:p w:rsidR="00F60A42" w:rsidRPr="00AE4E1A" w:rsidRDefault="00F60A42" w:rsidP="00F60A42">
      <w:pPr>
        <w:ind w:left="709" w:hanging="709"/>
        <w:jc w:val="both"/>
        <w:rPr>
          <w:rFonts w:ascii="Times New Roman" w:eastAsia="Times New Roman" w:hAnsi="Times New Roman" w:cs="Times New Roman"/>
          <w:sz w:val="24"/>
          <w:szCs w:val="20"/>
        </w:rPr>
      </w:pPr>
      <w:r w:rsidRPr="00AE4E1A">
        <w:rPr>
          <w:rFonts w:ascii="Times New Roman" w:eastAsia="Times New Roman" w:hAnsi="Times New Roman" w:cs="Times New Roman"/>
          <w:sz w:val="24"/>
          <w:szCs w:val="20"/>
        </w:rPr>
        <w:t xml:space="preserve">Mathis, Robert L. dan Jackson, J.H. 2006. </w:t>
      </w:r>
      <w:r w:rsidRPr="00AE4E1A">
        <w:rPr>
          <w:rFonts w:ascii="Times New Roman" w:eastAsia="Times New Roman" w:hAnsi="Times New Roman" w:cs="Times New Roman"/>
          <w:i/>
          <w:sz w:val="24"/>
          <w:szCs w:val="20"/>
        </w:rPr>
        <w:t>Human Resource Management</w:t>
      </w:r>
      <w:r w:rsidRPr="00AE4E1A">
        <w:rPr>
          <w:rFonts w:ascii="Times New Roman" w:eastAsia="Times New Roman" w:hAnsi="Times New Roman" w:cs="Times New Roman"/>
          <w:sz w:val="24"/>
          <w:szCs w:val="20"/>
        </w:rPr>
        <w:t xml:space="preserve">, </w:t>
      </w:r>
      <w:r w:rsidRPr="00AE4E1A">
        <w:rPr>
          <w:rFonts w:ascii="Times New Roman" w:eastAsia="Times New Roman" w:hAnsi="Times New Roman" w:cs="Times New Roman"/>
          <w:i/>
          <w:sz w:val="24"/>
          <w:szCs w:val="20"/>
        </w:rPr>
        <w:t>Manajemen Sumber Daya Manusia.</w:t>
      </w:r>
      <w:r w:rsidRPr="00AE4E1A">
        <w:rPr>
          <w:rFonts w:ascii="Times New Roman" w:eastAsia="Times New Roman" w:hAnsi="Times New Roman" w:cs="Times New Roman"/>
          <w:sz w:val="24"/>
          <w:szCs w:val="20"/>
        </w:rPr>
        <w:t xml:space="preserve"> Jakarta: Penerbit Salemba Empat.</w:t>
      </w:r>
    </w:p>
    <w:p w:rsidR="00F60A42" w:rsidRPr="00AE4E1A" w:rsidRDefault="00F60A42" w:rsidP="00F60A42">
      <w:pPr>
        <w:ind w:left="709" w:hanging="709"/>
        <w:jc w:val="both"/>
        <w:rPr>
          <w:rFonts w:ascii="Times New Roman" w:hAnsi="Times New Roman" w:cs="Times New Roman"/>
          <w:sz w:val="24"/>
          <w:szCs w:val="24"/>
        </w:rPr>
      </w:pPr>
      <w:r w:rsidRPr="00AE4E1A">
        <w:rPr>
          <w:rFonts w:ascii="Times New Roman" w:hAnsi="Times New Roman" w:cs="Times New Roman"/>
          <w:sz w:val="24"/>
          <w:szCs w:val="24"/>
        </w:rPr>
        <w:t xml:space="preserve">Moeheriono. 2012. </w:t>
      </w:r>
      <w:r w:rsidRPr="00AE4E1A">
        <w:rPr>
          <w:rFonts w:ascii="Times New Roman" w:hAnsi="Times New Roman" w:cs="Times New Roman"/>
          <w:i/>
          <w:sz w:val="24"/>
          <w:szCs w:val="24"/>
        </w:rPr>
        <w:t xml:space="preserve">Pengukuran Kinerja Berbasis Kompetensi. </w:t>
      </w:r>
      <w:r w:rsidRPr="00AE4E1A">
        <w:rPr>
          <w:rFonts w:ascii="Times New Roman" w:hAnsi="Times New Roman" w:cs="Times New Roman"/>
          <w:sz w:val="24"/>
          <w:szCs w:val="24"/>
        </w:rPr>
        <w:t>Jakarta: RajaGrafindo Persada.</w:t>
      </w:r>
    </w:p>
    <w:p w:rsidR="00F60A42" w:rsidRPr="00AE4E1A" w:rsidRDefault="00F60A42" w:rsidP="00F60A42">
      <w:pPr>
        <w:ind w:left="709" w:hanging="709"/>
        <w:jc w:val="both"/>
        <w:rPr>
          <w:rFonts w:ascii="Times New Roman" w:hAnsi="Times New Roman" w:cs="Times New Roman"/>
          <w:sz w:val="24"/>
          <w:szCs w:val="24"/>
        </w:rPr>
      </w:pPr>
      <w:r w:rsidRPr="00AE4E1A">
        <w:rPr>
          <w:rFonts w:ascii="Times New Roman" w:hAnsi="Times New Roman" w:cs="Times New Roman"/>
          <w:sz w:val="24"/>
          <w:szCs w:val="24"/>
        </w:rPr>
        <w:t xml:space="preserve">Mulyasa, H.E. 2011. </w:t>
      </w:r>
      <w:r w:rsidRPr="00AE4E1A">
        <w:rPr>
          <w:rFonts w:ascii="Times New Roman" w:hAnsi="Times New Roman" w:cs="Times New Roman"/>
          <w:i/>
          <w:sz w:val="24"/>
          <w:szCs w:val="24"/>
        </w:rPr>
        <w:t>Menjadi Guru Profesional</w:t>
      </w:r>
      <w:r w:rsidRPr="00AE4E1A">
        <w:rPr>
          <w:rFonts w:ascii="Times New Roman" w:hAnsi="Times New Roman" w:cs="Times New Roman"/>
          <w:sz w:val="24"/>
          <w:szCs w:val="24"/>
        </w:rPr>
        <w:t>. Bandung: Remaja Rosdakarya.</w:t>
      </w:r>
    </w:p>
    <w:p w:rsidR="00F60A42" w:rsidRPr="00AE4E1A" w:rsidRDefault="00F60A42" w:rsidP="00F60A42">
      <w:pPr>
        <w:ind w:left="709" w:hanging="709"/>
        <w:jc w:val="both"/>
        <w:rPr>
          <w:rFonts w:ascii="Times New Roman" w:hAnsi="Times New Roman" w:cs="Times New Roman"/>
          <w:sz w:val="24"/>
          <w:szCs w:val="24"/>
          <w:lang w:val="en-US"/>
        </w:rPr>
      </w:pPr>
      <w:r w:rsidRPr="00AE4E1A">
        <w:rPr>
          <w:rFonts w:ascii="Times New Roman" w:hAnsi="Times New Roman" w:cs="Times New Roman"/>
          <w:sz w:val="24"/>
          <w:szCs w:val="24"/>
        </w:rPr>
        <w:t xml:space="preserve">Muslim, S. B. 2009. </w:t>
      </w:r>
      <w:r w:rsidRPr="00AE4E1A">
        <w:rPr>
          <w:rFonts w:ascii="Times New Roman" w:hAnsi="Times New Roman" w:cs="Times New Roman"/>
          <w:i/>
          <w:sz w:val="24"/>
          <w:szCs w:val="24"/>
        </w:rPr>
        <w:t>Su</w:t>
      </w:r>
      <w:r w:rsidR="00467898" w:rsidRPr="00AE4E1A">
        <w:rPr>
          <w:rFonts w:ascii="Times New Roman" w:hAnsi="Times New Roman" w:cs="Times New Roman"/>
          <w:i/>
          <w:sz w:val="24"/>
          <w:szCs w:val="24"/>
        </w:rPr>
        <w:t xml:space="preserve">pervisi Pendidikan Meningkatkan </w:t>
      </w:r>
      <w:r w:rsidRPr="00AE4E1A">
        <w:rPr>
          <w:rFonts w:ascii="Times New Roman" w:hAnsi="Times New Roman" w:cs="Times New Roman"/>
          <w:i/>
          <w:sz w:val="24"/>
          <w:szCs w:val="24"/>
        </w:rPr>
        <w:t>Kualitas Profesionalisme Guru</w:t>
      </w:r>
      <w:r w:rsidRPr="00AE4E1A">
        <w:rPr>
          <w:rFonts w:ascii="Times New Roman" w:hAnsi="Times New Roman" w:cs="Times New Roman"/>
          <w:sz w:val="24"/>
          <w:szCs w:val="24"/>
        </w:rPr>
        <w:t>. Bandung: Alfabeta.</w:t>
      </w:r>
    </w:p>
    <w:p w:rsidR="00F60A42" w:rsidRPr="00AE4E1A" w:rsidRDefault="00F60A42" w:rsidP="00F60A42">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AE4E1A">
        <w:rPr>
          <w:rFonts w:ascii="Times New Roman" w:hAnsi="Times New Roman" w:cs="Times New Roman"/>
          <w:sz w:val="24"/>
          <w:szCs w:val="24"/>
          <w:lang w:val="en-US"/>
        </w:rPr>
        <w:t>Nzabonimpa</w:t>
      </w:r>
      <w:r w:rsidRPr="00AE4E1A">
        <w:rPr>
          <w:rFonts w:ascii="Times New Roman" w:hAnsi="Times New Roman" w:cs="Times New Roman"/>
          <w:sz w:val="24"/>
          <w:szCs w:val="24"/>
        </w:rPr>
        <w:t>,</w:t>
      </w:r>
      <w:r w:rsidRPr="00AE4E1A">
        <w:rPr>
          <w:rFonts w:ascii="Times New Roman" w:hAnsi="Times New Roman" w:cs="Times New Roman"/>
          <w:sz w:val="24"/>
          <w:szCs w:val="24"/>
          <w:lang w:val="en-US"/>
        </w:rPr>
        <w:t xml:space="preserve"> Burgeya Jared. 2011. </w:t>
      </w:r>
      <w:r w:rsidRPr="00AE4E1A">
        <w:rPr>
          <w:rFonts w:ascii="Times New Roman" w:hAnsi="Times New Roman" w:cs="Times New Roman"/>
          <w:i/>
          <w:iCs/>
          <w:sz w:val="24"/>
          <w:szCs w:val="24"/>
          <w:lang w:val="en-US"/>
        </w:rPr>
        <w:t xml:space="preserve">Influence of Head teachers’ Work performance In Secondary Schools In Entebbe Municipality. </w:t>
      </w:r>
      <w:r w:rsidRPr="00AE4E1A">
        <w:rPr>
          <w:rFonts w:ascii="Times New Roman" w:hAnsi="Times New Roman" w:cs="Times New Roman"/>
          <w:i/>
          <w:sz w:val="24"/>
          <w:szCs w:val="24"/>
          <w:lang w:val="en-US"/>
        </w:rPr>
        <w:t>Tesis</w:t>
      </w:r>
      <w:r w:rsidRPr="00AE4E1A">
        <w:rPr>
          <w:rFonts w:ascii="Times New Roman" w:hAnsi="Times New Roman" w:cs="Times New Roman"/>
          <w:sz w:val="24"/>
          <w:szCs w:val="24"/>
          <w:lang w:val="en-US"/>
        </w:rPr>
        <w:t>. Tidak diterbitkan. Uganda: Nkumba University.</w:t>
      </w:r>
    </w:p>
    <w:p w:rsidR="00F60A42" w:rsidRPr="00AE4E1A" w:rsidRDefault="00F60A42" w:rsidP="00F60A42">
      <w:pPr>
        <w:autoSpaceDE w:val="0"/>
        <w:autoSpaceDN w:val="0"/>
        <w:adjustRightInd w:val="0"/>
        <w:spacing w:after="0" w:line="240" w:lineRule="auto"/>
        <w:ind w:left="709" w:hanging="709"/>
        <w:rPr>
          <w:rFonts w:ascii="Times New Roman" w:hAnsi="Times New Roman" w:cs="Times New Roman"/>
          <w:sz w:val="24"/>
          <w:szCs w:val="24"/>
          <w:lang w:val="en-US"/>
        </w:rPr>
      </w:pPr>
    </w:p>
    <w:p w:rsidR="00F60A42" w:rsidRPr="00AE4E1A" w:rsidRDefault="00F60A42" w:rsidP="00F60A42">
      <w:pPr>
        <w:ind w:left="709" w:hanging="709"/>
        <w:jc w:val="both"/>
        <w:rPr>
          <w:rFonts w:ascii="Times New Roman" w:hAnsi="Times New Roman"/>
          <w:sz w:val="24"/>
          <w:szCs w:val="24"/>
          <w:lang w:val="en-US"/>
        </w:rPr>
      </w:pPr>
      <w:r w:rsidRPr="00AE4E1A">
        <w:rPr>
          <w:rFonts w:ascii="Times New Roman" w:hAnsi="Times New Roman"/>
          <w:sz w:val="24"/>
          <w:szCs w:val="24"/>
          <w:lang w:val="en-US"/>
        </w:rPr>
        <w:t>Pusat Pengembangan Tenaga Kependidikan Badan Pengembanagan Sumber Daya Manusia Pendidikan dan Penjaminan Mutu Pendidikan Kementerian Pendidikan dan Kebudayaan. 2015. Buku Kerja Pengawas Sekolah. Jakarta: Pusat Pengembangan Tenaga Kependidikan.</w:t>
      </w:r>
    </w:p>
    <w:p w:rsidR="00F60A42" w:rsidRPr="00AE4E1A" w:rsidRDefault="00F60A42" w:rsidP="00AE4E1A">
      <w:pPr>
        <w:ind w:left="709" w:hanging="709"/>
        <w:jc w:val="both"/>
        <w:rPr>
          <w:rFonts w:ascii="Times New Roman" w:hAnsi="Times New Roman"/>
          <w:sz w:val="24"/>
          <w:szCs w:val="24"/>
        </w:rPr>
      </w:pPr>
      <w:r w:rsidRPr="00AE4E1A">
        <w:rPr>
          <w:rFonts w:ascii="Times New Roman" w:hAnsi="Times New Roman"/>
          <w:sz w:val="24"/>
          <w:szCs w:val="24"/>
        </w:rPr>
        <w:lastRenderedPageBreak/>
        <w:t xml:space="preserve">Prasojo, Diat, &amp; Sudiyono. 2011. </w:t>
      </w:r>
      <w:r w:rsidRPr="00AE4E1A">
        <w:rPr>
          <w:rFonts w:ascii="Times New Roman" w:hAnsi="Times New Roman"/>
          <w:i/>
          <w:sz w:val="24"/>
          <w:szCs w:val="24"/>
        </w:rPr>
        <w:t>Supervisi Pendidikan</w:t>
      </w:r>
      <w:r w:rsidRPr="00AE4E1A">
        <w:rPr>
          <w:rFonts w:ascii="Times New Roman" w:hAnsi="Times New Roman"/>
          <w:sz w:val="24"/>
          <w:szCs w:val="24"/>
        </w:rPr>
        <w:t>. Yogyakarta: Gaya Media.</w:t>
      </w:r>
    </w:p>
    <w:p w:rsidR="00F60A42" w:rsidRPr="00AE4E1A" w:rsidRDefault="00F60A42" w:rsidP="00F60A42">
      <w:pPr>
        <w:ind w:left="709" w:hanging="709"/>
        <w:jc w:val="both"/>
        <w:rPr>
          <w:rFonts w:ascii="Times New Roman" w:hAnsi="Times New Roman" w:cs="Times New Roman"/>
          <w:sz w:val="24"/>
          <w:szCs w:val="24"/>
        </w:rPr>
      </w:pPr>
      <w:r w:rsidRPr="00AE4E1A">
        <w:rPr>
          <w:rFonts w:ascii="Times New Roman" w:hAnsi="Times New Roman" w:cs="Times New Roman"/>
          <w:sz w:val="24"/>
          <w:szCs w:val="24"/>
        </w:rPr>
        <w:t xml:space="preserve">Purwanto, M. Ngalim. 2004. </w:t>
      </w:r>
      <w:r w:rsidRPr="00AE4E1A">
        <w:rPr>
          <w:rFonts w:ascii="Times New Roman" w:hAnsi="Times New Roman" w:cs="Times New Roman"/>
          <w:i/>
          <w:sz w:val="24"/>
          <w:szCs w:val="24"/>
        </w:rPr>
        <w:t>Administrasi dan Supervisi Pendidikan</w:t>
      </w:r>
      <w:r w:rsidRPr="00AE4E1A">
        <w:rPr>
          <w:rFonts w:ascii="Times New Roman" w:hAnsi="Times New Roman" w:cs="Times New Roman"/>
          <w:sz w:val="24"/>
          <w:szCs w:val="24"/>
        </w:rPr>
        <w:t>. Bandung: Rosdakarya.</w:t>
      </w:r>
    </w:p>
    <w:p w:rsidR="00F60A42" w:rsidRPr="00AE4E1A" w:rsidRDefault="00F60A42" w:rsidP="00F60A42">
      <w:pPr>
        <w:spacing w:before="240" w:after="0" w:line="240" w:lineRule="auto"/>
        <w:ind w:left="709" w:hanging="709"/>
        <w:jc w:val="both"/>
        <w:rPr>
          <w:rFonts w:asciiTheme="majorBidi" w:hAnsiTheme="majorBidi" w:cstheme="majorBidi"/>
          <w:sz w:val="2"/>
          <w:szCs w:val="24"/>
          <w:lang w:val="en-US"/>
        </w:rPr>
      </w:pPr>
    </w:p>
    <w:p w:rsidR="00F60A42" w:rsidRPr="00AE4E1A" w:rsidRDefault="00F60A42" w:rsidP="00F60A42">
      <w:pPr>
        <w:autoSpaceDE w:val="0"/>
        <w:autoSpaceDN w:val="0"/>
        <w:adjustRightInd w:val="0"/>
        <w:spacing w:after="0" w:line="240" w:lineRule="auto"/>
        <w:ind w:left="709" w:hanging="709"/>
        <w:jc w:val="both"/>
        <w:rPr>
          <w:rFonts w:asciiTheme="majorBidi" w:hAnsiTheme="majorBidi" w:cstheme="majorBidi"/>
          <w:sz w:val="24"/>
          <w:szCs w:val="24"/>
          <w:lang w:val="en-US"/>
        </w:rPr>
      </w:pPr>
      <w:r w:rsidRPr="00AE4E1A">
        <w:rPr>
          <w:rFonts w:ascii="Times New Roman" w:hAnsi="Times New Roman" w:cs="Times New Roman"/>
          <w:sz w:val="24"/>
          <w:szCs w:val="24"/>
          <w:lang w:val="en-US"/>
        </w:rPr>
        <w:t xml:space="preserve">Saani, A.J. 2013. </w:t>
      </w:r>
      <w:r w:rsidRPr="00AE4E1A">
        <w:rPr>
          <w:rFonts w:ascii="Times New Roman" w:hAnsi="Times New Roman" w:cs="Times New Roman"/>
          <w:iCs/>
          <w:sz w:val="24"/>
          <w:szCs w:val="24"/>
          <w:lang w:val="en-US"/>
        </w:rPr>
        <w:t>Influence Of Compensation and Supervision on Private Basic School Teachers Work Performance in Shaiman Municipality</w:t>
      </w:r>
      <w:r w:rsidRPr="00AE4E1A">
        <w:rPr>
          <w:rFonts w:ascii="Times New Roman" w:hAnsi="Times New Roman" w:cs="Times New Roman"/>
          <w:i/>
          <w:iCs/>
          <w:sz w:val="24"/>
          <w:szCs w:val="24"/>
          <w:lang w:val="en-US"/>
        </w:rPr>
        <w:t xml:space="preserve">. </w:t>
      </w:r>
      <w:r w:rsidRPr="00AE4E1A">
        <w:rPr>
          <w:rFonts w:ascii="Times New Roman" w:hAnsi="Times New Roman" w:cs="Times New Roman"/>
          <w:i/>
          <w:sz w:val="24"/>
          <w:szCs w:val="24"/>
          <w:lang w:val="en-US"/>
        </w:rPr>
        <w:t>International Journal of Business and Social Science</w:t>
      </w:r>
      <w:r w:rsidRPr="00AE4E1A">
        <w:rPr>
          <w:rFonts w:ascii="Times New Roman" w:hAnsi="Times New Roman" w:cs="Times New Roman"/>
          <w:sz w:val="24"/>
          <w:szCs w:val="24"/>
          <w:lang w:val="en-US"/>
        </w:rPr>
        <w:t>, (online), Vol 4 (17), 64-69</w:t>
      </w:r>
    </w:p>
    <w:p w:rsidR="00F60A42" w:rsidRPr="00AE4E1A" w:rsidRDefault="00F60A42" w:rsidP="00F60A42">
      <w:pPr>
        <w:spacing w:before="240" w:after="0" w:line="240" w:lineRule="auto"/>
        <w:ind w:left="709" w:hanging="709"/>
        <w:jc w:val="both"/>
        <w:rPr>
          <w:rFonts w:ascii="Times New Roman" w:hAnsi="Times New Roman" w:cs="Times New Roman"/>
          <w:sz w:val="24"/>
          <w:szCs w:val="24"/>
        </w:rPr>
      </w:pPr>
      <w:r w:rsidRPr="00AE4E1A">
        <w:rPr>
          <w:rFonts w:ascii="Times New Roman" w:hAnsi="Times New Roman" w:cs="Times New Roman"/>
          <w:sz w:val="24"/>
          <w:szCs w:val="24"/>
        </w:rPr>
        <w:t xml:space="preserve">Sahertian, P. A. &amp; Mataheru, F. 1985. </w:t>
      </w:r>
      <w:r w:rsidRPr="00AE4E1A">
        <w:rPr>
          <w:rFonts w:ascii="Times New Roman" w:hAnsi="Times New Roman" w:cs="Times New Roman"/>
          <w:i/>
          <w:sz w:val="24"/>
          <w:szCs w:val="24"/>
        </w:rPr>
        <w:t>Prinsip &amp; Tehnik Supervisi Pendidikan.</w:t>
      </w:r>
      <w:r w:rsidRPr="00AE4E1A">
        <w:rPr>
          <w:rFonts w:ascii="Times New Roman" w:hAnsi="Times New Roman" w:cs="Times New Roman"/>
          <w:sz w:val="24"/>
          <w:szCs w:val="24"/>
        </w:rPr>
        <w:t xml:space="preserve"> Surabaya: Usaha Nasional.</w:t>
      </w:r>
    </w:p>
    <w:p w:rsidR="00F60A42" w:rsidRPr="00AE4E1A" w:rsidRDefault="00F60A42" w:rsidP="00F60A42">
      <w:pPr>
        <w:spacing w:before="240" w:after="0" w:line="240" w:lineRule="auto"/>
        <w:ind w:left="709" w:hanging="709"/>
        <w:jc w:val="both"/>
        <w:rPr>
          <w:rFonts w:ascii="Times New Roman" w:hAnsi="Times New Roman" w:cs="Times New Roman"/>
          <w:sz w:val="2"/>
          <w:szCs w:val="24"/>
        </w:rPr>
      </w:pPr>
    </w:p>
    <w:p w:rsidR="00F60A42" w:rsidRPr="00AE4E1A" w:rsidRDefault="00F60A42" w:rsidP="00F60A42">
      <w:pPr>
        <w:autoSpaceDE w:val="0"/>
        <w:autoSpaceDN w:val="0"/>
        <w:adjustRightInd w:val="0"/>
        <w:spacing w:after="0" w:line="240" w:lineRule="auto"/>
        <w:ind w:left="709" w:hanging="709"/>
        <w:jc w:val="both"/>
        <w:rPr>
          <w:rFonts w:ascii="Times New Roman" w:hAnsi="Times New Roman" w:cs="Times New Roman"/>
          <w:sz w:val="24"/>
          <w:szCs w:val="24"/>
        </w:rPr>
      </w:pPr>
      <w:r w:rsidRPr="00AE4E1A">
        <w:rPr>
          <w:rFonts w:ascii="Times New Roman" w:hAnsi="Times New Roman"/>
          <w:sz w:val="24"/>
          <w:szCs w:val="24"/>
        </w:rPr>
        <w:t xml:space="preserve">Sudjana, Nana.  </w:t>
      </w:r>
      <w:r w:rsidRPr="00AE4E1A">
        <w:rPr>
          <w:rFonts w:ascii="Times New Roman" w:hAnsi="Times New Roman" w:cs="Times New Roman"/>
          <w:sz w:val="24"/>
          <w:szCs w:val="24"/>
        </w:rPr>
        <w:t xml:space="preserve">2011. </w:t>
      </w:r>
      <w:r w:rsidRPr="00AE4E1A">
        <w:rPr>
          <w:rFonts w:ascii="Times New Roman" w:hAnsi="Times New Roman" w:cs="Times New Roman"/>
          <w:i/>
          <w:iCs/>
          <w:sz w:val="24"/>
          <w:szCs w:val="24"/>
        </w:rPr>
        <w:t>Teori Belajar untuk Pembelajaran</w:t>
      </w:r>
      <w:r w:rsidRPr="00AE4E1A">
        <w:rPr>
          <w:rFonts w:ascii="Times New Roman" w:hAnsi="Times New Roman" w:cs="Times New Roman"/>
          <w:sz w:val="24"/>
          <w:szCs w:val="24"/>
        </w:rPr>
        <w:t>. Bandung: Binamitra Publishing.</w:t>
      </w:r>
    </w:p>
    <w:p w:rsidR="00F60A42" w:rsidRPr="00AE4E1A" w:rsidRDefault="00F60A42" w:rsidP="00F60A42">
      <w:pPr>
        <w:autoSpaceDE w:val="0"/>
        <w:autoSpaceDN w:val="0"/>
        <w:adjustRightInd w:val="0"/>
        <w:spacing w:after="0" w:line="240" w:lineRule="auto"/>
        <w:ind w:left="709" w:hanging="709"/>
        <w:jc w:val="both"/>
        <w:rPr>
          <w:rFonts w:ascii="Times New Roman" w:hAnsi="Times New Roman" w:cs="Times New Roman"/>
          <w:sz w:val="24"/>
          <w:szCs w:val="24"/>
        </w:rPr>
      </w:pPr>
    </w:p>
    <w:p w:rsidR="00F60A42" w:rsidRPr="00AE4E1A" w:rsidRDefault="00F60A42" w:rsidP="00F60A42">
      <w:pPr>
        <w:autoSpaceDE w:val="0"/>
        <w:autoSpaceDN w:val="0"/>
        <w:adjustRightInd w:val="0"/>
        <w:spacing w:after="0" w:line="240" w:lineRule="auto"/>
        <w:ind w:left="709" w:hanging="709"/>
        <w:jc w:val="both"/>
        <w:rPr>
          <w:rFonts w:ascii="Times New Roman" w:hAnsi="Times New Roman" w:cs="Times New Roman"/>
          <w:sz w:val="2"/>
          <w:szCs w:val="24"/>
        </w:rPr>
      </w:pPr>
    </w:p>
    <w:p w:rsidR="00F60A42" w:rsidRPr="00AE4E1A" w:rsidRDefault="00F60A42" w:rsidP="00F60A42">
      <w:pPr>
        <w:spacing w:after="120"/>
        <w:ind w:left="709" w:hanging="709"/>
        <w:jc w:val="both"/>
        <w:rPr>
          <w:rFonts w:ascii="Times New Roman" w:hAnsi="Times New Roman" w:cs="Times New Roman"/>
          <w:sz w:val="24"/>
          <w:szCs w:val="24"/>
        </w:rPr>
      </w:pPr>
      <w:r w:rsidRPr="00AE4E1A">
        <w:rPr>
          <w:rFonts w:ascii="Times New Roman" w:hAnsi="Times New Roman"/>
          <w:sz w:val="24"/>
          <w:szCs w:val="24"/>
        </w:rPr>
        <w:t>___________</w:t>
      </w:r>
      <w:r w:rsidRPr="00AE4E1A">
        <w:rPr>
          <w:rFonts w:ascii="Times New Roman" w:hAnsi="Times New Roman" w:cs="Times New Roman"/>
          <w:sz w:val="24"/>
          <w:szCs w:val="24"/>
        </w:rPr>
        <w:t xml:space="preserve">. 2012a. </w:t>
      </w:r>
      <w:r w:rsidRPr="00AE4E1A">
        <w:rPr>
          <w:rFonts w:ascii="Times New Roman" w:hAnsi="Times New Roman" w:cs="Times New Roman"/>
          <w:i/>
          <w:sz w:val="24"/>
          <w:szCs w:val="24"/>
        </w:rPr>
        <w:t>Pengawas dan Kepengawasan</w:t>
      </w:r>
      <w:r w:rsidRPr="00AE4E1A">
        <w:rPr>
          <w:rFonts w:ascii="Times New Roman" w:hAnsi="Times New Roman" w:cs="Times New Roman"/>
          <w:sz w:val="24"/>
          <w:szCs w:val="24"/>
        </w:rPr>
        <w:t>. Bekasi: Binamitra Publishing.</w:t>
      </w:r>
    </w:p>
    <w:p w:rsidR="00F60A42" w:rsidRPr="00AE4E1A" w:rsidRDefault="00F60A42" w:rsidP="00F60A42">
      <w:pPr>
        <w:ind w:left="709" w:hanging="709"/>
        <w:jc w:val="both"/>
        <w:rPr>
          <w:rFonts w:ascii="Times New Roman" w:hAnsi="Times New Roman"/>
          <w:sz w:val="24"/>
          <w:szCs w:val="24"/>
        </w:rPr>
      </w:pPr>
      <w:r w:rsidRPr="00AE4E1A">
        <w:rPr>
          <w:rFonts w:ascii="Times New Roman" w:hAnsi="Times New Roman"/>
          <w:sz w:val="24"/>
          <w:szCs w:val="24"/>
        </w:rPr>
        <w:t xml:space="preserve">____________. 2012b. </w:t>
      </w:r>
      <w:r w:rsidRPr="00AE4E1A">
        <w:rPr>
          <w:rFonts w:ascii="Times New Roman" w:hAnsi="Times New Roman"/>
          <w:i/>
          <w:sz w:val="24"/>
          <w:szCs w:val="24"/>
        </w:rPr>
        <w:t>Supervisi Pendidikan Konsep dan Aplikasinya bagi Pengawas</w:t>
      </w:r>
      <w:r w:rsidRPr="00AE4E1A">
        <w:rPr>
          <w:rFonts w:ascii="Times New Roman" w:hAnsi="Times New Roman"/>
          <w:sz w:val="24"/>
          <w:szCs w:val="24"/>
        </w:rPr>
        <w:t>. Bekasi: Binamitra Publishing.</w:t>
      </w:r>
    </w:p>
    <w:p w:rsidR="00F60A42" w:rsidRPr="00AE4E1A" w:rsidRDefault="00F60A42" w:rsidP="00F60A42">
      <w:pPr>
        <w:ind w:left="709" w:hanging="709"/>
        <w:jc w:val="both"/>
        <w:rPr>
          <w:rFonts w:ascii="Times New Roman" w:hAnsi="Times New Roman" w:cs="Times New Roman"/>
          <w:sz w:val="24"/>
          <w:szCs w:val="24"/>
        </w:rPr>
      </w:pPr>
      <w:r w:rsidRPr="00AE4E1A">
        <w:rPr>
          <w:rFonts w:ascii="Times New Roman" w:hAnsi="Times New Roman"/>
          <w:sz w:val="24"/>
          <w:szCs w:val="24"/>
        </w:rPr>
        <w:t>____________</w:t>
      </w:r>
      <w:r w:rsidRPr="00AE4E1A">
        <w:rPr>
          <w:rFonts w:ascii="Times New Roman" w:hAnsi="Times New Roman" w:cs="Times New Roman"/>
          <w:sz w:val="24"/>
          <w:szCs w:val="24"/>
        </w:rPr>
        <w:t xml:space="preserve">. 2013. </w:t>
      </w:r>
      <w:r w:rsidRPr="00AE4E1A">
        <w:rPr>
          <w:rFonts w:ascii="Times New Roman" w:hAnsi="Times New Roman" w:cs="Times New Roman"/>
          <w:i/>
          <w:sz w:val="24"/>
          <w:szCs w:val="24"/>
        </w:rPr>
        <w:t>Menyusun Program Pengawasan Panduan bagi Pengawas Sekolah</w:t>
      </w:r>
      <w:r w:rsidRPr="00AE4E1A">
        <w:rPr>
          <w:rFonts w:ascii="Times New Roman" w:hAnsi="Times New Roman" w:cs="Times New Roman"/>
          <w:sz w:val="24"/>
          <w:szCs w:val="24"/>
        </w:rPr>
        <w:t>. Jakarta: Binamitra Publishing.</w:t>
      </w:r>
    </w:p>
    <w:p w:rsidR="00F60A42" w:rsidRPr="00AE4E1A" w:rsidRDefault="00F60A42" w:rsidP="00F60A42">
      <w:pPr>
        <w:ind w:left="709" w:hanging="709"/>
        <w:jc w:val="both"/>
        <w:rPr>
          <w:rFonts w:ascii="Times New Roman" w:hAnsi="Times New Roman" w:cs="Times New Roman"/>
          <w:sz w:val="24"/>
          <w:szCs w:val="24"/>
        </w:rPr>
      </w:pPr>
      <w:r w:rsidRPr="00AE4E1A">
        <w:rPr>
          <w:rFonts w:ascii="Times New Roman" w:hAnsi="Times New Roman" w:cs="Times New Roman"/>
          <w:sz w:val="24"/>
          <w:szCs w:val="24"/>
        </w:rPr>
        <w:t xml:space="preserve">Suhardiman, Budi. 2012. </w:t>
      </w:r>
      <w:r w:rsidRPr="00AE4E1A">
        <w:rPr>
          <w:rFonts w:ascii="Times New Roman" w:hAnsi="Times New Roman" w:cs="Times New Roman"/>
          <w:i/>
          <w:sz w:val="24"/>
          <w:szCs w:val="24"/>
        </w:rPr>
        <w:t>Studi Pengembangan Kepala Sekolah</w:t>
      </w:r>
      <w:r w:rsidRPr="00AE4E1A">
        <w:rPr>
          <w:rFonts w:ascii="Times New Roman" w:hAnsi="Times New Roman" w:cs="Times New Roman"/>
          <w:sz w:val="24"/>
          <w:szCs w:val="24"/>
        </w:rPr>
        <w:t>. Jakarta: Rineka Cipta.</w:t>
      </w:r>
    </w:p>
    <w:p w:rsidR="00F60A42" w:rsidRPr="00AE4E1A" w:rsidRDefault="00F60A42" w:rsidP="00F60A42">
      <w:pPr>
        <w:spacing w:before="240" w:after="0" w:line="240" w:lineRule="auto"/>
        <w:ind w:left="709" w:hanging="709"/>
        <w:jc w:val="both"/>
        <w:rPr>
          <w:rFonts w:ascii="Times New Roman" w:hAnsi="Times New Roman" w:cs="Times New Roman"/>
          <w:sz w:val="2"/>
          <w:szCs w:val="24"/>
        </w:rPr>
      </w:pPr>
    </w:p>
    <w:p w:rsidR="00F60A42" w:rsidRPr="00AE4E1A" w:rsidRDefault="00F60A42" w:rsidP="00467898">
      <w:pPr>
        <w:ind w:left="709" w:hanging="709"/>
        <w:jc w:val="both"/>
        <w:rPr>
          <w:rFonts w:ascii="Times New Roman" w:hAnsi="Times New Roman" w:cs="Times New Roman"/>
          <w:sz w:val="24"/>
          <w:szCs w:val="24"/>
        </w:rPr>
      </w:pPr>
      <w:r w:rsidRPr="00AE4E1A">
        <w:rPr>
          <w:rFonts w:ascii="Times New Roman" w:hAnsi="Times New Roman" w:cs="Times New Roman"/>
          <w:sz w:val="24"/>
          <w:szCs w:val="24"/>
        </w:rPr>
        <w:t xml:space="preserve">Supardi. 2013. </w:t>
      </w:r>
      <w:r w:rsidRPr="00AE4E1A">
        <w:rPr>
          <w:rFonts w:ascii="Times New Roman" w:hAnsi="Times New Roman" w:cs="Times New Roman"/>
          <w:i/>
          <w:sz w:val="24"/>
          <w:szCs w:val="24"/>
        </w:rPr>
        <w:t>Kinerja Guru.</w:t>
      </w:r>
      <w:r w:rsidRPr="00AE4E1A">
        <w:rPr>
          <w:rFonts w:ascii="Times New Roman" w:hAnsi="Times New Roman" w:cs="Times New Roman"/>
          <w:sz w:val="24"/>
          <w:szCs w:val="24"/>
        </w:rPr>
        <w:t xml:space="preserve"> Jakarta: Raja Grafindo Persada.</w:t>
      </w:r>
    </w:p>
    <w:p w:rsidR="00F60A42" w:rsidRPr="00AE4E1A" w:rsidRDefault="00467898" w:rsidP="00467898">
      <w:pPr>
        <w:spacing w:line="360" w:lineRule="auto"/>
        <w:ind w:left="709" w:hanging="709"/>
        <w:rPr>
          <w:rFonts w:ascii="Times New Roman" w:hAnsi="Times New Roman" w:cs="Times New Roman"/>
          <w:sz w:val="24"/>
          <w:szCs w:val="24"/>
        </w:rPr>
      </w:pPr>
      <w:r w:rsidRPr="00AE4E1A">
        <w:rPr>
          <w:rFonts w:ascii="Times New Roman" w:hAnsi="Times New Roman" w:cs="Times New Roman"/>
          <w:sz w:val="24"/>
        </w:rPr>
        <w:softHyphen/>
      </w:r>
      <w:r w:rsidRPr="00AE4E1A">
        <w:rPr>
          <w:rFonts w:ascii="Times New Roman" w:hAnsi="Times New Roman" w:cs="Times New Roman"/>
          <w:sz w:val="24"/>
        </w:rPr>
        <w:softHyphen/>
      </w:r>
      <w:r w:rsidRPr="00AE4E1A">
        <w:rPr>
          <w:rFonts w:ascii="Times New Roman" w:hAnsi="Times New Roman" w:cs="Times New Roman"/>
          <w:sz w:val="24"/>
        </w:rPr>
        <w:softHyphen/>
      </w:r>
      <w:r w:rsidR="00F60A42" w:rsidRPr="00AE4E1A">
        <w:rPr>
          <w:rFonts w:ascii="Times New Roman" w:hAnsi="Times New Roman" w:cs="Times New Roman"/>
          <w:sz w:val="24"/>
          <w:szCs w:val="24"/>
        </w:rPr>
        <w:t>Tiro, Muhammd Arif. 2014. Analisis Korelasi dan Regresi. Makassar. Andira Publisher.</w:t>
      </w:r>
    </w:p>
    <w:p w:rsidR="00F60A42" w:rsidRPr="00AE4E1A" w:rsidRDefault="00F60A42" w:rsidP="00F60A42">
      <w:pPr>
        <w:ind w:left="709" w:hanging="709"/>
        <w:jc w:val="both"/>
        <w:rPr>
          <w:rFonts w:ascii="Times New Roman" w:hAnsi="Times New Roman" w:cs="Times New Roman"/>
          <w:sz w:val="28"/>
          <w:szCs w:val="24"/>
        </w:rPr>
      </w:pPr>
      <w:r w:rsidRPr="00AE4E1A">
        <w:rPr>
          <w:rFonts w:ascii="Times New Roman" w:eastAsia="Times New Roman" w:hAnsi="Times New Roman" w:cs="Times New Roman"/>
          <w:sz w:val="24"/>
          <w:szCs w:val="24"/>
          <w:lang w:val="en-US"/>
        </w:rPr>
        <w:lastRenderedPageBreak/>
        <w:t xml:space="preserve">Tubbs Eric J, Garner Mary. 2008. </w:t>
      </w:r>
      <w:r w:rsidRPr="00AE4E1A">
        <w:rPr>
          <w:rFonts w:ascii="Times New Roman" w:eastAsia="Times New Roman" w:hAnsi="Times New Roman" w:cs="Times New Roman"/>
          <w:iCs/>
          <w:sz w:val="24"/>
          <w:szCs w:val="24"/>
          <w:lang w:val="en-US"/>
        </w:rPr>
        <w:t>The Impact Of School Climate  On School Outcomes</w:t>
      </w:r>
      <w:r w:rsidRPr="00AE4E1A">
        <w:rPr>
          <w:rFonts w:ascii="Times New Roman" w:eastAsia="Times New Roman" w:hAnsi="Times New Roman" w:cs="Times New Roman"/>
          <w:i/>
          <w:iCs/>
          <w:sz w:val="24"/>
          <w:szCs w:val="24"/>
          <w:lang w:val="en-US"/>
        </w:rPr>
        <w:t xml:space="preserve">. </w:t>
      </w:r>
      <w:r w:rsidRPr="00AE4E1A">
        <w:rPr>
          <w:rFonts w:ascii="Times New Roman" w:eastAsia="Times New Roman" w:hAnsi="Times New Roman" w:cs="Times New Roman"/>
          <w:i/>
          <w:sz w:val="24"/>
          <w:szCs w:val="24"/>
          <w:lang w:val="en-US"/>
        </w:rPr>
        <w:t>Journal of College Teaching &amp; Learning</w:t>
      </w:r>
      <w:r w:rsidRPr="00AE4E1A">
        <w:rPr>
          <w:rFonts w:ascii="Times New Roman" w:eastAsia="Times New Roman" w:hAnsi="Times New Roman" w:cs="Times New Roman"/>
          <w:sz w:val="24"/>
          <w:szCs w:val="24"/>
          <w:lang w:val="en-US"/>
        </w:rPr>
        <w:t>. Volume 5, N</w:t>
      </w:r>
      <w:r w:rsidRPr="00AE4E1A">
        <w:rPr>
          <w:rFonts w:ascii="Times New Roman" w:eastAsia="Times New Roman" w:hAnsi="Times New Roman" w:cs="Times New Roman"/>
          <w:sz w:val="24"/>
          <w:szCs w:val="24"/>
        </w:rPr>
        <w:t>o.</w:t>
      </w:r>
      <w:r w:rsidRPr="00AE4E1A">
        <w:rPr>
          <w:rFonts w:ascii="Times New Roman" w:eastAsia="Times New Roman" w:hAnsi="Times New Roman" w:cs="Times New Roman"/>
          <w:sz w:val="24"/>
          <w:szCs w:val="24"/>
          <w:lang w:val="en-US"/>
        </w:rPr>
        <w:t xml:space="preserve"> 9, Diakses 2</w:t>
      </w:r>
      <w:r w:rsidRPr="00AE4E1A">
        <w:rPr>
          <w:rFonts w:ascii="Times New Roman" w:eastAsia="Times New Roman" w:hAnsi="Times New Roman" w:cs="Times New Roman"/>
          <w:sz w:val="24"/>
          <w:szCs w:val="24"/>
        </w:rPr>
        <w:t>3</w:t>
      </w:r>
      <w:r w:rsidRPr="00AE4E1A">
        <w:rPr>
          <w:rFonts w:ascii="Times New Roman" w:eastAsia="Times New Roman" w:hAnsi="Times New Roman" w:cs="Times New Roman"/>
          <w:sz w:val="24"/>
          <w:szCs w:val="24"/>
          <w:lang w:val="en-US"/>
        </w:rPr>
        <w:t xml:space="preserve"> </w:t>
      </w:r>
      <w:r w:rsidRPr="00AE4E1A">
        <w:rPr>
          <w:rFonts w:ascii="Times New Roman" w:eastAsia="Times New Roman" w:hAnsi="Times New Roman" w:cs="Times New Roman"/>
          <w:sz w:val="24"/>
          <w:szCs w:val="24"/>
        </w:rPr>
        <w:t>April</w:t>
      </w:r>
      <w:r w:rsidRPr="00AE4E1A">
        <w:rPr>
          <w:rFonts w:ascii="Times New Roman" w:eastAsia="Times New Roman" w:hAnsi="Times New Roman" w:cs="Times New Roman"/>
          <w:sz w:val="24"/>
          <w:szCs w:val="24"/>
          <w:lang w:val="en-US"/>
        </w:rPr>
        <w:t xml:space="preserve"> 2017</w:t>
      </w:r>
      <w:r w:rsidR="00306D73" w:rsidRPr="00AE4E1A">
        <w:rPr>
          <w:rFonts w:ascii="Times New Roman" w:eastAsia="Times New Roman" w:hAnsi="Times New Roman" w:cs="Times New Roman"/>
          <w:sz w:val="24"/>
          <w:szCs w:val="24"/>
        </w:rPr>
        <w:t>.</w:t>
      </w:r>
    </w:p>
    <w:p w:rsidR="00F60A42" w:rsidRPr="00AE4E1A" w:rsidRDefault="00F60A42" w:rsidP="00F60A42">
      <w:pPr>
        <w:spacing w:before="240" w:after="0" w:line="240" w:lineRule="auto"/>
        <w:ind w:left="709" w:hanging="709"/>
        <w:jc w:val="both"/>
        <w:rPr>
          <w:rFonts w:ascii="Times New Roman" w:hAnsi="Times New Roman" w:cs="Times New Roman"/>
          <w:sz w:val="24"/>
          <w:szCs w:val="24"/>
        </w:rPr>
      </w:pPr>
      <w:r w:rsidRPr="00AE4E1A">
        <w:rPr>
          <w:rFonts w:ascii="Times New Roman" w:hAnsi="Times New Roman" w:cs="Times New Roman"/>
          <w:sz w:val="24"/>
          <w:szCs w:val="24"/>
        </w:rPr>
        <w:t xml:space="preserve">Uno, H.B &amp; Lamatenggo, Nina. 2012. </w:t>
      </w:r>
      <w:r w:rsidRPr="00AE4E1A">
        <w:rPr>
          <w:rFonts w:ascii="Times New Roman" w:hAnsi="Times New Roman" w:cs="Times New Roman"/>
          <w:i/>
          <w:sz w:val="24"/>
          <w:szCs w:val="24"/>
        </w:rPr>
        <w:t xml:space="preserve">Teori Kinerja &amp; Pengukurannya. </w:t>
      </w:r>
      <w:r w:rsidRPr="00AE4E1A">
        <w:rPr>
          <w:rFonts w:ascii="Times New Roman" w:hAnsi="Times New Roman" w:cs="Times New Roman"/>
          <w:sz w:val="24"/>
          <w:szCs w:val="24"/>
        </w:rPr>
        <w:t>Jakarta: Bumi Aksara.</w:t>
      </w:r>
    </w:p>
    <w:p w:rsidR="00F60A42" w:rsidRPr="00AE4E1A" w:rsidRDefault="00F60A42" w:rsidP="00F60A42">
      <w:pPr>
        <w:spacing w:before="240" w:after="0" w:line="240" w:lineRule="auto"/>
        <w:ind w:left="709" w:hanging="709"/>
        <w:jc w:val="both"/>
        <w:rPr>
          <w:rFonts w:ascii="Times New Roman" w:hAnsi="Times New Roman" w:cs="Times New Roman"/>
          <w:sz w:val="24"/>
          <w:szCs w:val="24"/>
        </w:rPr>
      </w:pPr>
      <w:r w:rsidRPr="00AE4E1A">
        <w:rPr>
          <w:rFonts w:ascii="Times New Roman" w:hAnsi="Times New Roman" w:cs="Times New Roman"/>
          <w:sz w:val="24"/>
          <w:szCs w:val="24"/>
        </w:rPr>
        <w:t xml:space="preserve">Uno, H.B. 2016. </w:t>
      </w:r>
      <w:r w:rsidRPr="00AE4E1A">
        <w:rPr>
          <w:rFonts w:ascii="Times New Roman" w:hAnsi="Times New Roman" w:cs="Times New Roman"/>
          <w:i/>
          <w:sz w:val="24"/>
          <w:szCs w:val="24"/>
        </w:rPr>
        <w:t>Teori Motivasi &amp; Pengukurannya, Analisis di Bidang Pendidikan.</w:t>
      </w:r>
      <w:r w:rsidRPr="00AE4E1A">
        <w:rPr>
          <w:rFonts w:ascii="Times New Roman" w:hAnsi="Times New Roman" w:cs="Times New Roman"/>
          <w:sz w:val="24"/>
          <w:szCs w:val="24"/>
          <w:lang w:val="en-US"/>
        </w:rPr>
        <w:t>(Cetakan ketiga belas).</w:t>
      </w:r>
      <w:r w:rsidRPr="00AE4E1A">
        <w:rPr>
          <w:rFonts w:ascii="Times New Roman" w:hAnsi="Times New Roman" w:cs="Times New Roman"/>
          <w:i/>
          <w:sz w:val="24"/>
          <w:szCs w:val="24"/>
        </w:rPr>
        <w:t xml:space="preserve"> </w:t>
      </w:r>
      <w:r w:rsidRPr="00AE4E1A">
        <w:rPr>
          <w:rFonts w:ascii="Times New Roman" w:hAnsi="Times New Roman" w:cs="Times New Roman"/>
          <w:sz w:val="24"/>
          <w:szCs w:val="24"/>
        </w:rPr>
        <w:t>Jakarta: Bumi Aksara.</w:t>
      </w:r>
    </w:p>
    <w:p w:rsidR="00691710" w:rsidRPr="00AE4E1A" w:rsidRDefault="00691710" w:rsidP="00F60A42">
      <w:pPr>
        <w:spacing w:before="240" w:after="0" w:line="240" w:lineRule="auto"/>
        <w:ind w:left="709" w:hanging="709"/>
        <w:jc w:val="both"/>
        <w:rPr>
          <w:rFonts w:ascii="Times New Roman" w:hAnsi="Times New Roman" w:cs="Times New Roman"/>
          <w:sz w:val="2"/>
          <w:szCs w:val="24"/>
        </w:rPr>
      </w:pPr>
    </w:p>
    <w:p w:rsidR="00F60A42" w:rsidRPr="00AE4E1A" w:rsidRDefault="00F60A42" w:rsidP="00467898">
      <w:pPr>
        <w:ind w:left="709" w:hanging="709"/>
        <w:jc w:val="both"/>
        <w:rPr>
          <w:rFonts w:ascii="Times New Roman" w:hAnsi="Times New Roman" w:cs="Times New Roman"/>
          <w:sz w:val="24"/>
          <w:szCs w:val="24"/>
        </w:rPr>
      </w:pPr>
      <w:r w:rsidRPr="00AE4E1A">
        <w:rPr>
          <w:rFonts w:ascii="Times New Roman" w:hAnsi="Times New Roman" w:cs="Times New Roman"/>
          <w:sz w:val="24"/>
          <w:szCs w:val="24"/>
        </w:rPr>
        <w:t xml:space="preserve">Wibowo. 2014. </w:t>
      </w:r>
      <w:r w:rsidRPr="00AE4E1A">
        <w:rPr>
          <w:rFonts w:ascii="Times New Roman" w:hAnsi="Times New Roman" w:cs="Times New Roman"/>
          <w:i/>
          <w:sz w:val="24"/>
          <w:szCs w:val="24"/>
        </w:rPr>
        <w:t>Manajemen Kinerja</w:t>
      </w:r>
      <w:r w:rsidRPr="00AE4E1A">
        <w:rPr>
          <w:rFonts w:ascii="Times New Roman" w:hAnsi="Times New Roman" w:cs="Times New Roman"/>
          <w:sz w:val="24"/>
          <w:szCs w:val="24"/>
        </w:rPr>
        <w:t>. Jakarta: P.T Raja Grafindo Persada.</w:t>
      </w:r>
    </w:p>
    <w:p w:rsidR="00F60A42" w:rsidRDefault="00F60A42" w:rsidP="00F60A42">
      <w:pPr>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Wirawan, S. S. 2013. </w:t>
      </w:r>
      <w:r>
        <w:rPr>
          <w:rFonts w:ascii="Times New Roman" w:hAnsi="Times New Roman" w:cs="Times New Roman"/>
          <w:i/>
          <w:iCs/>
          <w:sz w:val="24"/>
          <w:szCs w:val="24"/>
        </w:rPr>
        <w:t>Pengantar Psikologi Umum</w:t>
      </w:r>
      <w:r>
        <w:rPr>
          <w:rFonts w:ascii="Times New Roman" w:hAnsi="Times New Roman" w:cs="Times New Roman"/>
          <w:sz w:val="24"/>
          <w:szCs w:val="24"/>
        </w:rPr>
        <w:t>. Jakarta: Raja Grafindo Persada.</w:t>
      </w:r>
    </w:p>
    <w:p w:rsidR="00F60A42" w:rsidRPr="00A07B99" w:rsidRDefault="00F60A42" w:rsidP="00467898">
      <w:pPr>
        <w:spacing w:after="0" w:line="24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Yusuf, Muri. 2015. </w:t>
      </w:r>
      <w:r w:rsidRPr="00630FE2">
        <w:rPr>
          <w:rFonts w:ascii="Times New Roman" w:hAnsi="Times New Roman" w:cs="Times New Roman"/>
          <w:i/>
          <w:sz w:val="24"/>
          <w:szCs w:val="24"/>
        </w:rPr>
        <w:t>Metode Penelitian</w:t>
      </w:r>
      <w:r>
        <w:rPr>
          <w:rFonts w:ascii="Times New Roman" w:hAnsi="Times New Roman" w:cs="Times New Roman"/>
          <w:i/>
          <w:sz w:val="24"/>
          <w:szCs w:val="24"/>
        </w:rPr>
        <w:t xml:space="preserve"> Kuantitatif, Kualitatif &amp; Penelitian Gabungan</w:t>
      </w:r>
      <w:r>
        <w:rPr>
          <w:rFonts w:ascii="Times New Roman" w:hAnsi="Times New Roman" w:cs="Times New Roman"/>
          <w:sz w:val="24"/>
          <w:szCs w:val="24"/>
        </w:rPr>
        <w:t>. Jakarta. Kencana.</w:t>
      </w:r>
    </w:p>
    <w:sectPr w:rsidR="00F60A42" w:rsidRPr="00A07B99" w:rsidSect="00AE4E1A">
      <w:type w:val="continuous"/>
      <w:pgSz w:w="12191" w:h="16160"/>
      <w:pgMar w:top="1440" w:right="1440" w:bottom="1440" w:left="1440" w:header="709" w:footer="709" w:gutter="0"/>
      <w:cols w:num="2" w:space="28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2E0" w:rsidRDefault="00C922E0" w:rsidP="009C1DF8">
      <w:pPr>
        <w:spacing w:after="0" w:line="240" w:lineRule="auto"/>
      </w:pPr>
      <w:r>
        <w:separator/>
      </w:r>
    </w:p>
  </w:endnote>
  <w:endnote w:type="continuationSeparator" w:id="0">
    <w:p w:rsidR="00C922E0" w:rsidRDefault="00C922E0" w:rsidP="009C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17" w:rsidRPr="009C1DF8" w:rsidRDefault="003A4717" w:rsidP="009C1DF8">
    <w:pPr>
      <w:pStyle w:val="Footer"/>
      <w:jc w:val="center"/>
      <w:rPr>
        <w:rFonts w:ascii="Times New Roman" w:hAnsi="Times New Roman" w:cs="Times New Roman"/>
      </w:rPr>
    </w:pPr>
    <w:r w:rsidRPr="009C1DF8">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2E0" w:rsidRDefault="00C922E0" w:rsidP="009C1DF8">
      <w:pPr>
        <w:spacing w:after="0" w:line="240" w:lineRule="auto"/>
      </w:pPr>
      <w:r>
        <w:separator/>
      </w:r>
    </w:p>
  </w:footnote>
  <w:footnote w:type="continuationSeparator" w:id="0">
    <w:p w:rsidR="00C922E0" w:rsidRDefault="00C922E0" w:rsidP="009C1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655853"/>
      <w:docPartObj>
        <w:docPartGallery w:val="Page Numbers (Top of Page)"/>
        <w:docPartUnique/>
      </w:docPartObj>
    </w:sdtPr>
    <w:sdtEndPr>
      <w:rPr>
        <w:rFonts w:ascii="Times New Roman" w:hAnsi="Times New Roman" w:cs="Times New Roman"/>
        <w:noProof/>
      </w:rPr>
    </w:sdtEndPr>
    <w:sdtContent>
      <w:p w:rsidR="003A4717" w:rsidRPr="009C1DF8" w:rsidRDefault="003A4717">
        <w:pPr>
          <w:pStyle w:val="Header"/>
          <w:jc w:val="right"/>
          <w:rPr>
            <w:rFonts w:ascii="Times New Roman" w:hAnsi="Times New Roman" w:cs="Times New Roman"/>
          </w:rPr>
        </w:pPr>
        <w:r w:rsidRPr="009C1DF8">
          <w:rPr>
            <w:rFonts w:ascii="Times New Roman" w:hAnsi="Times New Roman" w:cs="Times New Roman"/>
          </w:rPr>
          <w:fldChar w:fldCharType="begin"/>
        </w:r>
        <w:r w:rsidRPr="009C1DF8">
          <w:rPr>
            <w:rFonts w:ascii="Times New Roman" w:hAnsi="Times New Roman" w:cs="Times New Roman"/>
          </w:rPr>
          <w:instrText xml:space="preserve"> PAGE   \* MERGEFORMAT </w:instrText>
        </w:r>
        <w:r w:rsidRPr="009C1DF8">
          <w:rPr>
            <w:rFonts w:ascii="Times New Roman" w:hAnsi="Times New Roman" w:cs="Times New Roman"/>
          </w:rPr>
          <w:fldChar w:fldCharType="separate"/>
        </w:r>
        <w:r w:rsidR="00AE4E1A">
          <w:rPr>
            <w:rFonts w:ascii="Times New Roman" w:hAnsi="Times New Roman" w:cs="Times New Roman"/>
            <w:noProof/>
          </w:rPr>
          <w:t>15</w:t>
        </w:r>
        <w:r w:rsidRPr="009C1DF8">
          <w:rPr>
            <w:rFonts w:ascii="Times New Roman" w:hAnsi="Times New Roman" w:cs="Times New Roman"/>
            <w:noProof/>
          </w:rPr>
          <w:fldChar w:fldCharType="end"/>
        </w:r>
      </w:p>
    </w:sdtContent>
  </w:sdt>
  <w:p w:rsidR="003A4717" w:rsidRDefault="003A47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D08"/>
    <w:multiLevelType w:val="hybridMultilevel"/>
    <w:tmpl w:val="F0BAA504"/>
    <w:lvl w:ilvl="0" w:tplc="2670FE9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DF7D1C"/>
    <w:multiLevelType w:val="hybridMultilevel"/>
    <w:tmpl w:val="93AA8156"/>
    <w:lvl w:ilvl="0" w:tplc="F244E1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836902"/>
    <w:multiLevelType w:val="hybridMultilevel"/>
    <w:tmpl w:val="54187BE8"/>
    <w:lvl w:ilvl="0" w:tplc="F0605C6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6EC52A0"/>
    <w:multiLevelType w:val="hybridMultilevel"/>
    <w:tmpl w:val="B90806BA"/>
    <w:lvl w:ilvl="0" w:tplc="91DAD07E">
      <w:start w:val="1"/>
      <w:numFmt w:val="decimal"/>
      <w:lvlText w:val="%1."/>
      <w:lvlJc w:val="left"/>
      <w:pPr>
        <w:ind w:left="786" w:hanging="360"/>
      </w:pPr>
      <w:rPr>
        <w:rFonts w:ascii="Times New Roman" w:hAnsi="Times New Roman" w:cs="Times New Roman"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9304D50"/>
    <w:multiLevelType w:val="hybridMultilevel"/>
    <w:tmpl w:val="1EA61A6E"/>
    <w:lvl w:ilvl="0" w:tplc="2DF810A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5D156B0"/>
    <w:multiLevelType w:val="hybridMultilevel"/>
    <w:tmpl w:val="E3F81F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64118F2"/>
    <w:multiLevelType w:val="hybridMultilevel"/>
    <w:tmpl w:val="1BF634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6AE7F39"/>
    <w:multiLevelType w:val="hybridMultilevel"/>
    <w:tmpl w:val="3B4051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BE6166B"/>
    <w:multiLevelType w:val="hybridMultilevel"/>
    <w:tmpl w:val="BDF6F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F539C"/>
    <w:multiLevelType w:val="hybridMultilevel"/>
    <w:tmpl w:val="CDDAB5A0"/>
    <w:lvl w:ilvl="0" w:tplc="5EC87C1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ECD5D51"/>
    <w:multiLevelType w:val="hybridMultilevel"/>
    <w:tmpl w:val="F0D49444"/>
    <w:lvl w:ilvl="0" w:tplc="805A6414">
      <w:start w:val="1"/>
      <w:numFmt w:val="lowerLetter"/>
      <w:lvlText w:val="%1."/>
      <w:lvlJc w:val="left"/>
      <w:pPr>
        <w:ind w:left="927" w:hanging="360"/>
      </w:pPr>
      <w:rPr>
        <w:rFonts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0E10EE3"/>
    <w:multiLevelType w:val="hybridMultilevel"/>
    <w:tmpl w:val="06E4AF9C"/>
    <w:lvl w:ilvl="0" w:tplc="D84EB722">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43C0C3A"/>
    <w:multiLevelType w:val="hybridMultilevel"/>
    <w:tmpl w:val="55423BCC"/>
    <w:lvl w:ilvl="0" w:tplc="59FA401A">
      <w:start w:val="1"/>
      <w:numFmt w:val="upperLetter"/>
      <w:pStyle w:val="Tesis2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93300"/>
    <w:multiLevelType w:val="hybridMultilevel"/>
    <w:tmpl w:val="108E6210"/>
    <w:lvl w:ilvl="0" w:tplc="11A07C68">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B263F51"/>
    <w:multiLevelType w:val="hybridMultilevel"/>
    <w:tmpl w:val="23DE6A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F552597"/>
    <w:multiLevelType w:val="hybridMultilevel"/>
    <w:tmpl w:val="6BFE9182"/>
    <w:lvl w:ilvl="0" w:tplc="1938DB74">
      <w:start w:val="1"/>
      <w:numFmt w:val="decimal"/>
      <w:lvlText w:val="%1."/>
      <w:lvlJc w:val="left"/>
      <w:pPr>
        <w:ind w:left="720" w:hanging="360"/>
      </w:pPr>
      <w:rPr>
        <w:rFonts w:cstheme="min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2"/>
  </w:num>
  <w:num w:numId="6">
    <w:abstractNumId w:val="1"/>
  </w:num>
  <w:num w:numId="7">
    <w:abstractNumId w:val="14"/>
  </w:num>
  <w:num w:numId="8">
    <w:abstractNumId w:val="12"/>
  </w:num>
  <w:num w:numId="9">
    <w:abstractNumId w:val="4"/>
  </w:num>
  <w:num w:numId="10">
    <w:abstractNumId w:val="9"/>
  </w:num>
  <w:num w:numId="11">
    <w:abstractNumId w:val="15"/>
  </w:num>
  <w:num w:numId="12">
    <w:abstractNumId w:val="0"/>
  </w:num>
  <w:num w:numId="13">
    <w:abstractNumId w:val="11"/>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9B"/>
    <w:rsid w:val="00066520"/>
    <w:rsid w:val="001C5F96"/>
    <w:rsid w:val="00244F77"/>
    <w:rsid w:val="002B76AD"/>
    <w:rsid w:val="002F5B39"/>
    <w:rsid w:val="00306D73"/>
    <w:rsid w:val="003A4717"/>
    <w:rsid w:val="003C5A43"/>
    <w:rsid w:val="003C7B81"/>
    <w:rsid w:val="003D039B"/>
    <w:rsid w:val="00444D5F"/>
    <w:rsid w:val="00467898"/>
    <w:rsid w:val="004F2EC8"/>
    <w:rsid w:val="00674334"/>
    <w:rsid w:val="00691710"/>
    <w:rsid w:val="0082505C"/>
    <w:rsid w:val="00860AF9"/>
    <w:rsid w:val="009C1DF8"/>
    <w:rsid w:val="009C49CC"/>
    <w:rsid w:val="00A07B99"/>
    <w:rsid w:val="00A54DBC"/>
    <w:rsid w:val="00A8631E"/>
    <w:rsid w:val="00A87873"/>
    <w:rsid w:val="00AE4E1A"/>
    <w:rsid w:val="00B24E83"/>
    <w:rsid w:val="00B60514"/>
    <w:rsid w:val="00BD7426"/>
    <w:rsid w:val="00C922E0"/>
    <w:rsid w:val="00DE7FBB"/>
    <w:rsid w:val="00E5414C"/>
    <w:rsid w:val="00E65904"/>
    <w:rsid w:val="00EF778C"/>
    <w:rsid w:val="00F42ED4"/>
    <w:rsid w:val="00F60A42"/>
    <w:rsid w:val="00FB0523"/>
    <w:rsid w:val="00FC16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FEDF"/>
  <w15:chartTrackingRefBased/>
  <w15:docId w15:val="{1E8BD02A-7385-471F-948A-7BCC1703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4E83"/>
    <w:pPr>
      <w:ind w:left="720"/>
      <w:contextualSpacing/>
    </w:pPr>
  </w:style>
  <w:style w:type="paragraph" w:styleId="NormalWeb">
    <w:name w:val="Normal (Web)"/>
    <w:basedOn w:val="Normal"/>
    <w:uiPriority w:val="99"/>
    <w:unhideWhenUsed/>
    <w:rsid w:val="00B24E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sis2SUBBAB">
    <w:name w:val="Tesis2 SUBBAB"/>
    <w:basedOn w:val="ListParagraph"/>
    <w:qFormat/>
    <w:rsid w:val="003C7B81"/>
    <w:pPr>
      <w:numPr>
        <w:numId w:val="8"/>
      </w:numPr>
      <w:spacing w:after="0" w:line="480" w:lineRule="auto"/>
      <w:jc w:val="center"/>
    </w:pPr>
    <w:rPr>
      <w:rFonts w:ascii="Times New Roman" w:hAnsi="Times New Roman" w:cs="Times New Roman"/>
      <w:b/>
      <w:sz w:val="24"/>
      <w:szCs w:val="24"/>
      <w:lang w:val="en-US"/>
    </w:rPr>
  </w:style>
  <w:style w:type="paragraph" w:styleId="HTMLPreformatted">
    <w:name w:val="HTML Preformatted"/>
    <w:basedOn w:val="Normal"/>
    <w:link w:val="HTMLPreformattedChar"/>
    <w:uiPriority w:val="99"/>
    <w:semiHidden/>
    <w:unhideWhenUsed/>
    <w:rsid w:val="003C7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3C7B81"/>
    <w:rPr>
      <w:rFonts w:ascii="Courier New" w:eastAsia="Times New Roman" w:hAnsi="Courier New" w:cs="Courier New"/>
      <w:sz w:val="20"/>
      <w:szCs w:val="20"/>
      <w:lang w:val="en-CA" w:eastAsia="en-CA"/>
    </w:rPr>
  </w:style>
  <w:style w:type="character" w:customStyle="1" w:styleId="ListParagraphChar">
    <w:name w:val="List Paragraph Char"/>
    <w:basedOn w:val="DefaultParagraphFont"/>
    <w:link w:val="ListParagraph"/>
    <w:uiPriority w:val="34"/>
    <w:rsid w:val="003C7B81"/>
  </w:style>
  <w:style w:type="character" w:styleId="Hyperlink">
    <w:name w:val="Hyperlink"/>
    <w:basedOn w:val="DefaultParagraphFont"/>
    <w:uiPriority w:val="99"/>
    <w:unhideWhenUsed/>
    <w:rsid w:val="009C49CC"/>
    <w:rPr>
      <w:color w:val="0563C1" w:themeColor="hyperlink"/>
      <w:u w:val="single"/>
    </w:rPr>
  </w:style>
  <w:style w:type="paragraph" w:styleId="Header">
    <w:name w:val="header"/>
    <w:basedOn w:val="Normal"/>
    <w:link w:val="HeaderChar"/>
    <w:uiPriority w:val="99"/>
    <w:unhideWhenUsed/>
    <w:rsid w:val="009C1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DF8"/>
  </w:style>
  <w:style w:type="paragraph" w:styleId="Footer">
    <w:name w:val="footer"/>
    <w:basedOn w:val="Normal"/>
    <w:link w:val="FooterChar"/>
    <w:uiPriority w:val="99"/>
    <w:unhideWhenUsed/>
    <w:rsid w:val="009C1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DF8"/>
  </w:style>
  <w:style w:type="paragraph" w:styleId="NoSpacing">
    <w:name w:val="No Spacing"/>
    <w:uiPriority w:val="1"/>
    <w:qFormat/>
    <w:rsid w:val="00A54DBC"/>
    <w:pPr>
      <w:spacing w:after="0" w:line="240" w:lineRule="auto"/>
    </w:pPr>
    <w:rPr>
      <w:lang w:val="en-US"/>
    </w:rPr>
  </w:style>
  <w:style w:type="table" w:styleId="TableGrid">
    <w:name w:val="Table Grid"/>
    <w:basedOn w:val="TableNormal"/>
    <w:uiPriority w:val="59"/>
    <w:rsid w:val="00A54D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0A42"/>
    <w:rPr>
      <w:i/>
      <w:iCs/>
    </w:rPr>
  </w:style>
  <w:style w:type="paragraph" w:styleId="BalloonText">
    <w:name w:val="Balloon Text"/>
    <w:basedOn w:val="Normal"/>
    <w:link w:val="BalloonTextChar"/>
    <w:uiPriority w:val="99"/>
    <w:semiHidden/>
    <w:unhideWhenUsed/>
    <w:rsid w:val="00AE4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skaroemarbak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6774</Words>
  <Characters>38615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ARIFUDDIN</dc:creator>
  <cp:keywords/>
  <dc:description/>
  <cp:lastModifiedBy>ARIFUDDIN</cp:lastModifiedBy>
  <cp:revision>15</cp:revision>
  <cp:lastPrinted>2017-09-04T15:03:00Z</cp:lastPrinted>
  <dcterms:created xsi:type="dcterms:W3CDTF">2017-08-07T05:40:00Z</dcterms:created>
  <dcterms:modified xsi:type="dcterms:W3CDTF">2017-09-04T15:08:00Z</dcterms:modified>
</cp:coreProperties>
</file>