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FF" w:rsidRDefault="004A60F7" w:rsidP="004A60F7">
      <w:pPr>
        <w:spacing w:line="240" w:lineRule="auto"/>
        <w:ind w:firstLine="0"/>
        <w:jc w:val="left"/>
        <w:rPr>
          <w:rFonts w:ascii="Times New Roman" w:hAnsi="Times New Roman" w:cs="Times New Roman"/>
          <w:b/>
          <w:sz w:val="28"/>
          <w:szCs w:val="28"/>
        </w:rPr>
      </w:pPr>
      <w:r>
        <w:rPr>
          <w:rFonts w:ascii="Times New Roman" w:hAnsi="Times New Roman" w:cs="Times New Roman"/>
          <w:b/>
          <w:sz w:val="28"/>
          <w:szCs w:val="28"/>
        </w:rPr>
        <w:t>PENGEMBANGAN PERANGKAT PEMBELAJARAN DENGAN MENGGUNAKAN STRATEGI POE PADA MATERI POKOK ASAM BASA UNTUK MENINGKATKAN HASIL BELAJAR PESERTA DIDIK</w:t>
      </w:r>
    </w:p>
    <w:p w:rsidR="004A60F7" w:rsidRDefault="004A60F7" w:rsidP="004A60F7">
      <w:pPr>
        <w:spacing w:line="240" w:lineRule="auto"/>
        <w:ind w:firstLine="0"/>
        <w:jc w:val="left"/>
        <w:rPr>
          <w:rFonts w:ascii="Times New Roman" w:hAnsi="Times New Roman" w:cs="Times New Roman"/>
          <w:b/>
          <w:sz w:val="28"/>
          <w:szCs w:val="28"/>
        </w:rPr>
      </w:pPr>
    </w:p>
    <w:p w:rsidR="004A60F7" w:rsidRDefault="004A60F7" w:rsidP="004A60F7">
      <w:pPr>
        <w:spacing w:line="240" w:lineRule="auto"/>
        <w:ind w:firstLine="0"/>
        <w:jc w:val="left"/>
        <w:rPr>
          <w:rFonts w:ascii="Times New Roman" w:hAnsi="Times New Roman" w:cs="Times New Roman"/>
          <w:b/>
          <w:sz w:val="24"/>
          <w:szCs w:val="24"/>
        </w:rPr>
      </w:pPr>
      <w:r>
        <w:rPr>
          <w:rFonts w:ascii="Times New Roman" w:hAnsi="Times New Roman" w:cs="Times New Roman"/>
          <w:b/>
          <w:sz w:val="24"/>
          <w:szCs w:val="24"/>
        </w:rPr>
        <w:t>Sri Agustiani Basir</w:t>
      </w:r>
    </w:p>
    <w:p w:rsidR="004A60F7" w:rsidRDefault="004A60F7" w:rsidP="004A60F7">
      <w:pPr>
        <w:spacing w:line="240" w:lineRule="auto"/>
        <w:ind w:firstLine="0"/>
        <w:jc w:val="left"/>
        <w:rPr>
          <w:rFonts w:ascii="Times New Roman" w:hAnsi="Times New Roman" w:cs="Times New Roman"/>
          <w:b/>
          <w:sz w:val="24"/>
          <w:szCs w:val="24"/>
        </w:rPr>
      </w:pPr>
      <w:r>
        <w:rPr>
          <w:rFonts w:ascii="Times New Roman" w:hAnsi="Times New Roman" w:cs="Times New Roman"/>
          <w:b/>
          <w:sz w:val="24"/>
          <w:szCs w:val="24"/>
        </w:rPr>
        <w:t>Program Studi Pendidikan Kimia, Universitas Negeri Makassar</w:t>
      </w:r>
    </w:p>
    <w:p w:rsidR="004A60F7" w:rsidRDefault="008361D6" w:rsidP="004A60F7">
      <w:pPr>
        <w:spacing w:line="240" w:lineRule="auto"/>
        <w:ind w:firstLine="0"/>
        <w:jc w:val="left"/>
        <w:rPr>
          <w:rFonts w:ascii="Times New Roman" w:hAnsi="Times New Roman" w:cs="Times New Roman"/>
          <w:b/>
          <w:sz w:val="24"/>
          <w:szCs w:val="24"/>
        </w:rPr>
      </w:pPr>
      <w:hyperlink r:id="rId7" w:history="1">
        <w:r w:rsidR="004A60F7" w:rsidRPr="00E80930">
          <w:rPr>
            <w:rStyle w:val="Hyperlink"/>
            <w:rFonts w:ascii="Times New Roman" w:hAnsi="Times New Roman" w:cs="Times New Roman"/>
            <w:b/>
            <w:sz w:val="24"/>
            <w:szCs w:val="24"/>
          </w:rPr>
          <w:t>Icp.sriagustianibasir@gmail.com</w:t>
        </w:r>
      </w:hyperlink>
    </w:p>
    <w:p w:rsidR="004A60F7" w:rsidRDefault="004A60F7" w:rsidP="004A60F7">
      <w:pPr>
        <w:spacing w:line="240" w:lineRule="auto"/>
        <w:ind w:firstLine="0"/>
        <w:jc w:val="left"/>
        <w:rPr>
          <w:rFonts w:ascii="Times New Roman" w:hAnsi="Times New Roman" w:cs="Times New Roman"/>
          <w:b/>
          <w:sz w:val="24"/>
          <w:szCs w:val="24"/>
        </w:rPr>
      </w:pPr>
    </w:p>
    <w:p w:rsidR="004A60F7" w:rsidRDefault="003358C1" w:rsidP="004A60F7">
      <w:pPr>
        <w:spacing w:line="240" w:lineRule="auto"/>
        <w:ind w:firstLine="0"/>
        <w:jc w:val="left"/>
        <w:rPr>
          <w:rFonts w:ascii="Times New Roman" w:hAnsi="Times New Roman" w:cs="Times New Roman"/>
          <w:b/>
          <w:sz w:val="24"/>
          <w:szCs w:val="24"/>
        </w:rPr>
      </w:pPr>
      <w:r>
        <w:rPr>
          <w:rFonts w:ascii="Times New Roman" w:hAnsi="Times New Roman" w:cs="Times New Roman"/>
          <w:b/>
          <w:sz w:val="24"/>
          <w:szCs w:val="24"/>
        </w:rPr>
        <w:t>Abstrak</w:t>
      </w:r>
    </w:p>
    <w:p w:rsidR="003358C1" w:rsidRPr="003358C1" w:rsidRDefault="003358C1" w:rsidP="003358C1">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Tujuan penelitian ini adalah untuk </w:t>
      </w:r>
      <w:r>
        <w:rPr>
          <w:rFonts w:ascii="Times New Roman" w:hAnsi="Times New Roman" w:cs="Times New Roman"/>
          <w:sz w:val="24"/>
          <w:szCs w:val="24"/>
          <w:lang w:val="en-US"/>
        </w:rPr>
        <w:t xml:space="preserve">memperoleh gambaran proses pengembangan dan memperoleh kemasan perangkat pembelajaran dengan menggunakan strategi POE yang valid, praktis dan efektif pada materi pokok asam basa untuk meningkatkan hasil belajar peserta didik. Produk pengembangan perangkat pembelajaran dengan menggunakan strategi POE pada materi pokok asam basa yang diujicobakan di SMA Negeri </w:t>
      </w:r>
      <w:r w:rsidRPr="00652897">
        <w:rPr>
          <w:rFonts w:ascii="Times New Roman" w:hAnsi="Times New Roman" w:cs="Times New Roman"/>
          <w:sz w:val="24"/>
          <w:szCs w:val="24"/>
          <w:lang w:val="en-US"/>
        </w:rPr>
        <w:t>1</w:t>
      </w:r>
      <w:r>
        <w:rPr>
          <w:rFonts w:ascii="Times New Roman" w:hAnsi="Times New Roman" w:cs="Times New Roman"/>
          <w:sz w:val="24"/>
          <w:szCs w:val="24"/>
          <w:lang w:val="en-US"/>
        </w:rPr>
        <w:t xml:space="preserve"> Bulukumba berpedoman pada langkah-langkah pokok  pengembangan pembelajaran model 4-D yang terbagi dalam empat tahapan yaitu: pendefenisian (</w:t>
      </w:r>
      <w:r w:rsidRPr="0034061E">
        <w:rPr>
          <w:rFonts w:ascii="Times New Roman" w:hAnsi="Times New Roman" w:cs="Times New Roman"/>
          <w:i/>
          <w:sz w:val="24"/>
          <w:szCs w:val="24"/>
          <w:lang w:val="en-US"/>
        </w:rPr>
        <w:t>define</w:t>
      </w:r>
      <w:r>
        <w:rPr>
          <w:rFonts w:ascii="Times New Roman" w:hAnsi="Times New Roman" w:cs="Times New Roman"/>
          <w:sz w:val="24"/>
          <w:szCs w:val="24"/>
          <w:lang w:val="en-US"/>
        </w:rPr>
        <w:t>), perancangan (</w:t>
      </w:r>
      <w:r w:rsidRPr="0034061E">
        <w:rPr>
          <w:rFonts w:ascii="Times New Roman" w:hAnsi="Times New Roman" w:cs="Times New Roman"/>
          <w:i/>
          <w:sz w:val="24"/>
          <w:szCs w:val="24"/>
          <w:lang w:val="en-US"/>
        </w:rPr>
        <w:t>design</w:t>
      </w:r>
      <w:r>
        <w:rPr>
          <w:rFonts w:ascii="Times New Roman" w:hAnsi="Times New Roman" w:cs="Times New Roman"/>
          <w:sz w:val="24"/>
          <w:szCs w:val="24"/>
          <w:lang w:val="en-US"/>
        </w:rPr>
        <w:t>), pengembangan (</w:t>
      </w:r>
      <w:r w:rsidRPr="0034061E">
        <w:rPr>
          <w:rFonts w:ascii="Times New Roman" w:hAnsi="Times New Roman" w:cs="Times New Roman"/>
          <w:i/>
          <w:sz w:val="24"/>
          <w:szCs w:val="24"/>
          <w:lang w:val="en-US"/>
        </w:rPr>
        <w:t>develop</w:t>
      </w:r>
      <w:r>
        <w:rPr>
          <w:rFonts w:ascii="Times New Roman" w:hAnsi="Times New Roman" w:cs="Times New Roman"/>
          <w:sz w:val="24"/>
          <w:szCs w:val="24"/>
          <w:lang w:val="en-US"/>
        </w:rPr>
        <w:t>), dan  penyebaran (</w:t>
      </w:r>
      <w:r w:rsidRPr="0034061E">
        <w:rPr>
          <w:rFonts w:ascii="Times New Roman" w:hAnsi="Times New Roman" w:cs="Times New Roman"/>
          <w:i/>
          <w:sz w:val="24"/>
          <w:szCs w:val="24"/>
          <w:lang w:val="en-US"/>
        </w:rPr>
        <w:t>disseminate</w:t>
      </w:r>
      <w:r>
        <w:rPr>
          <w:rFonts w:ascii="Times New Roman" w:hAnsi="Times New Roman" w:cs="Times New Roman"/>
          <w:sz w:val="24"/>
          <w:szCs w:val="24"/>
          <w:lang w:val="en-US"/>
        </w:rPr>
        <w:t xml:space="preserve">). Perangkat  pembelajaran yang dikembangkan  meliputi: rencana pelaksanaan pembelajaran (RPP), buku peserta didik (BPD), lembar kegiatan peserta didik (LKPD), dan tes hasil belajar (THB). Data kevalidan diperoleh berdasarkan penilaian validator terhadap perangkat pembelajaran dan hasil kevalidan berada pada kategori “valid”. Data keefektifan yang diperoleh berdasarkan hasil belajar peserta didik yang memiliki rata-rata 80,00 dari skor ideal </w:t>
      </w:r>
      <w:r>
        <w:rPr>
          <w:rFonts w:ascii="Times New Roman" w:eastAsia="Calibri" w:hAnsi="Times New Roman" w:cs="Times New Roman"/>
          <w:bCs/>
          <w:color w:val="000000" w:themeColor="text1"/>
          <w:sz w:val="24"/>
          <w:szCs w:val="24"/>
        </w:rPr>
        <w:t>1</w:t>
      </w:r>
      <w:r>
        <w:rPr>
          <w:rFonts w:ascii="Times New Roman" w:eastAsia="Calibri" w:hAnsi="Times New Roman" w:cs="Times New Roman"/>
          <w:bCs/>
          <w:color w:val="000000" w:themeColor="text1"/>
          <w:sz w:val="24"/>
          <w:szCs w:val="24"/>
          <w:lang w:val="en-US"/>
        </w:rPr>
        <w:t>00 dengan peserta tuntas belajar 30 orang atau sebesar 85,00 %</w:t>
      </w:r>
      <w:r>
        <w:rPr>
          <w:rFonts w:ascii="Times New Roman" w:hAnsi="Times New Roman" w:cs="Times New Roman"/>
          <w:sz w:val="24"/>
          <w:szCs w:val="24"/>
          <w:lang w:val="en-US"/>
        </w:rPr>
        <w:t>, dan data respon peserta didik yang memberikan respon positif terhadap perangkat pembelajaran yang digunakan. Serta data kepraktisan diperoleh berdasarkan keterlaksanaan seluruh pembelajaran. Data menunjukkan bahwa memenuhi kriteria valid, efektif dan praktis.</w:t>
      </w:r>
    </w:p>
    <w:p w:rsidR="003358C1" w:rsidRDefault="003358C1" w:rsidP="003358C1">
      <w:pPr>
        <w:pStyle w:val="ListParagraph"/>
        <w:spacing w:after="0" w:line="240" w:lineRule="auto"/>
        <w:ind w:left="1276" w:hanging="1276"/>
        <w:jc w:val="both"/>
        <w:rPr>
          <w:rFonts w:ascii="Times New Roman" w:hAnsi="Times New Roman" w:cs="Times New Roman"/>
          <w:sz w:val="24"/>
          <w:szCs w:val="24"/>
          <w:lang w:val="en-US"/>
        </w:rPr>
      </w:pPr>
    </w:p>
    <w:p w:rsidR="003358C1" w:rsidRDefault="003358C1" w:rsidP="003358C1">
      <w:pPr>
        <w:pStyle w:val="ListParagraph"/>
        <w:spacing w:after="0" w:line="240" w:lineRule="auto"/>
        <w:ind w:left="1276" w:hanging="1276"/>
        <w:jc w:val="both"/>
        <w:rPr>
          <w:rFonts w:ascii="Times New Roman" w:eastAsia="Times New Roman" w:hAnsi="Times New Roman" w:cs="Times New Roman"/>
          <w:bCs/>
          <w:sz w:val="24"/>
          <w:szCs w:val="24"/>
          <w:lang w:val="en-US" w:eastAsia="id-ID"/>
        </w:rPr>
      </w:pPr>
      <w:r>
        <w:rPr>
          <w:rFonts w:ascii="Times New Roman" w:hAnsi="Times New Roman" w:cs="Times New Roman"/>
          <w:sz w:val="24"/>
          <w:szCs w:val="24"/>
        </w:rPr>
        <w:t xml:space="preserve">Kata kunci: </w:t>
      </w:r>
      <w:r>
        <w:rPr>
          <w:rFonts w:ascii="Times New Roman" w:eastAsia="Times New Roman" w:hAnsi="Times New Roman" w:cs="Times New Roman"/>
          <w:bCs/>
          <w:sz w:val="24"/>
          <w:szCs w:val="24"/>
          <w:lang w:eastAsia="id-ID"/>
        </w:rPr>
        <w:t xml:space="preserve">Kata kunci: </w:t>
      </w:r>
      <w:r>
        <w:rPr>
          <w:rFonts w:ascii="Times New Roman" w:eastAsia="Times New Roman" w:hAnsi="Times New Roman" w:cs="Times New Roman"/>
          <w:bCs/>
          <w:sz w:val="24"/>
          <w:szCs w:val="24"/>
          <w:lang w:val="en-US" w:eastAsia="id-ID"/>
        </w:rPr>
        <w:t xml:space="preserve">Strategi POE, </w:t>
      </w:r>
      <w:r>
        <w:rPr>
          <w:rFonts w:ascii="Times New Roman" w:eastAsia="Times New Roman" w:hAnsi="Times New Roman" w:cs="Times New Roman"/>
          <w:bCs/>
          <w:sz w:val="24"/>
          <w:szCs w:val="24"/>
          <w:lang w:eastAsia="id-ID"/>
        </w:rPr>
        <w:t>model 4-D</w:t>
      </w:r>
      <w:r>
        <w:rPr>
          <w:rFonts w:ascii="Times New Roman" w:eastAsia="Times New Roman" w:hAnsi="Times New Roman" w:cs="Times New Roman"/>
          <w:bCs/>
          <w:sz w:val="24"/>
          <w:szCs w:val="24"/>
          <w:lang w:val="en-US" w:eastAsia="id-ID"/>
        </w:rPr>
        <w:t>, hasil belajar</w:t>
      </w:r>
    </w:p>
    <w:p w:rsidR="003358C1" w:rsidRDefault="003358C1" w:rsidP="003358C1">
      <w:pPr>
        <w:pStyle w:val="ListParagraph"/>
        <w:spacing w:after="0" w:line="240" w:lineRule="auto"/>
        <w:ind w:left="1276" w:hanging="1276"/>
        <w:jc w:val="both"/>
        <w:rPr>
          <w:rFonts w:ascii="Times New Roman" w:eastAsia="Times New Roman" w:hAnsi="Times New Roman" w:cs="Times New Roman"/>
          <w:bCs/>
          <w:sz w:val="24"/>
          <w:szCs w:val="24"/>
          <w:lang w:val="en-US" w:eastAsia="id-ID"/>
        </w:rPr>
      </w:pPr>
    </w:p>
    <w:p w:rsidR="003358C1" w:rsidRDefault="003358C1" w:rsidP="003358C1">
      <w:pPr>
        <w:pStyle w:val="ListParagraph"/>
        <w:spacing w:after="0" w:line="240" w:lineRule="auto"/>
        <w:ind w:left="1276" w:hanging="1276"/>
        <w:jc w:val="both"/>
        <w:rPr>
          <w:rFonts w:ascii="Times New Roman" w:eastAsia="Times New Roman" w:hAnsi="Times New Roman" w:cs="Times New Roman"/>
          <w:bCs/>
          <w:sz w:val="24"/>
          <w:szCs w:val="24"/>
          <w:lang w:val="en-US" w:eastAsia="id-ID"/>
        </w:rPr>
      </w:pPr>
    </w:p>
    <w:p w:rsidR="003358C1" w:rsidRDefault="003358C1" w:rsidP="003358C1">
      <w:pPr>
        <w:pStyle w:val="ListParagraph"/>
        <w:spacing w:after="0" w:line="240" w:lineRule="auto"/>
        <w:ind w:left="1276" w:hanging="1276"/>
        <w:jc w:val="both"/>
        <w:rPr>
          <w:rFonts w:ascii="Times New Roman" w:eastAsia="Times New Roman" w:hAnsi="Times New Roman" w:cs="Times New Roman"/>
          <w:b/>
          <w:bCs/>
          <w:i/>
          <w:sz w:val="24"/>
          <w:szCs w:val="24"/>
          <w:lang w:val="en-US" w:eastAsia="id-ID"/>
        </w:rPr>
      </w:pPr>
      <w:r>
        <w:rPr>
          <w:rFonts w:ascii="Times New Roman" w:eastAsia="Times New Roman" w:hAnsi="Times New Roman" w:cs="Times New Roman"/>
          <w:b/>
          <w:bCs/>
          <w:i/>
          <w:sz w:val="24"/>
          <w:szCs w:val="24"/>
          <w:lang w:val="en-US" w:eastAsia="id-ID"/>
        </w:rPr>
        <w:t>Abstract</w:t>
      </w:r>
    </w:p>
    <w:p w:rsidR="003358C1" w:rsidRPr="003358C1" w:rsidRDefault="003358C1" w:rsidP="003358C1">
      <w:pPr>
        <w:pStyle w:val="ListParagraph"/>
        <w:spacing w:after="0" w:line="240" w:lineRule="auto"/>
        <w:ind w:left="0" w:firstLine="720"/>
        <w:jc w:val="both"/>
        <w:rPr>
          <w:rFonts w:ascii="Times New Roman" w:eastAsia="Times New Roman" w:hAnsi="Times New Roman" w:cs="Times New Roman"/>
          <w:bCs/>
          <w:i/>
          <w:sz w:val="24"/>
          <w:szCs w:val="24"/>
          <w:lang w:val="en-US" w:eastAsia="id-ID"/>
        </w:rPr>
      </w:pPr>
      <w:r w:rsidRPr="003358C1">
        <w:rPr>
          <w:rFonts w:ascii="Times New Roman" w:hAnsi="Times New Roman" w:cs="Times New Roman"/>
          <w:i/>
          <w:sz w:val="24"/>
          <w:szCs w:val="24"/>
        </w:rPr>
        <w:t>T</w:t>
      </w:r>
      <w:r w:rsidRPr="003358C1">
        <w:rPr>
          <w:rFonts w:ascii="Times New Roman" w:hAnsi="Times New Roman" w:cs="Times New Roman"/>
          <w:i/>
          <w:sz w:val="24"/>
          <w:szCs w:val="24"/>
          <w:lang w:val="en-US"/>
        </w:rPr>
        <w:t>he study aims at discovering the description of development process and package of learning device using POE strategy which is valid, practical, and effective in Acid Base material to improve the students’ learning outcomes. The product of learning device development using POE strategy in Acid Base material was tested in SMAN 1 Bulukumba which referred to 4-D model learning development steps that consisted of four steps, namely defining, design, development, and dissemination. The learning device developed covered: lesson plan, student’s textbook, student’s work sheet, and learning test. Data validity was obtained based on the assessment by assessors on learning device and the validity result was in the “valid” category. Data effectiveness was obtained based on students’ learning outcomes who has an average of 80.00 from the ideal score of 100 with a complete participant learns 30 people or equal to 85.00%, and students’ response who provide responded positively to the learning device used. And data practically was obtained based on implementation of all learning. The result of the study reveals that the learning device has met valid, effective, and practical criteria.</w:t>
      </w:r>
    </w:p>
    <w:p w:rsidR="003358C1" w:rsidRDefault="003358C1" w:rsidP="003358C1">
      <w:pPr>
        <w:pStyle w:val="ListParagraph"/>
        <w:spacing w:after="0" w:line="240" w:lineRule="auto"/>
        <w:ind w:left="1276" w:hanging="1276"/>
        <w:jc w:val="both"/>
        <w:rPr>
          <w:rFonts w:ascii="Times New Roman" w:eastAsia="Times New Roman" w:hAnsi="Times New Roman" w:cs="Times New Roman"/>
          <w:bCs/>
          <w:i/>
          <w:sz w:val="24"/>
          <w:szCs w:val="24"/>
          <w:lang w:val="en-US" w:eastAsia="id-ID"/>
        </w:rPr>
      </w:pPr>
    </w:p>
    <w:p w:rsidR="003358C1" w:rsidRDefault="003358C1" w:rsidP="003358C1">
      <w:pPr>
        <w:pStyle w:val="ListParagraph"/>
        <w:spacing w:after="0" w:line="240" w:lineRule="auto"/>
        <w:ind w:left="1276" w:hanging="1276"/>
        <w:jc w:val="both"/>
        <w:rPr>
          <w:rFonts w:ascii="Times New Roman" w:eastAsia="Times New Roman" w:hAnsi="Times New Roman" w:cs="Times New Roman"/>
          <w:bCs/>
          <w:i/>
          <w:sz w:val="24"/>
          <w:szCs w:val="24"/>
          <w:lang w:val="en-US" w:eastAsia="id-ID"/>
        </w:rPr>
      </w:pPr>
      <w:r w:rsidRPr="003358C1">
        <w:rPr>
          <w:rFonts w:ascii="Times New Roman" w:eastAsia="Times New Roman" w:hAnsi="Times New Roman" w:cs="Times New Roman"/>
          <w:bCs/>
          <w:i/>
          <w:sz w:val="24"/>
          <w:szCs w:val="24"/>
          <w:lang w:val="en-US" w:eastAsia="id-ID"/>
        </w:rPr>
        <w:t>Keywords</w:t>
      </w:r>
      <w:r w:rsidRPr="003358C1">
        <w:rPr>
          <w:rFonts w:ascii="Times New Roman" w:eastAsia="Times New Roman" w:hAnsi="Times New Roman" w:cs="Times New Roman"/>
          <w:bCs/>
          <w:i/>
          <w:sz w:val="24"/>
          <w:szCs w:val="24"/>
          <w:lang w:eastAsia="id-ID"/>
        </w:rPr>
        <w:t xml:space="preserve">: </w:t>
      </w:r>
      <w:r w:rsidRPr="003358C1">
        <w:rPr>
          <w:rFonts w:ascii="Times New Roman" w:eastAsia="Times New Roman" w:hAnsi="Times New Roman" w:cs="Times New Roman"/>
          <w:bCs/>
          <w:i/>
          <w:sz w:val="24"/>
          <w:szCs w:val="24"/>
          <w:lang w:val="en-US" w:eastAsia="id-ID"/>
        </w:rPr>
        <w:t xml:space="preserve">POE strategy, </w:t>
      </w:r>
      <w:r w:rsidRPr="003358C1">
        <w:rPr>
          <w:rFonts w:ascii="Times New Roman" w:eastAsia="Times New Roman" w:hAnsi="Times New Roman" w:cs="Times New Roman"/>
          <w:bCs/>
          <w:i/>
          <w:sz w:val="24"/>
          <w:szCs w:val="24"/>
          <w:lang w:eastAsia="id-ID"/>
        </w:rPr>
        <w:t>4-D</w:t>
      </w:r>
      <w:r w:rsidRPr="003358C1">
        <w:rPr>
          <w:rFonts w:ascii="Times New Roman" w:eastAsia="Times New Roman" w:hAnsi="Times New Roman" w:cs="Times New Roman"/>
          <w:bCs/>
          <w:i/>
          <w:sz w:val="24"/>
          <w:szCs w:val="24"/>
          <w:lang w:val="en-US" w:eastAsia="id-ID"/>
        </w:rPr>
        <w:t xml:space="preserve"> model, learning outcomes</w:t>
      </w:r>
    </w:p>
    <w:p w:rsidR="003358C1" w:rsidRDefault="003358C1" w:rsidP="003358C1">
      <w:pPr>
        <w:pStyle w:val="ListParagraph"/>
        <w:spacing w:after="0" w:line="240" w:lineRule="auto"/>
        <w:ind w:left="1276" w:hanging="1276"/>
        <w:jc w:val="both"/>
        <w:rPr>
          <w:rFonts w:ascii="Times New Roman" w:eastAsia="Times New Roman" w:hAnsi="Times New Roman" w:cs="Times New Roman"/>
          <w:bCs/>
          <w:sz w:val="24"/>
          <w:szCs w:val="24"/>
          <w:lang w:val="en-US" w:eastAsia="id-ID"/>
        </w:rPr>
      </w:pPr>
    </w:p>
    <w:p w:rsidR="00855337" w:rsidRDefault="00855337" w:rsidP="003358C1">
      <w:pPr>
        <w:pStyle w:val="ListParagraph"/>
        <w:spacing w:after="0" w:line="240" w:lineRule="auto"/>
        <w:ind w:left="1276" w:hanging="1276"/>
        <w:jc w:val="both"/>
        <w:rPr>
          <w:rFonts w:ascii="Times New Roman" w:eastAsia="Times New Roman" w:hAnsi="Times New Roman" w:cs="Times New Roman"/>
          <w:b/>
          <w:bCs/>
          <w:sz w:val="24"/>
          <w:szCs w:val="24"/>
          <w:lang w:val="en-US" w:eastAsia="id-ID"/>
        </w:rPr>
        <w:sectPr w:rsidR="00855337" w:rsidSect="00B67519">
          <w:headerReference w:type="default" r:id="rId8"/>
          <w:footerReference w:type="default" r:id="rId9"/>
          <w:pgSz w:w="11907" w:h="16839" w:code="9"/>
          <w:pgMar w:top="1701" w:right="1134" w:bottom="1134" w:left="1701" w:header="720" w:footer="720" w:gutter="0"/>
          <w:cols w:space="720"/>
          <w:docGrid w:linePitch="360"/>
        </w:sectPr>
      </w:pPr>
    </w:p>
    <w:p w:rsidR="003358C1" w:rsidRDefault="003358C1" w:rsidP="003358C1">
      <w:pPr>
        <w:pStyle w:val="ListParagraph"/>
        <w:spacing w:after="0" w:line="240" w:lineRule="auto"/>
        <w:ind w:left="1276" w:hanging="1276"/>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lastRenderedPageBreak/>
        <w:t>PENDAHULUAN</w:t>
      </w:r>
    </w:p>
    <w:p w:rsidR="0088601F" w:rsidRPr="0088601F" w:rsidRDefault="0088601F" w:rsidP="0088601F">
      <w:pPr>
        <w:spacing w:line="240" w:lineRule="auto"/>
        <w:rPr>
          <w:rFonts w:ascii="Times New Roman" w:hAnsi="Times New Roman" w:cs="Times New Roman"/>
          <w:sz w:val="24"/>
          <w:szCs w:val="24"/>
        </w:rPr>
      </w:pPr>
      <w:r w:rsidRPr="0088601F">
        <w:rPr>
          <w:rFonts w:ascii="Times New Roman" w:hAnsi="Times New Roman" w:cs="Times New Roman"/>
          <w:sz w:val="24"/>
          <w:szCs w:val="24"/>
        </w:rPr>
        <w:lastRenderedPageBreak/>
        <w:t xml:space="preserve">Pendidikan mempunyai arti usaha untuk menumbuh kembangkan potensi </w:t>
      </w:r>
      <w:r w:rsidRPr="0088601F">
        <w:rPr>
          <w:rFonts w:ascii="Times New Roman" w:hAnsi="Times New Roman" w:cs="Times New Roman"/>
          <w:sz w:val="24"/>
          <w:szCs w:val="24"/>
        </w:rPr>
        <w:lastRenderedPageBreak/>
        <w:t xml:space="preserve">sumber daya manusia melalui kegiatan pembelajaran. Upaya peningkatan kualitas pendidikan di Indonesia ditandai dengan </w:t>
      </w:r>
      <w:r w:rsidR="00A65E0B">
        <w:rPr>
          <w:rFonts w:ascii="Times New Roman" w:hAnsi="Times New Roman" w:cs="Times New Roman"/>
          <w:sz w:val="24"/>
          <w:szCs w:val="24"/>
        </w:rPr>
        <w:t xml:space="preserve">adanya </w:t>
      </w:r>
      <w:r w:rsidRPr="0088601F">
        <w:rPr>
          <w:rFonts w:ascii="Times New Roman" w:hAnsi="Times New Roman" w:cs="Times New Roman"/>
          <w:sz w:val="24"/>
          <w:szCs w:val="24"/>
        </w:rPr>
        <w:t xml:space="preserve">penyempurnaan-penyempurnaan yang dilaksanakan oleh pemerintah pada setiap aspek pendidikan. Selain dengan penyediaan dana pendidikan yang begitu besar, berbagai upaya lain juga telah ditempuh dalam meningkatkan kualitas pendidikan, antara lain: pengembangan model dan strategi pembelajaran, diadakannya penataran bagi pendidik, distribusi pendidik secara baik, perbaikan sarana dan prasarana pendidikan, serta pembaharuan kurikulum. Pembaharuan kurikulum yang dilakukan oleh pemerintah dari KBK menjadi KTSP, bahkan saat ini telah diterapkan kurikulum 2013 </w:t>
      </w:r>
      <w:r w:rsidR="008361D6" w:rsidRPr="0088601F">
        <w:rPr>
          <w:rFonts w:ascii="Times New Roman" w:hAnsi="Times New Roman" w:cs="Times New Roman"/>
          <w:sz w:val="24"/>
          <w:szCs w:val="24"/>
        </w:rPr>
        <w:fldChar w:fldCharType="begin" w:fldLock="1"/>
      </w:r>
      <w:r w:rsidRPr="0088601F">
        <w:rPr>
          <w:rFonts w:ascii="Times New Roman" w:hAnsi="Times New Roman" w:cs="Times New Roman"/>
          <w:sz w:val="24"/>
          <w:szCs w:val="24"/>
        </w:rPr>
        <w:instrText>ADDIN CSL_CITATION { "citationItems" : [ { "id" : "ITEM-1", "itemData" : { "author" : [ { "dropping-particle" : "", "family" : "Yupani", "given" : "", "non-dropping-particle" : "", "parse-names" : false, "suffix" : "" }, { "dropping-particle" : "", "family" : "Garminah", "given" : "N. Pt. Evi N. Nyn.", "non-dropping-particle" : "", "parse-names" : false, "suffix" : "" }, { "dropping-particle" : "", "family" : "Mahadewi", "given" : "L. Pt. Putrini", "non-dropping-particle" : "", "parse-names" : false, "suffix" : "" } ], "id" : "ITEM-1", "issued" : { "date-parts" : [ [ "2013" ] ] }, "title" : "PENGARUH MODEL PEMBELAJARAN PREDICT-OBSERVE- EXPLAIN ( POE ) BERBANTUAN MATERI BERMUATAN KEARIFAN LOKAL TERHADAP HASIL BELAJAR", "type" : "article-journal" }, "uris" : [ "http://www.mendeley.com/documents/?uuid=54116528-b9b2-4413-8a01-d663d1498776" ] } ], "mendeley" : { "formattedCitation" : "(Yupani, Garminah, &amp; Mahadewi, 2013)", "plainTextFormattedCitation" : "(Yupani, Garminah, &amp; Mahadewi, 2013)", "previouslyFormattedCitation" : "(Yupani, Garminah, &amp; Mahadewi, 2013)" }, "properties" : { "noteIndex" : 0 }, "schema" : "https://github.com/citation-style-language/schema/raw/master/csl-citation.json" }</w:instrText>
      </w:r>
      <w:r w:rsidR="008361D6" w:rsidRPr="0088601F">
        <w:rPr>
          <w:rFonts w:ascii="Times New Roman" w:hAnsi="Times New Roman" w:cs="Times New Roman"/>
          <w:sz w:val="24"/>
          <w:szCs w:val="24"/>
        </w:rPr>
        <w:fldChar w:fldCharType="separate"/>
      </w:r>
      <w:r w:rsidRPr="0088601F">
        <w:rPr>
          <w:rFonts w:ascii="Times New Roman" w:hAnsi="Times New Roman" w:cs="Times New Roman"/>
          <w:noProof/>
          <w:sz w:val="24"/>
          <w:szCs w:val="24"/>
        </w:rPr>
        <w:t xml:space="preserve">(Yupani, </w:t>
      </w:r>
      <w:r w:rsidRPr="0088601F">
        <w:rPr>
          <w:rFonts w:ascii="Times New Roman" w:hAnsi="Times New Roman" w:cs="Times New Roman"/>
          <w:i/>
          <w:noProof/>
          <w:sz w:val="24"/>
          <w:szCs w:val="24"/>
        </w:rPr>
        <w:t>et al</w:t>
      </w:r>
      <w:r w:rsidRPr="0088601F">
        <w:rPr>
          <w:rFonts w:ascii="Times New Roman" w:hAnsi="Times New Roman" w:cs="Times New Roman"/>
          <w:noProof/>
          <w:sz w:val="24"/>
          <w:szCs w:val="24"/>
        </w:rPr>
        <w:t>, 2013)</w:t>
      </w:r>
      <w:r w:rsidR="008361D6" w:rsidRPr="0088601F">
        <w:rPr>
          <w:rFonts w:ascii="Times New Roman" w:hAnsi="Times New Roman" w:cs="Times New Roman"/>
          <w:sz w:val="24"/>
          <w:szCs w:val="24"/>
        </w:rPr>
        <w:fldChar w:fldCharType="end"/>
      </w:r>
      <w:r w:rsidRPr="0088601F">
        <w:rPr>
          <w:rFonts w:ascii="Times New Roman" w:hAnsi="Times New Roman" w:cs="Times New Roman"/>
          <w:sz w:val="24"/>
          <w:szCs w:val="24"/>
        </w:rPr>
        <w:t>.</w:t>
      </w:r>
    </w:p>
    <w:p w:rsidR="0088601F" w:rsidRPr="0088601F" w:rsidRDefault="0088601F" w:rsidP="0088601F">
      <w:pPr>
        <w:spacing w:line="240" w:lineRule="auto"/>
        <w:rPr>
          <w:rFonts w:ascii="Times New Roman" w:hAnsi="Times New Roman" w:cs="Times New Roman"/>
          <w:sz w:val="24"/>
          <w:szCs w:val="24"/>
        </w:rPr>
      </w:pPr>
      <w:r w:rsidRPr="0088601F">
        <w:rPr>
          <w:rFonts w:ascii="Times New Roman" w:hAnsi="Times New Roman" w:cs="Times New Roman"/>
          <w:color w:val="000000"/>
          <w:sz w:val="24"/>
          <w:szCs w:val="24"/>
        </w:rPr>
        <w:t>Pengembangan kurikulum 2013 didasarkan pada beberapa faktor eksternal antara lain: arus globalisasi, kemajuan teknologi dan informasi, kebangkitan industri kreatif dan budaya, dan perkembangan pendidikan di tingkat international. Keikutsertaan Indonesia di dalam studi International Trends in International Mathematics and Science Study (TIMSS) dan Program for International Student Assessment (PISA) sejak tahun 1999 juga menunjukkan bahwa capaian anak-anak Indonesia tidak menggembirakan dalam beberapa kali laporan yang dikeluarkan TIMSS dan PISA (OECD, 2013). Hal ini disebabkan oleh antara lain banyaknya materi uji yang ditanyakan di TIMSS dan PISA tidak terdapat dalam kurikulum Indonesia, sehingga dilakukan penyempurnaan kurikulum.</w:t>
      </w:r>
    </w:p>
    <w:p w:rsidR="0088601F" w:rsidRPr="0088601F" w:rsidRDefault="0088601F" w:rsidP="0088601F">
      <w:pPr>
        <w:spacing w:line="240" w:lineRule="auto"/>
        <w:rPr>
          <w:rFonts w:ascii="Times New Roman" w:hAnsi="Times New Roman" w:cs="Times New Roman"/>
          <w:sz w:val="24"/>
          <w:szCs w:val="24"/>
        </w:rPr>
      </w:pPr>
      <w:r w:rsidRPr="0088601F">
        <w:rPr>
          <w:rFonts w:ascii="Times New Roman" w:hAnsi="Times New Roman" w:cs="Times New Roman"/>
          <w:sz w:val="24"/>
          <w:szCs w:val="24"/>
        </w:rPr>
        <w:t xml:space="preserve">Pembaharuan kurikulum menuntut seorang pendidik untuk mengembangkan pembelajaran seperti pengembangan silabus dan RPP. Namun demikian, fakta menunjukkan bahwa dalam kegiatan pembelajaran di kelas, pendidik masih lebih banyak menggunakan sumber belajar tunggal berupa buku ajar yang dipegang peserta didik dan hanya menggunakan LKPD yang berisi sekumpulan pertanyaan </w:t>
      </w:r>
      <w:r w:rsidR="008361D6" w:rsidRPr="0088601F">
        <w:rPr>
          <w:rFonts w:ascii="Times New Roman" w:hAnsi="Times New Roman" w:cs="Times New Roman"/>
          <w:sz w:val="24"/>
          <w:szCs w:val="24"/>
        </w:rPr>
        <w:fldChar w:fldCharType="begin" w:fldLock="1"/>
      </w:r>
      <w:r w:rsidRPr="0088601F">
        <w:rPr>
          <w:rFonts w:ascii="Times New Roman" w:hAnsi="Times New Roman" w:cs="Times New Roman"/>
          <w:sz w:val="24"/>
          <w:szCs w:val="24"/>
        </w:rPr>
        <w:instrText>ADDIN CSL_CITATION { "citationItems" : [ { "id" : "ITEM-1", "itemData" : { "author" : [ { "dropping-particle" : "", "family" : "Warpala", "given" : "I Wayan Sukra", "non-dropping-particle" : "", "parse-names" : false, "suffix" : "" }, { "dropping-particle" : "", "family" : "Subagia", "given" : "I Wayan", "non-dropping-particle" : "", "parse-names" : false, "suffix" : "" }, { "dropping-particle" : "", "family" : "Suastra", "given" : "I Wayan", "non-dropping-particle" : "", "parse-names" : false, "suffix" : "" } ], "id" : "ITEM-1", "issue" : "0362", "issued" : { "date-parts" : [ [ "2010" ] ] }, "title" : "PENGEMBANGAN BAHAN AJAR BERBASIS KEARIFAN LOKAL UNTUK MATA PELAJARAN SAINS SMP", "type" : "article-journal", "volume" : "4" }, "uris" : [ "http://www.mendeley.com/documents/?uuid=6431e05f-2f13-4bef-8c94-9cf1ce41f2b4" ] } ], "mendeley" : { "formattedCitation" : "(Warpala, Subagia, &amp; Suastra, 2010)", "plainTextFormattedCitation" : "(Warpala, Subagia, &amp; Suastra, 2010)", "previouslyFormattedCitation" : "(Warpala, Subagia, &amp; Suastra, 2010)" }, "properties" : { "noteIndex" : 0 }, "schema" : "https://github.com/citation-style-language/schema/raw/master/csl-citation.json" }</w:instrText>
      </w:r>
      <w:r w:rsidR="008361D6" w:rsidRPr="0088601F">
        <w:rPr>
          <w:rFonts w:ascii="Times New Roman" w:hAnsi="Times New Roman" w:cs="Times New Roman"/>
          <w:sz w:val="24"/>
          <w:szCs w:val="24"/>
        </w:rPr>
        <w:fldChar w:fldCharType="separate"/>
      </w:r>
      <w:r w:rsidRPr="0088601F">
        <w:rPr>
          <w:rFonts w:ascii="Times New Roman" w:hAnsi="Times New Roman" w:cs="Times New Roman"/>
          <w:noProof/>
          <w:sz w:val="24"/>
          <w:szCs w:val="24"/>
        </w:rPr>
        <w:t xml:space="preserve">(Warpala, </w:t>
      </w:r>
      <w:r w:rsidRPr="0088601F">
        <w:rPr>
          <w:rFonts w:ascii="Times New Roman" w:hAnsi="Times New Roman" w:cs="Times New Roman"/>
          <w:i/>
          <w:noProof/>
          <w:sz w:val="24"/>
          <w:szCs w:val="24"/>
        </w:rPr>
        <w:t>et al</w:t>
      </w:r>
      <w:r w:rsidRPr="0088601F">
        <w:rPr>
          <w:rFonts w:ascii="Times New Roman" w:hAnsi="Times New Roman" w:cs="Times New Roman"/>
          <w:noProof/>
          <w:sz w:val="24"/>
          <w:szCs w:val="24"/>
        </w:rPr>
        <w:t>, 2010)</w:t>
      </w:r>
      <w:r w:rsidR="008361D6" w:rsidRPr="0088601F">
        <w:rPr>
          <w:rFonts w:ascii="Times New Roman" w:hAnsi="Times New Roman" w:cs="Times New Roman"/>
          <w:sz w:val="24"/>
          <w:szCs w:val="24"/>
        </w:rPr>
        <w:fldChar w:fldCharType="end"/>
      </w:r>
      <w:r w:rsidRPr="0088601F">
        <w:rPr>
          <w:rFonts w:ascii="Times New Roman" w:hAnsi="Times New Roman" w:cs="Times New Roman"/>
          <w:sz w:val="24"/>
          <w:szCs w:val="24"/>
        </w:rPr>
        <w:t xml:space="preserve">. Fenomena ini disebabkan oleh </w:t>
      </w:r>
      <w:r w:rsidRPr="0088601F">
        <w:rPr>
          <w:rFonts w:ascii="Times New Roman" w:hAnsi="Times New Roman" w:cs="Times New Roman"/>
          <w:sz w:val="24"/>
          <w:szCs w:val="24"/>
        </w:rPr>
        <w:lastRenderedPageBreak/>
        <w:t>terbatasnya kemampuan yang dimiliki oleh pendidik seperti kurangnya kemampuan pendidik untuk mengemas bahan ajar, banyak pendidik yang tidak menggunakan media, kurang pahamnya pendidik terhadap sumber-sumber bahan ajar, serta kurangnya kemampuan pendidik untuk menerapkan strategi pembelajaran yang inovatif.</w:t>
      </w:r>
    </w:p>
    <w:p w:rsidR="0088601F" w:rsidRPr="0088601F" w:rsidRDefault="0088601F" w:rsidP="0088601F">
      <w:pPr>
        <w:spacing w:line="240" w:lineRule="auto"/>
        <w:rPr>
          <w:rFonts w:ascii="Times New Roman" w:hAnsi="Times New Roman" w:cs="Times New Roman"/>
          <w:color w:val="000000" w:themeColor="text1"/>
          <w:sz w:val="24"/>
          <w:szCs w:val="24"/>
        </w:rPr>
      </w:pPr>
      <w:r w:rsidRPr="0088601F">
        <w:rPr>
          <w:rFonts w:ascii="Times New Roman" w:hAnsi="Times New Roman" w:cs="Times New Roman"/>
          <w:color w:val="000000" w:themeColor="text1"/>
          <w:sz w:val="24"/>
          <w:szCs w:val="24"/>
        </w:rPr>
        <w:t>Strategi pembelajaran memiliki peranan yang penting dan merupakan salah satu penunjang utama keberhasilan seorang pendidik dalam mengajar. Strategi pembelajaran yang dipakai oleh pendidik akan berpengaruh terhadap cara belajar peserta didik</w:t>
      </w:r>
      <w:r w:rsidR="00A65E0B">
        <w:rPr>
          <w:rFonts w:ascii="Times New Roman" w:hAnsi="Times New Roman" w:cs="Times New Roman"/>
          <w:color w:val="000000" w:themeColor="text1"/>
          <w:sz w:val="24"/>
          <w:szCs w:val="24"/>
        </w:rPr>
        <w:t>.</w:t>
      </w:r>
    </w:p>
    <w:p w:rsidR="0088601F" w:rsidRPr="0088601F" w:rsidRDefault="0088601F" w:rsidP="0088601F">
      <w:pPr>
        <w:spacing w:line="240" w:lineRule="auto"/>
        <w:rPr>
          <w:rFonts w:ascii="Times New Roman" w:hAnsi="Times New Roman" w:cs="Times New Roman"/>
          <w:sz w:val="24"/>
          <w:szCs w:val="24"/>
        </w:rPr>
      </w:pPr>
      <w:r w:rsidRPr="0088601F">
        <w:rPr>
          <w:rFonts w:ascii="Times New Roman" w:hAnsi="Times New Roman" w:cs="Times New Roman"/>
          <w:sz w:val="24"/>
          <w:szCs w:val="24"/>
        </w:rPr>
        <w:t xml:space="preserve">Pembelajaran adalah upaya yang dilakukan oleh pendidik agar terjadi proses belajar pada peserta didik. </w:t>
      </w:r>
      <w:r w:rsidRPr="0088601F">
        <w:rPr>
          <w:rFonts w:ascii="Times New Roman" w:hAnsi="Times New Roman" w:cs="Times New Roman"/>
          <w:color w:val="262626"/>
          <w:sz w:val="24"/>
          <w:szCs w:val="24"/>
        </w:rPr>
        <w:t xml:space="preserve">Keberhasilan dalam proses pembelajaran tercapai ketika adanya perubahan perilaku atau pola pikir peserta didik yang diinginkan. </w:t>
      </w:r>
      <w:r w:rsidRPr="0088601F">
        <w:rPr>
          <w:rFonts w:ascii="Times New Roman" w:hAnsi="Times New Roman" w:cs="Times New Roman"/>
          <w:sz w:val="24"/>
          <w:szCs w:val="24"/>
        </w:rPr>
        <w:t>(Rusman, 2011).</w:t>
      </w:r>
    </w:p>
    <w:p w:rsidR="0088601F" w:rsidRPr="0088601F" w:rsidRDefault="0088601F" w:rsidP="0088601F">
      <w:pPr>
        <w:spacing w:line="240" w:lineRule="auto"/>
        <w:rPr>
          <w:rFonts w:ascii="Times New Roman" w:hAnsi="Times New Roman" w:cs="Times New Roman"/>
          <w:sz w:val="24"/>
          <w:szCs w:val="24"/>
        </w:rPr>
      </w:pPr>
      <w:r w:rsidRPr="0088601F">
        <w:rPr>
          <w:rFonts w:ascii="Times New Roman" w:hAnsi="Times New Roman" w:cs="Times New Roman"/>
          <w:color w:val="000000" w:themeColor="text1"/>
          <w:sz w:val="24"/>
          <w:szCs w:val="24"/>
        </w:rPr>
        <w:t>Untuk mengatasi masalah dalam proses pembelajaran tersebut, maka pendidik harus mampu menciptakan variasi strategi pembelajaran yang dapat membuat peserta didik aktif, dapat meningkatkan aktivitas dan prestasi belajar peserta didik melalui pemilihan dan penggunaan strategi pembelajaran yang tepat. Aktivitas belajar adalah segala tingkah laku peserta didik pada saat mengikuti kegiatan pembelajaran baik yang bersifat fisik maupun mental.</w:t>
      </w:r>
    </w:p>
    <w:p w:rsidR="0088601F" w:rsidRPr="0088601F" w:rsidRDefault="0088601F" w:rsidP="0088601F">
      <w:pPr>
        <w:spacing w:line="240" w:lineRule="auto"/>
        <w:rPr>
          <w:rFonts w:ascii="Times New Roman" w:hAnsi="Times New Roman" w:cs="Times New Roman"/>
          <w:sz w:val="24"/>
          <w:szCs w:val="24"/>
        </w:rPr>
      </w:pPr>
      <w:r w:rsidRPr="0088601F">
        <w:rPr>
          <w:rFonts w:ascii="Times New Roman" w:hAnsi="Times New Roman" w:cs="Times New Roman"/>
          <w:color w:val="000000" w:themeColor="text1"/>
          <w:sz w:val="24"/>
          <w:szCs w:val="24"/>
        </w:rPr>
        <w:t xml:space="preserve">Ilmu kimia merupakan bagian dari sains atau Ilmu Pengetahuan Alam yang meliputi banyak konsep seperti Asam Basa. Ilmu kimia merupakan ilmu yang diperoleh dan dikembangkan berdasarkan eksperimen yang mencari jawaban atas pertanyaan apa, mengapa dan bagaimana yang diharapkan mampu menampilkan proses sains dalam diri peserta didik. Satu kata kunci untuk pembelajaran kimia adalah pembelajaran kimia harus melibatkan peserta didik secara aktif untuk berinteraksi dengan objek konkret, sehingga peserta didik tidak hanya sekedar menguasai materi dengan cara menghafal, </w:t>
      </w:r>
      <w:r w:rsidRPr="0088601F">
        <w:rPr>
          <w:rFonts w:ascii="Times New Roman" w:hAnsi="Times New Roman" w:cs="Times New Roman"/>
          <w:sz w:val="24"/>
          <w:szCs w:val="24"/>
        </w:rPr>
        <w:t xml:space="preserve">tanpa memahami maknanya sehingga berpengaruh terhadap kemampuan </w:t>
      </w:r>
      <w:r w:rsidRPr="0088601F">
        <w:rPr>
          <w:rFonts w:ascii="Times New Roman" w:hAnsi="Times New Roman" w:cs="Times New Roman"/>
          <w:sz w:val="24"/>
          <w:szCs w:val="24"/>
        </w:rPr>
        <w:lastRenderedPageBreak/>
        <w:t>berpikir peserta didik sehingga dapat meningkatkan hasil belajar peserta didik</w:t>
      </w:r>
      <w:r w:rsidRPr="0088601F">
        <w:rPr>
          <w:rFonts w:ascii="Times New Roman" w:hAnsi="Times New Roman" w:cs="Times New Roman"/>
          <w:color w:val="000000" w:themeColor="text1"/>
          <w:sz w:val="24"/>
          <w:szCs w:val="24"/>
        </w:rPr>
        <w:t>.</w:t>
      </w:r>
    </w:p>
    <w:p w:rsidR="0088601F" w:rsidRPr="0088601F" w:rsidRDefault="0088601F" w:rsidP="0088601F">
      <w:pPr>
        <w:spacing w:line="240" w:lineRule="auto"/>
        <w:rPr>
          <w:rFonts w:ascii="Times New Roman" w:hAnsi="Times New Roman" w:cs="Times New Roman"/>
          <w:sz w:val="24"/>
          <w:szCs w:val="24"/>
        </w:rPr>
      </w:pPr>
      <w:r w:rsidRPr="0088601F">
        <w:rPr>
          <w:rFonts w:ascii="Times New Roman" w:hAnsi="Times New Roman" w:cs="Times New Roman"/>
          <w:sz w:val="24"/>
          <w:szCs w:val="24"/>
        </w:rPr>
        <w:t>Hasil belajar adalah hasil yang dicapai peserta didik dalam bentuk angka-angka atau skor setelah pendidik memberikan tes hasil belajar pada setiap akhir pembelajaran. Nilai yang diperoleh peserta didik inilah kemudian akan dijadikan acuan untuk melihat penguasaan peserta didik dalam menerima materi pelajaran (Dimyati, 2006).</w:t>
      </w:r>
    </w:p>
    <w:p w:rsidR="0088601F" w:rsidRPr="0088601F" w:rsidRDefault="0088601F" w:rsidP="0088601F">
      <w:pPr>
        <w:spacing w:line="240" w:lineRule="auto"/>
        <w:rPr>
          <w:rFonts w:ascii="Times New Roman" w:hAnsi="Times New Roman" w:cs="Times New Roman"/>
          <w:sz w:val="24"/>
          <w:szCs w:val="24"/>
        </w:rPr>
      </w:pPr>
      <w:r w:rsidRPr="0088601F">
        <w:rPr>
          <w:rFonts w:ascii="Times New Roman" w:hAnsi="Times New Roman" w:cs="Times New Roman"/>
          <w:color w:val="000000" w:themeColor="text1"/>
          <w:sz w:val="24"/>
          <w:szCs w:val="24"/>
        </w:rPr>
        <w:t xml:space="preserve">Berdasarkan hasil observasi yang dilakukan pada peserta didik kelas XI IPA SMA 1 Bulukumba, salah satu masalah yang dihadapi pendidik sekarang, yaitu rendahnya aktivitas belajar peserta didik pada proses pembelajaran terkhusus pada materi pokok asam basa. Aktivitas peserta didik sebagian besar hanya mendengar, menulis (mencatat) penjelasan pendidik, dan latihan soal yang diberikan oleh pendidik sehingga hasil belajar yang diperoleh peserta didik </w:t>
      </w:r>
      <w:r w:rsidRPr="0088601F">
        <w:rPr>
          <w:rFonts w:ascii="Times New Roman" w:hAnsi="Times New Roman" w:cs="Times New Roman"/>
          <w:bCs/>
          <w:sz w:val="24"/>
          <w:szCs w:val="24"/>
          <w:lang w:val="sv-SE"/>
        </w:rPr>
        <w:t>pada materi pokok asam basa rendah dimana tingkat kelulusan hanya 65%. Hal ini belum memenuhi standar ketuntatan kelas yaitu 80% dari jumlah peserta didik. Adapun standar kelulusan berdasarkan Kriteria Ketuntasan Minimal (KKM), yaitu 75.</w:t>
      </w:r>
    </w:p>
    <w:p w:rsidR="0088601F" w:rsidRPr="0088601F" w:rsidRDefault="0088601F" w:rsidP="0088601F">
      <w:pPr>
        <w:pStyle w:val="ListParagraph"/>
        <w:spacing w:line="240" w:lineRule="auto"/>
        <w:ind w:left="0" w:firstLine="720"/>
        <w:jc w:val="both"/>
        <w:rPr>
          <w:rFonts w:ascii="Times New Roman" w:hAnsi="Times New Roman" w:cs="Times New Roman"/>
          <w:color w:val="000000" w:themeColor="text1"/>
          <w:sz w:val="24"/>
          <w:szCs w:val="24"/>
        </w:rPr>
      </w:pPr>
      <w:r w:rsidRPr="0088601F">
        <w:rPr>
          <w:rFonts w:ascii="Times New Roman" w:hAnsi="Times New Roman" w:cs="Times New Roman"/>
          <w:sz w:val="24"/>
          <w:szCs w:val="24"/>
        </w:rPr>
        <w:t xml:space="preserve">Berdasarkan permasalahan di atas, maka dibutuhkan strategi pembelajaran yang dapat merangsang </w:t>
      </w:r>
      <w:r w:rsidRPr="0088601F">
        <w:rPr>
          <w:rFonts w:ascii="Times New Roman" w:hAnsi="Times New Roman" w:cs="Times New Roman"/>
          <w:color w:val="000000" w:themeColor="text1"/>
          <w:sz w:val="24"/>
          <w:szCs w:val="24"/>
        </w:rPr>
        <w:t>peserta didik</w:t>
      </w:r>
      <w:r w:rsidRPr="0088601F">
        <w:rPr>
          <w:rFonts w:ascii="Times New Roman" w:hAnsi="Times New Roman" w:cs="Times New Roman"/>
          <w:sz w:val="24"/>
          <w:szCs w:val="24"/>
        </w:rPr>
        <w:t xml:space="preserve"> untuk lebih aktif, sehingga peserta didik tidak hanya mendengar dan mencatat penjelasan pendidik, serta menjawab soal, tetapi juga  mampu mengajukan pertanyaan, menyampaikan pendapat/gagasan, menyimpulkan dan mengkomunikasikan pesan pelajaran baik dalam kelompok maupun dalam kelas. Ada banyak strategi pembelajaran aktif </w:t>
      </w:r>
      <w:r w:rsidRPr="0088601F">
        <w:rPr>
          <w:rFonts w:ascii="Times New Roman" w:hAnsi="Times New Roman" w:cs="Times New Roman"/>
          <w:color w:val="000000" w:themeColor="text1"/>
          <w:sz w:val="24"/>
          <w:szCs w:val="24"/>
        </w:rPr>
        <w:t>yang dapat membuat peserta didik lebih aktif dalam mengikuti pembelajaran,</w:t>
      </w:r>
      <w:r w:rsidRPr="0088601F">
        <w:rPr>
          <w:rFonts w:ascii="Times New Roman" w:hAnsi="Times New Roman" w:cs="Times New Roman"/>
          <w:sz w:val="24"/>
          <w:szCs w:val="24"/>
        </w:rPr>
        <w:t xml:space="preserve"> salah satunya yaitu </w:t>
      </w:r>
      <w:r w:rsidRPr="0088601F">
        <w:rPr>
          <w:rFonts w:ascii="Times New Roman" w:hAnsi="Times New Roman" w:cs="Times New Roman"/>
          <w:i/>
          <w:sz w:val="24"/>
          <w:szCs w:val="24"/>
        </w:rPr>
        <w:t>Predict- Observe- Explain</w:t>
      </w:r>
      <w:r w:rsidRPr="0088601F">
        <w:rPr>
          <w:rFonts w:ascii="Times New Roman" w:hAnsi="Times New Roman" w:cs="Times New Roman"/>
          <w:sz w:val="24"/>
          <w:szCs w:val="24"/>
        </w:rPr>
        <w:t xml:space="preserve"> (POE)</w:t>
      </w:r>
      <w:r w:rsidRPr="0088601F">
        <w:rPr>
          <w:rFonts w:ascii="Times New Roman" w:hAnsi="Times New Roman" w:cs="Times New Roman"/>
          <w:color w:val="000000" w:themeColor="text1"/>
          <w:sz w:val="24"/>
          <w:szCs w:val="24"/>
        </w:rPr>
        <w:t xml:space="preserve"> (Ipek, 2010).</w:t>
      </w:r>
    </w:p>
    <w:p w:rsidR="0088601F" w:rsidRPr="0088601F" w:rsidRDefault="0088601F" w:rsidP="0088601F">
      <w:pPr>
        <w:pStyle w:val="ListParagraph"/>
        <w:spacing w:line="240" w:lineRule="auto"/>
        <w:ind w:left="0" w:firstLine="720"/>
        <w:jc w:val="both"/>
        <w:rPr>
          <w:rFonts w:ascii="Times New Roman" w:hAnsi="Times New Roman" w:cs="Times New Roman"/>
          <w:sz w:val="24"/>
          <w:szCs w:val="24"/>
        </w:rPr>
      </w:pPr>
      <w:r w:rsidRPr="0088601F">
        <w:rPr>
          <w:rFonts w:ascii="Times New Roman" w:hAnsi="Times New Roman" w:cs="Times New Roman"/>
          <w:sz w:val="24"/>
          <w:szCs w:val="24"/>
        </w:rPr>
        <w:t xml:space="preserve">Strategi pembelajaran </w:t>
      </w:r>
      <w:r w:rsidRPr="0088601F">
        <w:rPr>
          <w:rFonts w:ascii="Times New Roman" w:hAnsi="Times New Roman" w:cs="Times New Roman"/>
          <w:i/>
          <w:sz w:val="24"/>
          <w:szCs w:val="24"/>
        </w:rPr>
        <w:t>Predict-Observe-Explain</w:t>
      </w:r>
      <w:r w:rsidRPr="0088601F">
        <w:rPr>
          <w:rFonts w:ascii="Times New Roman" w:hAnsi="Times New Roman" w:cs="Times New Roman"/>
          <w:sz w:val="24"/>
          <w:szCs w:val="24"/>
        </w:rPr>
        <w:t xml:space="preserve"> </w:t>
      </w:r>
      <w:r w:rsidRPr="0088601F">
        <w:rPr>
          <w:rFonts w:ascii="Times New Roman" w:hAnsi="Times New Roman" w:cs="Times New Roman"/>
          <w:bCs/>
          <w:sz w:val="24"/>
          <w:szCs w:val="24"/>
        </w:rPr>
        <w:t>adalah sebuah strategi pembelajaran yang menguji pemahaman dengan mengharuskan peserta didik untuk melaksanakan tiga tugas</w:t>
      </w:r>
      <w:r w:rsidRPr="0088601F">
        <w:rPr>
          <w:rFonts w:ascii="Times New Roman" w:hAnsi="Times New Roman" w:cs="Times New Roman"/>
          <w:sz w:val="24"/>
          <w:szCs w:val="24"/>
        </w:rPr>
        <w:t xml:space="preserve"> </w:t>
      </w:r>
      <w:r w:rsidRPr="0088601F">
        <w:rPr>
          <w:rFonts w:ascii="Times New Roman" w:hAnsi="Times New Roman" w:cs="Times New Roman"/>
          <w:color w:val="000000"/>
          <w:sz w:val="24"/>
          <w:szCs w:val="24"/>
        </w:rPr>
        <w:t xml:space="preserve">yaitu (1) </w:t>
      </w:r>
      <w:r w:rsidRPr="0088601F">
        <w:rPr>
          <w:rFonts w:ascii="Times New Roman" w:hAnsi="Times New Roman" w:cs="Times New Roman"/>
          <w:i/>
          <w:iCs/>
          <w:color w:val="000000"/>
          <w:sz w:val="24"/>
          <w:szCs w:val="24"/>
        </w:rPr>
        <w:t xml:space="preserve">Prediction </w:t>
      </w:r>
      <w:r w:rsidRPr="0088601F">
        <w:rPr>
          <w:rFonts w:ascii="Times New Roman" w:hAnsi="Times New Roman" w:cs="Times New Roman"/>
          <w:color w:val="000000"/>
          <w:sz w:val="24"/>
          <w:szCs w:val="24"/>
        </w:rPr>
        <w:t xml:space="preserve">merupakan suatu proses membuat dugaan terhadap suatu peristiwa, (2) </w:t>
      </w:r>
      <w:r w:rsidRPr="0088601F">
        <w:rPr>
          <w:rFonts w:ascii="Times New Roman" w:hAnsi="Times New Roman" w:cs="Times New Roman"/>
          <w:i/>
          <w:iCs/>
          <w:color w:val="000000"/>
          <w:sz w:val="24"/>
          <w:szCs w:val="24"/>
        </w:rPr>
        <w:t xml:space="preserve">Observation </w:t>
      </w:r>
      <w:r w:rsidRPr="0088601F">
        <w:rPr>
          <w:rFonts w:ascii="Times New Roman" w:hAnsi="Times New Roman" w:cs="Times New Roman"/>
          <w:color w:val="000000"/>
          <w:sz w:val="24"/>
          <w:szCs w:val="24"/>
        </w:rPr>
        <w:lastRenderedPageBreak/>
        <w:t xml:space="preserve">yaitu melakukan pengamatan apa yang terjadi. Dengan kata lain peserta didik diajak untuk melakukan percobaan, untuk menguji kebenaran prediksi peserta didik dan (3) </w:t>
      </w:r>
      <w:r w:rsidRPr="0088601F">
        <w:rPr>
          <w:rFonts w:ascii="Times New Roman" w:hAnsi="Times New Roman" w:cs="Times New Roman"/>
          <w:i/>
          <w:iCs/>
          <w:color w:val="000000"/>
          <w:sz w:val="24"/>
          <w:szCs w:val="24"/>
        </w:rPr>
        <w:t xml:space="preserve">Explanation </w:t>
      </w:r>
      <w:r w:rsidRPr="0088601F">
        <w:rPr>
          <w:rFonts w:ascii="Times New Roman" w:hAnsi="Times New Roman" w:cs="Times New Roman"/>
          <w:color w:val="000000"/>
          <w:sz w:val="24"/>
          <w:szCs w:val="24"/>
        </w:rPr>
        <w:t>yaitu pemberian penjelasan tentang kesesuaian antara tahap observasi dengan dugaan hasil eksperimen dan membentuk struktur kognitif peserta didik menjadi lebih baik, karena kegiatan-kegiatan dalam strategi ini memberikan kesempatan pada peserta didik untuk belajar secara konkret (Warsono &amp; Hariyanto, 2012)</w:t>
      </w:r>
      <w:r w:rsidRPr="0088601F">
        <w:rPr>
          <w:rFonts w:ascii="Times New Roman" w:hAnsi="Times New Roman" w:cs="Times New Roman"/>
          <w:sz w:val="24"/>
          <w:szCs w:val="24"/>
        </w:rPr>
        <w:t>.</w:t>
      </w:r>
    </w:p>
    <w:p w:rsidR="0088601F" w:rsidRPr="0088601F" w:rsidRDefault="0088601F" w:rsidP="0088601F">
      <w:pPr>
        <w:pStyle w:val="ListParagraph"/>
        <w:spacing w:line="240" w:lineRule="auto"/>
        <w:ind w:left="0" w:firstLine="720"/>
        <w:jc w:val="both"/>
        <w:rPr>
          <w:rFonts w:ascii="Times New Roman" w:hAnsi="Times New Roman" w:cs="Times New Roman"/>
          <w:color w:val="000000" w:themeColor="text1"/>
          <w:sz w:val="24"/>
          <w:szCs w:val="24"/>
        </w:rPr>
      </w:pPr>
      <w:r w:rsidRPr="0088601F">
        <w:rPr>
          <w:rFonts w:ascii="Times New Roman" w:hAnsi="Times New Roman" w:cs="Times New Roman"/>
          <w:sz w:val="24"/>
          <w:szCs w:val="24"/>
        </w:rPr>
        <w:t xml:space="preserve">Landasan filosofis dari strategi POE adalah teori pembelajaran konstruktivis (White dan Gunstone dalam </w:t>
      </w:r>
      <w:r w:rsidR="008361D6" w:rsidRPr="0088601F">
        <w:rPr>
          <w:rFonts w:ascii="Times New Roman" w:hAnsi="Times New Roman" w:cs="Times New Roman"/>
          <w:sz w:val="24"/>
          <w:szCs w:val="24"/>
        </w:rPr>
        <w:fldChar w:fldCharType="begin" w:fldLock="1"/>
      </w:r>
      <w:r w:rsidRPr="0088601F">
        <w:rPr>
          <w:rFonts w:ascii="Times New Roman" w:hAnsi="Times New Roman" w:cs="Times New Roman"/>
          <w:sz w:val="24"/>
          <w:szCs w:val="24"/>
        </w:rPr>
        <w:instrText>ADDIN CSL_CITATION { "citationItems" : [ { "id" : "ITEM-1", "itemData" : { "DOI" : "10.12973/eurasia.2015.1364a", "author" : [ { "dropping-particle" : "", "family" : "Karamustafao\u011flu", "given" : "Sevilay", "non-dropping-particle" : "", "parse-names" : false, "suffix" : "" }, { "dropping-particle" : "", "family" : "Mamlok-naaman", "given" : "Rachel", "non-dropping-particle" : "", "parse-names" : false, "suffix" : "" } ], "container-title" : "Eurasia Journal of Mathematics, Science &amp; Technology Education", "id" : "ITEM-1", "issue" : "5", "issued" : { "date-parts" : [ [ "2015" ] ] }, "page" : "923-936", "title" : "Understanding Electrochemistry Concepts using the Predict-Observe- Explain Strategy", "type" : "article-journal", "volume" : "11" }, "uris" : [ "http://www.mendeley.com/documents/?uuid=10230b81-bd78-4280-8343-07a5145c4fce" ] } ], "mendeley" : { "formattedCitation" : "(Karamustafao\u011flu &amp; Mamlok-naaman, 2015)", "manualFormatting" : "Karamustafao\u011flu &amp; Mamlok-naaman, 2015)", "plainTextFormattedCitation" : "(Karamustafao\u011flu &amp; Mamlok-naaman, 2015)", "previouslyFormattedCitation" : "(Karamustafao\u011flu &amp; Mamlok-naaman, 2015)" }, "properties" : { "noteIndex" : 0 }, "schema" : "https://github.com/citation-style-language/schema/raw/master/csl-citation.json" }</w:instrText>
      </w:r>
      <w:r w:rsidR="008361D6" w:rsidRPr="0088601F">
        <w:rPr>
          <w:rFonts w:ascii="Times New Roman" w:hAnsi="Times New Roman" w:cs="Times New Roman"/>
          <w:sz w:val="24"/>
          <w:szCs w:val="24"/>
        </w:rPr>
        <w:fldChar w:fldCharType="separate"/>
      </w:r>
      <w:r w:rsidRPr="0088601F">
        <w:rPr>
          <w:rFonts w:ascii="Times New Roman" w:hAnsi="Times New Roman" w:cs="Times New Roman"/>
          <w:noProof/>
          <w:sz w:val="24"/>
          <w:szCs w:val="24"/>
        </w:rPr>
        <w:t>Karamustafaoğlu &amp; Mamlok-naaman, 2015)</w:t>
      </w:r>
      <w:r w:rsidR="008361D6" w:rsidRPr="0088601F">
        <w:rPr>
          <w:rFonts w:ascii="Times New Roman" w:hAnsi="Times New Roman" w:cs="Times New Roman"/>
          <w:sz w:val="24"/>
          <w:szCs w:val="24"/>
        </w:rPr>
        <w:fldChar w:fldCharType="end"/>
      </w:r>
      <w:r w:rsidRPr="0088601F">
        <w:rPr>
          <w:rFonts w:ascii="Times New Roman" w:hAnsi="Times New Roman" w:cs="Times New Roman"/>
          <w:sz w:val="24"/>
          <w:szCs w:val="24"/>
        </w:rPr>
        <w:t>. Teori ini mempertimbangkan bahwa pemahaman peserta didik di awal pembelajaran harus dipertimbangkan ketika mengembangkan rencana pembelajaran.</w:t>
      </w:r>
    </w:p>
    <w:p w:rsidR="0088601F" w:rsidRPr="0088601F" w:rsidRDefault="0088601F" w:rsidP="0088601F">
      <w:pPr>
        <w:pStyle w:val="ListParagraph"/>
        <w:spacing w:line="240" w:lineRule="auto"/>
        <w:ind w:left="0" w:firstLine="720"/>
        <w:jc w:val="both"/>
        <w:rPr>
          <w:rFonts w:ascii="Times New Roman" w:hAnsi="Times New Roman" w:cs="Times New Roman"/>
          <w:color w:val="000000" w:themeColor="text1"/>
          <w:sz w:val="24"/>
          <w:szCs w:val="24"/>
        </w:rPr>
      </w:pPr>
      <w:r w:rsidRPr="0088601F">
        <w:rPr>
          <w:rFonts w:ascii="Times New Roman" w:hAnsi="Times New Roman" w:cs="Times New Roman"/>
          <w:sz w:val="24"/>
          <w:szCs w:val="24"/>
        </w:rPr>
        <w:t>Penelitian yang relevan dengan penelitian ini yaitu penelitian yang dilakukan oleh Farhana Iqbalia (2016), yang berpendapat bahwa terdapat pengaruh signifikan strategi pembelajaran POE terhadap hasil belajar peserta didik. Hal ini juga dapat dilihat dalam penelitian Kibirige, et al. (2014) dan Karamustafaoğlu dan Mamlok-naaman (2015) menyatakan bahwa, penggunaan strategi POE memiliki pengaruh positif terhadap hasil belajar peserta didik.</w:t>
      </w:r>
    </w:p>
    <w:p w:rsidR="003358C1" w:rsidRPr="00A9367E" w:rsidRDefault="0088601F" w:rsidP="0088601F">
      <w:pPr>
        <w:pStyle w:val="ListParagraph"/>
        <w:spacing w:after="0" w:line="240" w:lineRule="auto"/>
        <w:ind w:left="0" w:firstLine="720"/>
        <w:jc w:val="both"/>
        <w:rPr>
          <w:rFonts w:ascii="Times New Roman" w:hAnsi="Times New Roman" w:cs="Times New Roman"/>
          <w:sz w:val="24"/>
          <w:szCs w:val="24"/>
          <w:lang w:val="en-US"/>
        </w:rPr>
      </w:pPr>
      <w:r w:rsidRPr="0088601F">
        <w:rPr>
          <w:rFonts w:ascii="Times New Roman" w:hAnsi="Times New Roman" w:cs="Times New Roman"/>
          <w:color w:val="000000"/>
          <w:sz w:val="24"/>
          <w:szCs w:val="24"/>
        </w:rPr>
        <w:t xml:space="preserve">Berdasarkan latar belakang yang telah diuraikan, maka penulis melakukan penelitian pengembangan perangkat pembelajaran dengan menggunakan POE pada materi pokok asam basa untuk meningkatkan hasil belajar peserta didik. </w:t>
      </w:r>
      <w:r w:rsidRPr="0088601F">
        <w:rPr>
          <w:rFonts w:ascii="Times New Roman" w:hAnsi="Times New Roman" w:cs="Times New Roman"/>
          <w:sz w:val="24"/>
          <w:szCs w:val="24"/>
        </w:rPr>
        <w:t>Dalam mengembangkan perangkat pembelajaran diperlukan sebuah model pengembangan. Model pengembangan yang akan digunakan dalam penelitian ini adalah model pengembangan 4D dari Thiagarajan yang terdiri dari empat tahap, yaitu pendefinisian (</w:t>
      </w:r>
      <w:r w:rsidRPr="0088601F">
        <w:rPr>
          <w:rFonts w:ascii="Times New Roman" w:hAnsi="Times New Roman" w:cs="Times New Roman"/>
          <w:i/>
          <w:sz w:val="24"/>
          <w:szCs w:val="24"/>
        </w:rPr>
        <w:t>define</w:t>
      </w:r>
      <w:r w:rsidRPr="0088601F">
        <w:rPr>
          <w:rFonts w:ascii="Times New Roman" w:hAnsi="Times New Roman" w:cs="Times New Roman"/>
          <w:sz w:val="24"/>
          <w:szCs w:val="24"/>
        </w:rPr>
        <w:t>), perancangan (</w:t>
      </w:r>
      <w:r w:rsidRPr="0088601F">
        <w:rPr>
          <w:rFonts w:ascii="Times New Roman" w:hAnsi="Times New Roman" w:cs="Times New Roman"/>
          <w:i/>
          <w:sz w:val="24"/>
          <w:szCs w:val="24"/>
        </w:rPr>
        <w:t>design</w:t>
      </w:r>
      <w:r w:rsidRPr="0088601F">
        <w:rPr>
          <w:rFonts w:ascii="Times New Roman" w:hAnsi="Times New Roman" w:cs="Times New Roman"/>
          <w:sz w:val="24"/>
          <w:szCs w:val="24"/>
        </w:rPr>
        <w:t>), pengembangan (</w:t>
      </w:r>
      <w:r w:rsidRPr="0088601F">
        <w:rPr>
          <w:rFonts w:ascii="Times New Roman" w:hAnsi="Times New Roman" w:cs="Times New Roman"/>
          <w:i/>
          <w:sz w:val="24"/>
          <w:szCs w:val="24"/>
        </w:rPr>
        <w:t>develop</w:t>
      </w:r>
      <w:r w:rsidRPr="0088601F">
        <w:rPr>
          <w:rFonts w:ascii="Times New Roman" w:hAnsi="Times New Roman" w:cs="Times New Roman"/>
          <w:sz w:val="24"/>
          <w:szCs w:val="24"/>
        </w:rPr>
        <w:t>) dan penyebaran (</w:t>
      </w:r>
      <w:r w:rsidRPr="0088601F">
        <w:rPr>
          <w:rFonts w:ascii="Times New Roman" w:hAnsi="Times New Roman" w:cs="Times New Roman"/>
          <w:i/>
          <w:sz w:val="24"/>
          <w:szCs w:val="24"/>
        </w:rPr>
        <w:t>dessimenate</w:t>
      </w:r>
      <w:r w:rsidRPr="0088601F">
        <w:rPr>
          <w:rFonts w:ascii="Times New Roman" w:hAnsi="Times New Roman" w:cs="Times New Roman"/>
          <w:sz w:val="24"/>
          <w:szCs w:val="24"/>
        </w:rPr>
        <w:t xml:space="preserve">) dengan pertimbangan bahwa model pengembangan 4D sangat cocok digunakan pada pengembangan perangkat pembelajaran karena tahapan-tahapan dalam model ini urutan langkahnya sederhana, </w:t>
      </w:r>
      <w:r w:rsidRPr="0088601F">
        <w:rPr>
          <w:rFonts w:ascii="Times New Roman" w:hAnsi="Times New Roman" w:cs="Times New Roman"/>
          <w:sz w:val="24"/>
          <w:szCs w:val="24"/>
        </w:rPr>
        <w:lastRenderedPageBreak/>
        <w:t xml:space="preserve">sehingga memudahkan peneliti dalam mengembangkan perangkat. Kemudahan dalam keempat tahapannya yang dimulai dari tahap pendefinisian sampai tahap penyebaran yang urutan-urutan langkah </w:t>
      </w:r>
      <w:bookmarkStart w:id="0" w:name="_GoBack"/>
      <w:bookmarkEnd w:id="0"/>
      <w:r w:rsidRPr="0088601F">
        <w:rPr>
          <w:rFonts w:ascii="Times New Roman" w:hAnsi="Times New Roman" w:cs="Times New Roman"/>
          <w:sz w:val="24"/>
          <w:szCs w:val="24"/>
        </w:rPr>
        <w:t>dalam setiap tahap tersebut sudah ditentukan; dalam tahap pengembangan melibatkan penilaian ahli, sehingga sebelum dilakukan uji coba di lapangan, perangkat pembelajaran tersebut telah mengalami revisi berdasarkan penilaian, saran dan masukan para ahli.</w:t>
      </w:r>
    </w:p>
    <w:p w:rsidR="00D25FA9" w:rsidRDefault="00D25FA9" w:rsidP="0088601F">
      <w:pPr>
        <w:pStyle w:val="ListParagraph"/>
        <w:spacing w:after="0" w:line="240" w:lineRule="auto"/>
        <w:ind w:left="0" w:firstLine="720"/>
        <w:jc w:val="both"/>
        <w:rPr>
          <w:rFonts w:ascii="Times New Roman" w:hAnsi="Times New Roman" w:cs="Times New Roman"/>
          <w:sz w:val="24"/>
          <w:szCs w:val="24"/>
          <w:lang w:val="en-US"/>
        </w:rPr>
      </w:pPr>
    </w:p>
    <w:p w:rsidR="00D25FA9" w:rsidRDefault="00B45EEC" w:rsidP="00D25FA9">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METODE</w:t>
      </w:r>
    </w:p>
    <w:p w:rsidR="00B45EEC" w:rsidRDefault="007E6587" w:rsidP="00D25FA9">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Jenis Penelitian</w:t>
      </w:r>
    </w:p>
    <w:p w:rsidR="007E6587" w:rsidRPr="007E6587" w:rsidRDefault="007E6587" w:rsidP="007E6587">
      <w:pPr>
        <w:pStyle w:val="ListParagraph"/>
        <w:spacing w:after="0" w:line="240" w:lineRule="auto"/>
        <w:ind w:left="0" w:firstLine="720"/>
        <w:jc w:val="both"/>
        <w:rPr>
          <w:rFonts w:ascii="Times New Roman" w:hAnsi="Times New Roman" w:cs="Times New Roman"/>
          <w:sz w:val="24"/>
          <w:szCs w:val="24"/>
          <w:lang w:val="en-US"/>
        </w:rPr>
      </w:pPr>
      <w:r w:rsidRPr="005C70C8">
        <w:rPr>
          <w:rFonts w:ascii="Times New Roman" w:hAnsi="Times New Roman" w:cs="Times New Roman"/>
          <w:sz w:val="24"/>
          <w:szCs w:val="24"/>
        </w:rPr>
        <w:t xml:space="preserve">Penelitian ini adalah penelitian pengembangan atau </w:t>
      </w:r>
      <w:r w:rsidRPr="005C70C8">
        <w:rPr>
          <w:rFonts w:ascii="Times New Roman" w:hAnsi="Times New Roman" w:cs="Times New Roman"/>
          <w:i/>
          <w:sz w:val="24"/>
          <w:szCs w:val="24"/>
        </w:rPr>
        <w:t>Research and</w:t>
      </w:r>
      <w:r w:rsidRPr="005C70C8">
        <w:rPr>
          <w:rFonts w:ascii="Times New Roman" w:hAnsi="Times New Roman" w:cs="Times New Roman"/>
          <w:sz w:val="24"/>
          <w:szCs w:val="24"/>
        </w:rPr>
        <w:t xml:space="preserve"> D</w:t>
      </w:r>
      <w:r w:rsidRPr="005C70C8">
        <w:rPr>
          <w:rFonts w:ascii="Times New Roman" w:hAnsi="Times New Roman" w:cs="Times New Roman"/>
          <w:i/>
          <w:sz w:val="24"/>
          <w:szCs w:val="24"/>
        </w:rPr>
        <w:t>evelo</w:t>
      </w:r>
      <w:r>
        <w:rPr>
          <w:rFonts w:ascii="Times New Roman" w:hAnsi="Times New Roman" w:cs="Times New Roman"/>
          <w:i/>
          <w:sz w:val="24"/>
          <w:szCs w:val="24"/>
        </w:rPr>
        <w:t>p</w:t>
      </w:r>
      <w:r w:rsidRPr="005C70C8">
        <w:rPr>
          <w:rFonts w:ascii="Times New Roman" w:hAnsi="Times New Roman" w:cs="Times New Roman"/>
          <w:i/>
          <w:sz w:val="24"/>
          <w:szCs w:val="24"/>
        </w:rPr>
        <w:t xml:space="preserve">ment </w:t>
      </w:r>
      <w:r>
        <w:rPr>
          <w:rFonts w:ascii="Times New Roman" w:hAnsi="Times New Roman" w:cs="Times New Roman"/>
          <w:sz w:val="24"/>
          <w:szCs w:val="24"/>
        </w:rPr>
        <w:t xml:space="preserve">(R &amp; D) </w:t>
      </w:r>
      <w:r w:rsidRPr="005C70C8">
        <w:rPr>
          <w:rFonts w:ascii="Times New Roman" w:hAnsi="Times New Roman" w:cs="Times New Roman"/>
          <w:sz w:val="24"/>
          <w:szCs w:val="24"/>
        </w:rPr>
        <w:t xml:space="preserve">yang bertujuan untuk mengembangkan dan </w:t>
      </w:r>
      <w:r>
        <w:rPr>
          <w:rFonts w:ascii="Times New Roman" w:hAnsi="Times New Roman" w:cs="Times New Roman"/>
          <w:sz w:val="24"/>
          <w:szCs w:val="24"/>
        </w:rPr>
        <w:t>memperoleh</w:t>
      </w:r>
      <w:r w:rsidRPr="005C70C8">
        <w:rPr>
          <w:rFonts w:ascii="Times New Roman" w:hAnsi="Times New Roman" w:cs="Times New Roman"/>
          <w:sz w:val="24"/>
          <w:szCs w:val="24"/>
        </w:rPr>
        <w:t xml:space="preserve"> perangkat pembelajaran berbasis </w:t>
      </w:r>
      <w:r>
        <w:rPr>
          <w:rFonts w:ascii="Times New Roman" w:hAnsi="Times New Roman" w:cs="Times New Roman"/>
          <w:sz w:val="24"/>
          <w:szCs w:val="24"/>
        </w:rPr>
        <w:t>POE pada materi pokok asam basa untuk meningkatkan</w:t>
      </w:r>
      <w:r w:rsidRPr="005C70C8">
        <w:rPr>
          <w:rFonts w:ascii="Times New Roman" w:hAnsi="Times New Roman" w:cs="Times New Roman"/>
          <w:sz w:val="24"/>
          <w:szCs w:val="24"/>
        </w:rPr>
        <w:t xml:space="preserve"> </w:t>
      </w:r>
      <w:r>
        <w:rPr>
          <w:rFonts w:ascii="Times New Roman" w:hAnsi="Times New Roman" w:cs="Times New Roman"/>
          <w:sz w:val="24"/>
          <w:szCs w:val="24"/>
        </w:rPr>
        <w:t>hasil belajar</w:t>
      </w:r>
      <w:r w:rsidRPr="005C70C8">
        <w:rPr>
          <w:rFonts w:ascii="Times New Roman" w:hAnsi="Times New Roman" w:cs="Times New Roman"/>
          <w:sz w:val="24"/>
          <w:szCs w:val="24"/>
        </w:rPr>
        <w:t xml:space="preserve"> peserta didik</w:t>
      </w:r>
      <w:r>
        <w:rPr>
          <w:rFonts w:ascii="Times New Roman" w:hAnsi="Times New Roman" w:cs="Times New Roman"/>
          <w:sz w:val="24"/>
          <w:szCs w:val="24"/>
        </w:rPr>
        <w:t>.</w:t>
      </w:r>
    </w:p>
    <w:p w:rsidR="007E6587" w:rsidRDefault="007E6587" w:rsidP="00D25FA9">
      <w:pPr>
        <w:pStyle w:val="ListParagraph"/>
        <w:spacing w:after="0" w:line="240" w:lineRule="auto"/>
        <w:ind w:left="0"/>
        <w:jc w:val="both"/>
        <w:rPr>
          <w:rFonts w:ascii="Times New Roman" w:hAnsi="Times New Roman" w:cs="Times New Roman"/>
          <w:b/>
          <w:sz w:val="24"/>
          <w:szCs w:val="24"/>
          <w:lang w:val="en-US"/>
        </w:rPr>
      </w:pPr>
    </w:p>
    <w:p w:rsidR="007E6587" w:rsidRDefault="007E6587" w:rsidP="00D25FA9">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Waktu dan Tempat Penelitian</w:t>
      </w:r>
    </w:p>
    <w:p w:rsidR="007E6587" w:rsidRDefault="007E6587" w:rsidP="007E6587">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dilaksanakan di SMAN </w:t>
      </w:r>
      <w:r w:rsidRPr="007E6587">
        <w:rPr>
          <w:rFonts w:ascii="Times New Roman" w:hAnsi="Times New Roman" w:cs="Times New Roman"/>
          <w:sz w:val="24"/>
          <w:szCs w:val="24"/>
          <w:lang w:val="en-US"/>
        </w:rPr>
        <w:t>1</w:t>
      </w:r>
      <w:r>
        <w:rPr>
          <w:rFonts w:ascii="Times New Roman" w:hAnsi="Times New Roman" w:cs="Times New Roman"/>
          <w:sz w:val="24"/>
          <w:szCs w:val="24"/>
          <w:lang w:val="en-US"/>
        </w:rPr>
        <w:t xml:space="preserve"> Bulukumba Tahun Pelajaran 20</w:t>
      </w:r>
      <w:r w:rsidRPr="007E6587">
        <w:rPr>
          <w:rFonts w:ascii="Times New Roman" w:hAnsi="Times New Roman" w:cs="Times New Roman"/>
          <w:sz w:val="24"/>
          <w:szCs w:val="24"/>
          <w:lang w:val="en-US"/>
        </w:rPr>
        <w:t>1</w:t>
      </w:r>
      <w:r>
        <w:rPr>
          <w:rFonts w:ascii="Times New Roman" w:hAnsi="Times New Roman" w:cs="Times New Roman"/>
          <w:sz w:val="24"/>
          <w:szCs w:val="24"/>
          <w:lang w:val="en-US"/>
        </w:rPr>
        <w:t>6/20</w:t>
      </w:r>
      <w:r w:rsidRPr="007E6587">
        <w:rPr>
          <w:rFonts w:ascii="Times New Roman" w:hAnsi="Times New Roman" w:cs="Times New Roman"/>
          <w:sz w:val="24"/>
          <w:szCs w:val="24"/>
          <w:lang w:val="en-US"/>
        </w:rPr>
        <w:t>1</w:t>
      </w:r>
      <w:r>
        <w:rPr>
          <w:rFonts w:ascii="Times New Roman" w:hAnsi="Times New Roman" w:cs="Times New Roman"/>
          <w:sz w:val="24"/>
          <w:szCs w:val="24"/>
          <w:lang w:val="en-US"/>
        </w:rPr>
        <w:t>7.</w:t>
      </w:r>
    </w:p>
    <w:p w:rsidR="007E6587" w:rsidRPr="007E6587" w:rsidRDefault="007E6587" w:rsidP="007E6587">
      <w:pPr>
        <w:pStyle w:val="ListParagraph"/>
        <w:spacing w:after="0" w:line="240" w:lineRule="auto"/>
        <w:ind w:left="0" w:firstLine="720"/>
        <w:jc w:val="both"/>
        <w:rPr>
          <w:rFonts w:ascii="Times New Roman" w:hAnsi="Times New Roman" w:cs="Times New Roman"/>
          <w:sz w:val="24"/>
          <w:szCs w:val="24"/>
          <w:lang w:val="en-US"/>
        </w:rPr>
      </w:pPr>
    </w:p>
    <w:p w:rsidR="007E6587" w:rsidRDefault="007E6587" w:rsidP="00D25FA9">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Subjek Penelitian</w:t>
      </w:r>
    </w:p>
    <w:p w:rsidR="007E6587" w:rsidRPr="007E6587" w:rsidRDefault="007E6587" w:rsidP="007E6587">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Subjek penelitian merupakan peserta didik kelas XI IPA </w:t>
      </w:r>
      <w:r w:rsidRPr="007E6587">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dengan jumlah siswa 35 orang sebagai kelas eksperimen dan kelas XI IPA 3 dengan jumlah siswa 31 sebagai kelas kontrol pada semester genap tahun ajaran 2016/2017.</w:t>
      </w:r>
    </w:p>
    <w:p w:rsidR="007E6587" w:rsidRDefault="007E6587" w:rsidP="00D25FA9">
      <w:pPr>
        <w:pStyle w:val="ListParagraph"/>
        <w:spacing w:after="0" w:line="240" w:lineRule="auto"/>
        <w:ind w:left="0"/>
        <w:jc w:val="both"/>
        <w:rPr>
          <w:rFonts w:ascii="Times New Roman" w:hAnsi="Times New Roman" w:cs="Times New Roman"/>
          <w:b/>
          <w:sz w:val="24"/>
          <w:szCs w:val="24"/>
          <w:lang w:val="en-US"/>
        </w:rPr>
      </w:pPr>
    </w:p>
    <w:p w:rsidR="007E6587" w:rsidRDefault="007E6587" w:rsidP="00D25FA9">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Definisi Operasional</w:t>
      </w:r>
    </w:p>
    <w:p w:rsidR="007E6587" w:rsidRPr="005C70C8" w:rsidRDefault="007E6587" w:rsidP="007E6587">
      <w:pPr>
        <w:tabs>
          <w:tab w:val="left" w:pos="-270"/>
        </w:tabs>
        <w:spacing w:line="240" w:lineRule="auto"/>
        <w:rPr>
          <w:rFonts w:ascii="Times New Roman" w:hAnsi="Times New Roman" w:cs="Times New Roman"/>
          <w:bCs/>
          <w:sz w:val="24"/>
          <w:szCs w:val="24"/>
        </w:rPr>
      </w:pPr>
      <w:r w:rsidRPr="005C70C8">
        <w:rPr>
          <w:rFonts w:ascii="Times New Roman" w:hAnsi="Times New Roman" w:cs="Times New Roman"/>
          <w:bCs/>
          <w:sz w:val="24"/>
          <w:szCs w:val="24"/>
        </w:rPr>
        <w:t xml:space="preserve">Ada beberapa </w:t>
      </w:r>
      <w:r>
        <w:rPr>
          <w:rFonts w:ascii="Times New Roman" w:hAnsi="Times New Roman" w:cs="Times New Roman"/>
          <w:bCs/>
          <w:sz w:val="24"/>
          <w:szCs w:val="24"/>
        </w:rPr>
        <w:t>definisi operasional</w:t>
      </w:r>
      <w:r w:rsidRPr="005C70C8">
        <w:rPr>
          <w:rFonts w:ascii="Times New Roman" w:hAnsi="Times New Roman" w:cs="Times New Roman"/>
          <w:bCs/>
          <w:sz w:val="24"/>
          <w:szCs w:val="24"/>
        </w:rPr>
        <w:t xml:space="preserve"> yang digunakan untuk memperoleh data dalam penelitian ini, antara lain:</w:t>
      </w:r>
    </w:p>
    <w:p w:rsidR="007E6587" w:rsidRDefault="007E6587" w:rsidP="007E6587">
      <w:pPr>
        <w:pStyle w:val="ListParagraph"/>
        <w:numPr>
          <w:ilvl w:val="0"/>
          <w:numId w:val="3"/>
        </w:numPr>
        <w:tabs>
          <w:tab w:val="left" w:pos="993"/>
        </w:tabs>
        <w:spacing w:after="0" w:line="240" w:lineRule="auto"/>
        <w:ind w:left="377"/>
        <w:jc w:val="both"/>
        <w:rPr>
          <w:rFonts w:ascii="Times New Roman" w:hAnsi="Times New Roman" w:cs="Times New Roman"/>
          <w:bCs/>
          <w:sz w:val="24"/>
          <w:szCs w:val="24"/>
        </w:rPr>
      </w:pPr>
      <w:r w:rsidRPr="00981738">
        <w:rPr>
          <w:rFonts w:ascii="Times New Roman" w:hAnsi="Times New Roman" w:cs="Times New Roman"/>
          <w:bCs/>
          <w:sz w:val="24"/>
          <w:szCs w:val="24"/>
        </w:rPr>
        <w:t>Perangkat pembelajaran adalah sekumpulan sumber/alat yang menunjang terlaksananya pembelajaran dengan baik. Perangkat pembelajaran dalam penelitian ini adalah Rencana Pelaksanaan Pembelajaran (RPP), Lembar</w:t>
      </w:r>
      <w:r>
        <w:rPr>
          <w:rFonts w:ascii="Times New Roman" w:hAnsi="Times New Roman" w:cs="Times New Roman"/>
          <w:bCs/>
          <w:sz w:val="24"/>
          <w:szCs w:val="24"/>
        </w:rPr>
        <w:t xml:space="preserve"> Kegiatan Peserta Didik (LKPD), Buku Peserta Didik (BPD), dan Tes Hasil Belajar (THB)</w:t>
      </w:r>
    </w:p>
    <w:p w:rsidR="007E6587" w:rsidRPr="00706D90" w:rsidRDefault="007E6587" w:rsidP="007E6587">
      <w:pPr>
        <w:pStyle w:val="ListParagraph"/>
        <w:numPr>
          <w:ilvl w:val="0"/>
          <w:numId w:val="3"/>
        </w:numPr>
        <w:tabs>
          <w:tab w:val="left" w:pos="993"/>
        </w:tabs>
        <w:spacing w:after="0" w:line="240" w:lineRule="auto"/>
        <w:ind w:left="377"/>
        <w:jc w:val="both"/>
        <w:rPr>
          <w:rFonts w:ascii="Times New Roman" w:hAnsi="Times New Roman" w:cs="Times New Roman"/>
          <w:bCs/>
          <w:sz w:val="24"/>
          <w:szCs w:val="24"/>
        </w:rPr>
      </w:pPr>
      <w:r w:rsidRPr="007B6E14">
        <w:rPr>
          <w:rFonts w:ascii="Times New Roman" w:hAnsi="Times New Roman" w:cs="Times New Roman"/>
          <w:sz w:val="24"/>
          <w:szCs w:val="24"/>
        </w:rPr>
        <w:t xml:space="preserve">Pengembangan perangkat pembelajaran adalah serangkaian proses atau kegiatan yang dilakukan untuk menghasilkan </w:t>
      </w:r>
      <w:r w:rsidRPr="007B6E14">
        <w:rPr>
          <w:rFonts w:ascii="Times New Roman" w:hAnsi="Times New Roman" w:cs="Times New Roman"/>
          <w:sz w:val="24"/>
          <w:szCs w:val="24"/>
        </w:rPr>
        <w:lastRenderedPageBreak/>
        <w:t>sebuah perangkat pembelajaran berdasarkan teori pengembangan yang telah ada</w:t>
      </w:r>
      <w:r>
        <w:rPr>
          <w:rFonts w:ascii="Times New Roman" w:hAnsi="Times New Roman" w:cs="Times New Roman"/>
          <w:sz w:val="24"/>
          <w:szCs w:val="24"/>
        </w:rPr>
        <w:t xml:space="preserve"> dengan menggunakan model pengembangan 4D oleh Thiagarajan</w:t>
      </w:r>
      <w:r w:rsidRPr="007B6E14">
        <w:rPr>
          <w:rFonts w:ascii="Times New Roman" w:hAnsi="Times New Roman" w:cs="Times New Roman"/>
          <w:sz w:val="24"/>
          <w:szCs w:val="24"/>
        </w:rPr>
        <w:t>.</w:t>
      </w:r>
    </w:p>
    <w:p w:rsidR="007E6587" w:rsidRPr="007E6587" w:rsidRDefault="007E6587" w:rsidP="007E6587">
      <w:pPr>
        <w:pStyle w:val="ListParagraph"/>
        <w:numPr>
          <w:ilvl w:val="0"/>
          <w:numId w:val="3"/>
        </w:numPr>
        <w:tabs>
          <w:tab w:val="left" w:pos="993"/>
        </w:tabs>
        <w:spacing w:after="0" w:line="240" w:lineRule="auto"/>
        <w:ind w:left="377"/>
        <w:jc w:val="both"/>
        <w:rPr>
          <w:rFonts w:ascii="Times New Roman" w:hAnsi="Times New Roman" w:cs="Times New Roman"/>
          <w:bCs/>
          <w:sz w:val="24"/>
          <w:szCs w:val="24"/>
        </w:rPr>
      </w:pPr>
      <w:r>
        <w:rPr>
          <w:rFonts w:ascii="Times New Roman" w:hAnsi="Times New Roman" w:cs="Times New Roman"/>
          <w:sz w:val="24"/>
          <w:szCs w:val="24"/>
        </w:rPr>
        <w:t xml:space="preserve">Pengembangan perangkat pembelajaran dengan menggunakan strategi POE adalah rancangan suatu kegiatan pembelajaran yang menggunakan 3 kegiatan yaitu: </w:t>
      </w:r>
      <w:r>
        <w:rPr>
          <w:rFonts w:ascii="Times New Roman" w:hAnsi="Times New Roman" w:cs="Times New Roman"/>
          <w:i/>
          <w:sz w:val="24"/>
          <w:szCs w:val="24"/>
        </w:rPr>
        <w:t>predict</w:t>
      </w:r>
      <w:r>
        <w:rPr>
          <w:rFonts w:ascii="Times New Roman" w:hAnsi="Times New Roman" w:cs="Times New Roman"/>
          <w:sz w:val="24"/>
          <w:szCs w:val="24"/>
        </w:rPr>
        <w:t xml:space="preserve">, </w:t>
      </w:r>
      <w:r>
        <w:rPr>
          <w:rFonts w:ascii="Times New Roman" w:hAnsi="Times New Roman" w:cs="Times New Roman"/>
          <w:i/>
          <w:sz w:val="24"/>
          <w:szCs w:val="24"/>
        </w:rPr>
        <w:t>observe</w:t>
      </w:r>
      <w:r>
        <w:rPr>
          <w:rFonts w:ascii="Times New Roman" w:hAnsi="Times New Roman" w:cs="Times New Roman"/>
          <w:sz w:val="24"/>
          <w:szCs w:val="24"/>
        </w:rPr>
        <w:t xml:space="preserve">, dan </w:t>
      </w:r>
      <w:r>
        <w:rPr>
          <w:rFonts w:ascii="Times New Roman" w:hAnsi="Times New Roman" w:cs="Times New Roman"/>
          <w:i/>
          <w:sz w:val="24"/>
          <w:szCs w:val="24"/>
        </w:rPr>
        <w:t>explain</w:t>
      </w:r>
      <w:r>
        <w:rPr>
          <w:rFonts w:ascii="Times New Roman" w:hAnsi="Times New Roman" w:cs="Times New Roman"/>
          <w:sz w:val="24"/>
          <w:szCs w:val="24"/>
        </w:rPr>
        <w:t xml:space="preserve"> untuk meningkatkan hasil belajar peserta didik.</w:t>
      </w:r>
    </w:p>
    <w:p w:rsidR="007E6587" w:rsidRPr="007E6587" w:rsidRDefault="007E6587" w:rsidP="007E6587">
      <w:pPr>
        <w:pStyle w:val="ListParagraph"/>
        <w:numPr>
          <w:ilvl w:val="0"/>
          <w:numId w:val="3"/>
        </w:numPr>
        <w:tabs>
          <w:tab w:val="left" w:pos="993"/>
        </w:tabs>
        <w:spacing w:after="0" w:line="240" w:lineRule="auto"/>
        <w:ind w:left="377"/>
        <w:jc w:val="both"/>
        <w:rPr>
          <w:rFonts w:ascii="Times New Roman" w:hAnsi="Times New Roman" w:cs="Times New Roman"/>
          <w:bCs/>
          <w:sz w:val="24"/>
          <w:szCs w:val="24"/>
        </w:rPr>
      </w:pPr>
      <w:r w:rsidRPr="007E6587">
        <w:rPr>
          <w:rFonts w:ascii="Times New Roman" w:hAnsi="Times New Roman" w:cs="Times New Roman"/>
          <w:sz w:val="24"/>
          <w:szCs w:val="24"/>
        </w:rPr>
        <w:t>Hasil belajar adalah nilai hasil belajar kognitif siswa yang diperoleh siswa setelah pembelajaran kimia dengan menggunakan strategi POE.</w:t>
      </w:r>
    </w:p>
    <w:p w:rsidR="007E6587" w:rsidRPr="007E6587" w:rsidRDefault="007E6587" w:rsidP="00D25FA9">
      <w:pPr>
        <w:pStyle w:val="ListParagraph"/>
        <w:spacing w:after="0" w:line="240" w:lineRule="auto"/>
        <w:ind w:left="0"/>
        <w:jc w:val="both"/>
        <w:rPr>
          <w:rFonts w:ascii="Times New Roman" w:hAnsi="Times New Roman" w:cs="Times New Roman"/>
          <w:sz w:val="24"/>
          <w:szCs w:val="24"/>
          <w:lang w:val="en-US"/>
        </w:rPr>
      </w:pPr>
    </w:p>
    <w:p w:rsidR="007E6587" w:rsidRDefault="00AE29EC" w:rsidP="00D25FA9">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Data, Instrumen, dan </w:t>
      </w:r>
      <w:r w:rsidR="007E6587">
        <w:rPr>
          <w:rFonts w:ascii="Times New Roman" w:hAnsi="Times New Roman" w:cs="Times New Roman"/>
          <w:b/>
          <w:sz w:val="24"/>
          <w:szCs w:val="24"/>
          <w:lang w:val="en-US"/>
        </w:rPr>
        <w:t>Teknik Pengumpulan Data</w:t>
      </w:r>
    </w:p>
    <w:p w:rsidR="007E6587" w:rsidRDefault="00AE29EC" w:rsidP="00AE29EC">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Data yang diperoleh dari penelitian ini berupa data hasil validasi oleh validator ahli, hasil pengerjaan soal tes kognitif, data observasi keterlaksanaan pembelajaran, dan angket respon peserta didik.</w:t>
      </w:r>
    </w:p>
    <w:p w:rsidR="00AE29EC" w:rsidRDefault="00AE29EC" w:rsidP="00AE29EC">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Instrumen penelitian yang digunakan yaitu lembar validasi, soal tes kemampuan awal, soal </w:t>
      </w:r>
      <w:r w:rsidRPr="00AE29EC">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dan </w:t>
      </w:r>
      <w:r w:rsidRPr="00AE29EC">
        <w:rPr>
          <w:rFonts w:ascii="Times New Roman" w:hAnsi="Times New Roman" w:cs="Times New Roman"/>
          <w:i/>
          <w:sz w:val="24"/>
          <w:szCs w:val="24"/>
          <w:lang w:val="en-US"/>
        </w:rPr>
        <w:t>posttest</w:t>
      </w:r>
      <w:r>
        <w:rPr>
          <w:rFonts w:ascii="Times New Roman" w:hAnsi="Times New Roman" w:cs="Times New Roman"/>
          <w:sz w:val="24"/>
          <w:szCs w:val="24"/>
          <w:lang w:val="en-US"/>
        </w:rPr>
        <w:t>, lembar observasi keterlaksanaan pembelajaran, dan angket respon peserta didik.</w:t>
      </w:r>
    </w:p>
    <w:p w:rsidR="00AE29EC" w:rsidRPr="00AE29EC" w:rsidRDefault="00AE29EC" w:rsidP="00AE29EC">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Lembar validasi diberikan kepada dosen sebagai validator ahli untuk mengetahui kelayakan perangkat pembelajaran dan mendapatkan saran untuk perbaikan. Kegiatan tes berupa tes kemampuan awal, </w:t>
      </w:r>
      <w:r>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sebelum pembelajaran awal dimulai dan </w:t>
      </w:r>
      <w:r>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setelah akhir dari semua pembelajaran. Kegiatan dengan lembar keterlaksanaan pembelajaran dilakukan oleh observer, dan angket respon diberikan pada peserta didik.</w:t>
      </w:r>
    </w:p>
    <w:p w:rsidR="007E6587" w:rsidRDefault="007E6587" w:rsidP="00D25FA9">
      <w:pPr>
        <w:pStyle w:val="ListParagraph"/>
        <w:spacing w:after="0" w:line="240" w:lineRule="auto"/>
        <w:ind w:left="0"/>
        <w:jc w:val="both"/>
        <w:rPr>
          <w:rFonts w:ascii="Times New Roman" w:hAnsi="Times New Roman" w:cs="Times New Roman"/>
          <w:b/>
          <w:sz w:val="24"/>
          <w:szCs w:val="24"/>
          <w:lang w:val="en-US"/>
        </w:rPr>
      </w:pPr>
    </w:p>
    <w:p w:rsidR="007E6587" w:rsidRPr="007E6587" w:rsidRDefault="007E6587" w:rsidP="00D25FA9">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Teknik Analisis Data</w:t>
      </w:r>
    </w:p>
    <w:p w:rsidR="00230198" w:rsidRDefault="00073417" w:rsidP="00230198">
      <w:pPr>
        <w:spacing w:line="240" w:lineRule="auto"/>
        <w:ind w:right="-9"/>
        <w:rPr>
          <w:rFonts w:ascii="Times New Roman" w:hAnsi="Times New Roman" w:cs="Times New Roman"/>
          <w:sz w:val="24"/>
          <w:szCs w:val="24"/>
        </w:rPr>
      </w:pPr>
      <w:r w:rsidRPr="005C70C8">
        <w:rPr>
          <w:rFonts w:ascii="Times New Roman" w:hAnsi="Times New Roman" w:cs="Times New Roman"/>
          <w:sz w:val="24"/>
          <w:szCs w:val="24"/>
        </w:rPr>
        <w:t>Berikut ini dikemukakan tentang analisis data kevalidan, kepraktisan, dan keefektifan (</w:t>
      </w:r>
      <w:r w:rsidRPr="005C70C8">
        <w:rPr>
          <w:rFonts w:ascii="Times New Roman" w:hAnsi="Times New Roman" w:cs="Times New Roman"/>
          <w:sz w:val="24"/>
          <w:szCs w:val="24"/>
          <w:lang w:val="sv-SE"/>
        </w:rPr>
        <w:t>Hobri, 2009</w:t>
      </w:r>
      <w:r w:rsidRPr="005C70C8">
        <w:rPr>
          <w:rFonts w:ascii="Times New Roman" w:hAnsi="Times New Roman" w:cs="Times New Roman"/>
          <w:sz w:val="24"/>
          <w:szCs w:val="24"/>
        </w:rPr>
        <w:t>).</w:t>
      </w:r>
    </w:p>
    <w:p w:rsidR="00230198" w:rsidRDefault="00230198" w:rsidP="00230198">
      <w:pPr>
        <w:spacing w:line="240" w:lineRule="auto"/>
        <w:ind w:right="-9"/>
        <w:rPr>
          <w:rFonts w:ascii="Times New Roman" w:hAnsi="Times New Roman" w:cs="Times New Roman"/>
          <w:sz w:val="24"/>
          <w:szCs w:val="24"/>
        </w:rPr>
      </w:pPr>
    </w:p>
    <w:p w:rsidR="00073417" w:rsidRPr="00622E40" w:rsidRDefault="00073417" w:rsidP="00073417">
      <w:pPr>
        <w:spacing w:line="240" w:lineRule="auto"/>
        <w:ind w:right="51" w:firstLine="0"/>
        <w:rPr>
          <w:rFonts w:ascii="Times New Roman" w:hAnsi="Times New Roman" w:cs="Times New Roman"/>
          <w:sz w:val="24"/>
          <w:szCs w:val="24"/>
        </w:rPr>
      </w:pPr>
      <w:r w:rsidRPr="00622E40">
        <w:rPr>
          <w:rFonts w:ascii="Times New Roman" w:hAnsi="Times New Roman" w:cs="Times New Roman"/>
          <w:b/>
          <w:sz w:val="24"/>
          <w:szCs w:val="24"/>
        </w:rPr>
        <w:t>1.</w:t>
      </w:r>
      <w:r>
        <w:rPr>
          <w:rFonts w:ascii="Times New Roman" w:hAnsi="Times New Roman" w:cs="Times New Roman"/>
          <w:sz w:val="24"/>
          <w:szCs w:val="24"/>
        </w:rPr>
        <w:t xml:space="preserve"> </w:t>
      </w:r>
      <w:r w:rsidRPr="00622E40">
        <w:rPr>
          <w:rFonts w:ascii="Times New Roman" w:hAnsi="Times New Roman" w:cs="Times New Roman"/>
          <w:b/>
          <w:sz w:val="24"/>
          <w:szCs w:val="24"/>
        </w:rPr>
        <w:t>Analisis Data Kevalidan Perangkat Pembelajaran</w:t>
      </w:r>
    </w:p>
    <w:p w:rsidR="00073417" w:rsidRDefault="00073417" w:rsidP="00073417">
      <w:pPr>
        <w:spacing w:line="240" w:lineRule="auto"/>
        <w:rPr>
          <w:rFonts w:ascii="Times New Roman" w:hAnsi="Times New Roman" w:cs="Times New Roman"/>
          <w:sz w:val="24"/>
          <w:szCs w:val="24"/>
        </w:rPr>
      </w:pPr>
      <w:r w:rsidRPr="005C70C8">
        <w:rPr>
          <w:rFonts w:ascii="Times New Roman" w:hAnsi="Times New Roman" w:cs="Times New Roman"/>
          <w:sz w:val="24"/>
          <w:szCs w:val="24"/>
        </w:rPr>
        <w:t xml:space="preserve">Adapun kegiatan yang dilakukan dalam proses analisis data kevalidan perangkat pembelajaran yang meliputi </w:t>
      </w:r>
      <w:r w:rsidRPr="005C70C8">
        <w:rPr>
          <w:rFonts w:ascii="Times New Roman" w:hAnsi="Times New Roman" w:cs="Times New Roman"/>
          <w:sz w:val="24"/>
          <w:szCs w:val="24"/>
        </w:rPr>
        <w:lastRenderedPageBreak/>
        <w:t>Rencana Pelaksanaan Pembelajaran (RPP) Buku Peserta Didik (BPD), Lembar Keg</w:t>
      </w:r>
      <w:r>
        <w:rPr>
          <w:rFonts w:ascii="Times New Roman" w:hAnsi="Times New Roman" w:cs="Times New Roman"/>
          <w:sz w:val="24"/>
          <w:szCs w:val="24"/>
        </w:rPr>
        <w:t xml:space="preserve">iatan Peserta Didik (LKPD), dan </w:t>
      </w:r>
      <w:r w:rsidRPr="005C70C8">
        <w:rPr>
          <w:rFonts w:ascii="Times New Roman" w:hAnsi="Times New Roman" w:cs="Times New Roman"/>
          <w:sz w:val="24"/>
          <w:szCs w:val="24"/>
        </w:rPr>
        <w:t xml:space="preserve">Tes </w:t>
      </w:r>
      <w:r>
        <w:rPr>
          <w:rFonts w:ascii="Times New Roman" w:hAnsi="Times New Roman" w:cs="Times New Roman"/>
          <w:sz w:val="24"/>
          <w:szCs w:val="24"/>
        </w:rPr>
        <w:t xml:space="preserve">Hasil belajar (THB) </w:t>
      </w:r>
      <w:r w:rsidRPr="005C70C8">
        <w:rPr>
          <w:rFonts w:ascii="Times New Roman" w:hAnsi="Times New Roman" w:cs="Times New Roman"/>
          <w:sz w:val="24"/>
          <w:szCs w:val="24"/>
        </w:rPr>
        <w:t>yang digunakan</w:t>
      </w:r>
      <w:r>
        <w:rPr>
          <w:rFonts w:ascii="Times New Roman" w:hAnsi="Times New Roman" w:cs="Times New Roman"/>
          <w:sz w:val="24"/>
          <w:szCs w:val="24"/>
        </w:rPr>
        <w:t xml:space="preserve"> </w:t>
      </w:r>
      <w:r w:rsidRPr="005C70C8">
        <w:rPr>
          <w:rFonts w:ascii="Times New Roman" w:hAnsi="Times New Roman" w:cs="Times New Roman"/>
          <w:sz w:val="24"/>
          <w:szCs w:val="24"/>
        </w:rPr>
        <w:t>yaitu:</w:t>
      </w:r>
    </w:p>
    <w:p w:rsidR="00073417" w:rsidRPr="00230198" w:rsidRDefault="00073417" w:rsidP="00230198">
      <w:pPr>
        <w:spacing w:line="240" w:lineRule="auto"/>
        <w:rPr>
          <w:rFonts w:ascii="Times New Roman" w:hAnsi="Times New Roman" w:cs="Times New Roman"/>
          <w:sz w:val="24"/>
          <w:szCs w:val="24"/>
        </w:rPr>
      </w:pPr>
      <w:r w:rsidRPr="00230198">
        <w:rPr>
          <w:rFonts w:ascii="Times New Roman" w:hAnsi="Times New Roman" w:cs="Times New Roman"/>
          <w:sz w:val="24"/>
          <w:szCs w:val="24"/>
        </w:rPr>
        <w:t xml:space="preserve">Menentukan kategori validitas rata-rata </w:t>
      </w:r>
      <m:oMath>
        <m:acc>
          <m:accPr>
            <m:chr m:val="̅"/>
            <m:ctrlPr>
              <w:rPr>
                <w:rFonts w:ascii="Cambria Math" w:hAnsi="Times New Roman" w:cs="Times New Roman"/>
                <w:i/>
                <w:sz w:val="24"/>
                <w:szCs w:val="24"/>
              </w:rPr>
            </m:ctrlPr>
          </m:accPr>
          <m:e>
            <m:r>
              <w:rPr>
                <w:rFonts w:ascii="Cambria Math" w:hAnsi="Cambria Math" w:cs="Times New Roman"/>
                <w:sz w:val="24"/>
                <w:szCs w:val="24"/>
              </w:rPr>
              <m:t>Ai</m:t>
            </m:r>
          </m:e>
        </m:acc>
        <m:r>
          <w:rPr>
            <w:rFonts w:ascii="Cambria Math" w:hAnsi="Times New Roman" w:cs="Times New Roman"/>
            <w:sz w:val="24"/>
            <w:szCs w:val="24"/>
          </w:rPr>
          <m:t xml:space="preserve"> </m:t>
        </m:r>
      </m:oMath>
      <w:r w:rsidRPr="00230198">
        <w:rPr>
          <w:rFonts w:ascii="Times New Roman" w:hAnsi="Times New Roman" w:cs="Times New Roman"/>
          <w:sz w:val="24"/>
          <w:szCs w:val="24"/>
        </w:rPr>
        <w:t xml:space="preserve">atau rata-rata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230198">
        <w:rPr>
          <w:rFonts w:ascii="Times New Roman" w:hAnsi="Times New Roman" w:cs="Times New Roman"/>
          <w:sz w:val="24"/>
          <w:szCs w:val="24"/>
        </w:rPr>
        <w:t xml:space="preserve"> dengan kategori validasi yang ditetapkan, sebagai berikut (Nurdin, 2007):</w:t>
      </w:r>
    </w:p>
    <w:p w:rsidR="00073417" w:rsidRPr="005C70C8" w:rsidRDefault="00073417" w:rsidP="00230198">
      <w:pPr>
        <w:pStyle w:val="ListParagraph"/>
        <w:spacing w:after="0" w:line="240" w:lineRule="auto"/>
        <w:ind w:left="630"/>
        <w:jc w:val="both"/>
        <w:rPr>
          <w:rFonts w:ascii="Times New Roman" w:hAnsi="Times New Roman" w:cs="Times New Roman"/>
          <w:sz w:val="24"/>
          <w:szCs w:val="24"/>
        </w:rPr>
      </w:pPr>
      <w:r w:rsidRPr="005C70C8">
        <w:rPr>
          <w:rFonts w:ascii="Times New Roman" w:hAnsi="Times New Roman" w:cs="Times New Roman"/>
          <w:sz w:val="24"/>
          <w:szCs w:val="24"/>
        </w:rPr>
        <w:t>3,5   ≤  M  ≤  4     sangat valid</w:t>
      </w:r>
    </w:p>
    <w:p w:rsidR="00073417" w:rsidRPr="005C70C8" w:rsidRDefault="00073417" w:rsidP="00230198">
      <w:pPr>
        <w:pStyle w:val="ListParagraph"/>
        <w:spacing w:after="0" w:line="240" w:lineRule="auto"/>
        <w:ind w:left="630"/>
        <w:jc w:val="both"/>
        <w:rPr>
          <w:rFonts w:ascii="Times New Roman" w:hAnsi="Times New Roman" w:cs="Times New Roman"/>
          <w:sz w:val="24"/>
          <w:szCs w:val="24"/>
        </w:rPr>
      </w:pPr>
      <w:r w:rsidRPr="005C70C8">
        <w:rPr>
          <w:rFonts w:ascii="Times New Roman" w:hAnsi="Times New Roman" w:cs="Times New Roman"/>
          <w:sz w:val="24"/>
          <w:szCs w:val="24"/>
        </w:rPr>
        <w:t>2,5   ≤  M  &lt;  3,5  valid</w:t>
      </w:r>
    </w:p>
    <w:p w:rsidR="00073417" w:rsidRPr="005C70C8" w:rsidRDefault="00073417" w:rsidP="00230198">
      <w:pPr>
        <w:spacing w:line="240" w:lineRule="auto"/>
        <w:ind w:left="630" w:firstLine="0"/>
        <w:rPr>
          <w:rFonts w:ascii="Times New Roman" w:hAnsi="Times New Roman" w:cs="Times New Roman"/>
          <w:sz w:val="24"/>
          <w:szCs w:val="24"/>
        </w:rPr>
      </w:pPr>
      <w:r w:rsidRPr="005C70C8">
        <w:rPr>
          <w:rFonts w:ascii="Times New Roman" w:hAnsi="Times New Roman" w:cs="Times New Roman"/>
          <w:sz w:val="24"/>
          <w:szCs w:val="24"/>
        </w:rPr>
        <w:t>1,5  ≤   M  &lt; 2,5   cukup valid</w:t>
      </w:r>
    </w:p>
    <w:p w:rsidR="00073417" w:rsidRPr="005C70C8" w:rsidRDefault="00073417" w:rsidP="00230198">
      <w:pPr>
        <w:spacing w:line="240" w:lineRule="auto"/>
        <w:ind w:left="630" w:firstLine="0"/>
        <w:rPr>
          <w:rFonts w:ascii="Times New Roman" w:hAnsi="Times New Roman" w:cs="Times New Roman"/>
          <w:sz w:val="24"/>
          <w:szCs w:val="24"/>
        </w:rPr>
      </w:pPr>
      <w:r w:rsidRPr="005C70C8">
        <w:rPr>
          <w:rFonts w:ascii="Times New Roman" w:hAnsi="Times New Roman" w:cs="Times New Roman"/>
          <w:sz w:val="24"/>
          <w:szCs w:val="24"/>
        </w:rPr>
        <w:t>M  &lt; 1,5   tidak valid</w:t>
      </w:r>
    </w:p>
    <w:p w:rsidR="00073417" w:rsidRPr="005C70C8" w:rsidRDefault="00073417" w:rsidP="00230198">
      <w:pPr>
        <w:tabs>
          <w:tab w:val="left" w:pos="1134"/>
        </w:tabs>
        <w:spacing w:line="240" w:lineRule="auto"/>
        <w:ind w:left="360" w:firstLine="0"/>
        <w:rPr>
          <w:rFonts w:ascii="Times New Roman" w:hAnsi="Times New Roman" w:cs="Times New Roman"/>
          <w:sz w:val="24"/>
          <w:szCs w:val="24"/>
        </w:rPr>
      </w:pPr>
      <w:r w:rsidRPr="005C70C8">
        <w:rPr>
          <w:rFonts w:ascii="Times New Roman" w:hAnsi="Times New Roman" w:cs="Times New Roman"/>
          <w:sz w:val="24"/>
          <w:szCs w:val="24"/>
        </w:rPr>
        <w:t>M = Ai untuk mencari validitas setiap aspek</w:t>
      </w:r>
    </w:p>
    <w:p w:rsidR="00073417" w:rsidRPr="005C70C8" w:rsidRDefault="00073417" w:rsidP="00230198">
      <w:pPr>
        <w:tabs>
          <w:tab w:val="left" w:pos="-3420"/>
        </w:tabs>
        <w:spacing w:line="240" w:lineRule="auto"/>
        <w:ind w:left="360" w:firstLine="0"/>
        <w:rPr>
          <w:rFonts w:ascii="Times New Roman" w:hAnsi="Times New Roman" w:cs="Times New Roman"/>
          <w:sz w:val="24"/>
          <w:szCs w:val="24"/>
        </w:rPr>
      </w:pPr>
      <w:r w:rsidRPr="005C70C8">
        <w:rPr>
          <w:rFonts w:ascii="Times New Roman" w:hAnsi="Times New Roman" w:cs="Times New Roman"/>
          <w:sz w:val="24"/>
          <w:szCs w:val="24"/>
        </w:rPr>
        <w:t xml:space="preserve">M =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5C70C8">
        <w:rPr>
          <w:rFonts w:ascii="Times New Roman" w:hAnsi="Times New Roman" w:cs="Times New Roman"/>
          <w:sz w:val="24"/>
          <w:szCs w:val="24"/>
        </w:rPr>
        <w:t xml:space="preserve"> untuk mencari validitas keseluruhan aspek</w:t>
      </w:r>
    </w:p>
    <w:p w:rsidR="00230198" w:rsidRDefault="00073417" w:rsidP="00230198">
      <w:pPr>
        <w:spacing w:line="240" w:lineRule="auto"/>
        <w:rPr>
          <w:rFonts w:ascii="Times New Roman" w:hAnsi="Times New Roman" w:cs="Times New Roman"/>
          <w:sz w:val="24"/>
          <w:szCs w:val="24"/>
        </w:rPr>
      </w:pPr>
      <w:r w:rsidRPr="005C70C8">
        <w:rPr>
          <w:rFonts w:ascii="Times New Roman" w:hAnsi="Times New Roman" w:cs="Times New Roman"/>
          <w:sz w:val="24"/>
          <w:szCs w:val="24"/>
        </w:rPr>
        <w:t xml:space="preserve">Kriteria yang digunakan untuk memutuskan bahwa perangkat pembelajaran memiliki derajat kevalidan yang memadai adalah nilai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5C70C8">
        <w:rPr>
          <w:rFonts w:ascii="Times New Roman" w:hAnsi="Times New Roman" w:cs="Times New Roman"/>
          <w:sz w:val="24"/>
          <w:szCs w:val="24"/>
        </w:rPr>
        <w:t xml:space="preserve"> untuk keseluruhan aspek minimal berada dalam kategori cukup valid dan nilai </w:t>
      </w:r>
      <m:oMath>
        <m:acc>
          <m:accPr>
            <m:chr m:val="̅"/>
            <m:ctrlPr>
              <w:rPr>
                <w:rFonts w:ascii="Cambria Math" w:hAnsi="Times New Roman" w:cs="Times New Roman"/>
                <w:i/>
                <w:sz w:val="24"/>
                <w:szCs w:val="24"/>
              </w:rPr>
            </m:ctrlPr>
          </m:accPr>
          <m:e>
            <m:r>
              <w:rPr>
                <w:rFonts w:ascii="Cambria Math" w:hAnsi="Cambria Math" w:cs="Times New Roman"/>
                <w:sz w:val="24"/>
                <w:szCs w:val="24"/>
              </w:rPr>
              <m:t>Ai</m:t>
            </m:r>
          </m:e>
        </m:acc>
      </m:oMath>
      <w:r w:rsidRPr="005C70C8">
        <w:rPr>
          <w:rFonts w:ascii="Times New Roman" w:hAnsi="Times New Roman" w:cs="Times New Roman"/>
          <w:sz w:val="24"/>
          <w:szCs w:val="24"/>
        </w:rPr>
        <w:t xml:space="preserve"> untuk setiap aspek minimal berada dalam kategori valid. Jika tidak demikian, maka perlu dilakukan</w:t>
      </w:r>
      <w:r>
        <w:rPr>
          <w:rFonts w:ascii="Times New Roman" w:hAnsi="Times New Roman" w:cs="Times New Roman"/>
          <w:sz w:val="24"/>
          <w:szCs w:val="24"/>
        </w:rPr>
        <w:t xml:space="preserve"> revisi berdasarkan saran dari </w:t>
      </w:r>
      <w:r w:rsidRPr="005C70C8">
        <w:rPr>
          <w:rFonts w:ascii="Times New Roman" w:hAnsi="Times New Roman" w:cs="Times New Roman"/>
          <w:sz w:val="24"/>
          <w:szCs w:val="24"/>
        </w:rPr>
        <w:t xml:space="preserve">validator atau dengan melihat kembali aspek-aspek yang nilainya kurang selanjutnya dilakukan validasi ulang lalu dianalisis kembali. </w:t>
      </w:r>
    </w:p>
    <w:p w:rsidR="00073417" w:rsidRPr="005C70C8" w:rsidRDefault="00073417" w:rsidP="00230198">
      <w:pPr>
        <w:spacing w:line="240" w:lineRule="auto"/>
        <w:rPr>
          <w:rFonts w:ascii="Times New Roman" w:hAnsi="Times New Roman" w:cs="Times New Roman"/>
          <w:sz w:val="24"/>
          <w:szCs w:val="24"/>
        </w:rPr>
      </w:pPr>
      <w:r w:rsidRPr="005C70C8">
        <w:rPr>
          <w:rFonts w:ascii="Times New Roman" w:hAnsi="Times New Roman" w:cs="Times New Roman"/>
          <w:sz w:val="24"/>
          <w:szCs w:val="24"/>
        </w:rPr>
        <w:t xml:space="preserve">Selanjutnya dihitung reliabilitas penilaian perangkat pembelajaran dengan menggunakan rumus </w:t>
      </w:r>
      <w:r w:rsidRPr="005C70C8">
        <w:rPr>
          <w:rFonts w:ascii="Times New Roman" w:hAnsi="Times New Roman" w:cs="Times New Roman"/>
          <w:i/>
          <w:sz w:val="24"/>
          <w:szCs w:val="24"/>
        </w:rPr>
        <w:t>percentage of agreements</w:t>
      </w:r>
      <w:r w:rsidRPr="005C70C8">
        <w:rPr>
          <w:rFonts w:ascii="Times New Roman" w:hAnsi="Times New Roman" w:cs="Times New Roman"/>
          <w:sz w:val="24"/>
          <w:szCs w:val="24"/>
        </w:rPr>
        <w:t xml:space="preserve"> Grinnell (Hobri, 2009).</w:t>
      </w:r>
    </w:p>
    <w:p w:rsidR="00073417" w:rsidRPr="00230198" w:rsidRDefault="00230198" w:rsidP="00230198">
      <w:pPr>
        <w:pStyle w:val="ListParagraph"/>
        <w:tabs>
          <w:tab w:val="left" w:pos="6390"/>
          <w:tab w:val="left" w:pos="7200"/>
        </w:tabs>
        <w:spacing w:after="0" w:line="240" w:lineRule="auto"/>
        <w:ind w:left="0"/>
        <w:jc w:val="both"/>
        <w:rPr>
          <w:rFonts w:ascii="Times New Roman" w:hAnsi="Times New Roman" w:cs="Times New Roman"/>
          <w:sz w:val="24"/>
          <w:szCs w:val="24"/>
          <w:lang w:val="en-US"/>
        </w:rPr>
      </w:pPr>
      <w:r w:rsidRPr="005C70C8">
        <w:rPr>
          <w:rFonts w:ascii="Times New Roman" w:hAnsi="Times New Roman" w:cs="Times New Roman"/>
          <w:position w:val="-30"/>
          <w:sz w:val="24"/>
          <w:szCs w:val="24"/>
        </w:rPr>
        <w:object w:dxaOrig="4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3pt" o:ole="">
            <v:imagedata r:id="rId10" o:title=""/>
          </v:shape>
          <o:OLEObject Type="Embed" ProgID="Equation.3" ShapeID="_x0000_i1025" DrawAspect="Content" ObjectID="_1562332332" r:id="rId11"/>
        </w:object>
      </w:r>
      <w:r w:rsidR="00073417" w:rsidRPr="005C70C8">
        <w:rPr>
          <w:rFonts w:ascii="Times New Roman" w:hAnsi="Times New Roman" w:cs="Times New Roman"/>
          <w:sz w:val="24"/>
          <w:szCs w:val="24"/>
        </w:rPr>
        <w:tab/>
      </w:r>
    </w:p>
    <w:p w:rsidR="00073417" w:rsidRPr="005C70C8" w:rsidRDefault="00073417" w:rsidP="00230198">
      <w:pPr>
        <w:pStyle w:val="ListParagraph"/>
        <w:spacing w:after="0" w:line="240" w:lineRule="auto"/>
        <w:ind w:left="0"/>
        <w:jc w:val="both"/>
        <w:rPr>
          <w:rFonts w:ascii="Times New Roman" w:hAnsi="Times New Roman" w:cs="Times New Roman"/>
          <w:sz w:val="24"/>
          <w:szCs w:val="24"/>
        </w:rPr>
      </w:pPr>
      <w:r w:rsidRPr="005C70C8">
        <w:rPr>
          <w:rFonts w:ascii="Times New Roman" w:hAnsi="Times New Roman" w:cs="Times New Roman"/>
          <w:sz w:val="24"/>
          <w:szCs w:val="24"/>
        </w:rPr>
        <w:t>Keterangan :</w:t>
      </w:r>
    </w:p>
    <w:p w:rsidR="00073417" w:rsidRPr="005C70C8" w:rsidRDefault="00073417" w:rsidP="00230198">
      <w:pPr>
        <w:pStyle w:val="ListParagraph"/>
        <w:spacing w:after="0" w:line="240" w:lineRule="auto"/>
        <w:ind w:left="630" w:hanging="630"/>
        <w:jc w:val="both"/>
        <w:rPr>
          <w:rFonts w:ascii="Times New Roman" w:hAnsi="Times New Roman" w:cs="Times New Roman"/>
          <w:sz w:val="24"/>
          <w:szCs w:val="24"/>
        </w:rPr>
      </w:pPr>
      <w:r w:rsidRPr="005C70C8">
        <w:rPr>
          <w:rFonts w:ascii="Times New Roman" w:hAnsi="Times New Roman" w:cs="Times New Roman"/>
          <w:sz w:val="24"/>
          <w:szCs w:val="24"/>
        </w:rPr>
        <w:t xml:space="preserve">A = besarnya frekuensi kecocokan antara </w:t>
      </w:r>
      <w:r w:rsidR="00230198">
        <w:rPr>
          <w:rFonts w:ascii="Times New Roman" w:hAnsi="Times New Roman" w:cs="Times New Roman"/>
          <w:sz w:val="24"/>
          <w:szCs w:val="24"/>
          <w:lang w:val="en-US"/>
        </w:rPr>
        <w:t xml:space="preserve"> </w:t>
      </w:r>
      <w:r w:rsidRPr="005C70C8">
        <w:rPr>
          <w:rFonts w:ascii="Times New Roman" w:hAnsi="Times New Roman" w:cs="Times New Roman"/>
          <w:sz w:val="24"/>
          <w:szCs w:val="24"/>
        </w:rPr>
        <w:t>data dua pengamat</w:t>
      </w:r>
    </w:p>
    <w:p w:rsidR="00073417" w:rsidRPr="005C70C8" w:rsidRDefault="00073417" w:rsidP="00230198">
      <w:pPr>
        <w:pStyle w:val="ListParagraph"/>
        <w:spacing w:after="0" w:line="240" w:lineRule="auto"/>
        <w:ind w:left="630" w:hanging="630"/>
        <w:jc w:val="both"/>
        <w:rPr>
          <w:rFonts w:ascii="Times New Roman" w:hAnsi="Times New Roman" w:cs="Times New Roman"/>
          <w:sz w:val="24"/>
          <w:szCs w:val="24"/>
        </w:rPr>
      </w:pPr>
      <w:r w:rsidRPr="005C70C8">
        <w:rPr>
          <w:rFonts w:ascii="Times New Roman" w:hAnsi="Times New Roman" w:cs="Times New Roman"/>
          <w:sz w:val="24"/>
          <w:szCs w:val="24"/>
        </w:rPr>
        <w:t>D = besarnya frekuensi tidak cocok antara data dua pengamat</w:t>
      </w:r>
    </w:p>
    <w:p w:rsidR="00073417" w:rsidRPr="005C70C8" w:rsidRDefault="00073417" w:rsidP="00230198">
      <w:pPr>
        <w:pStyle w:val="ListParagraph"/>
        <w:spacing w:after="0" w:line="240" w:lineRule="auto"/>
        <w:ind w:left="0"/>
        <w:jc w:val="both"/>
        <w:rPr>
          <w:rFonts w:ascii="Times New Roman" w:hAnsi="Times New Roman" w:cs="Times New Roman"/>
          <w:sz w:val="24"/>
          <w:szCs w:val="24"/>
        </w:rPr>
      </w:pPr>
      <w:r w:rsidRPr="005C70C8">
        <w:rPr>
          <w:rFonts w:ascii="Times New Roman" w:hAnsi="Times New Roman" w:cs="Times New Roman"/>
          <w:sz w:val="24"/>
          <w:szCs w:val="24"/>
        </w:rPr>
        <w:t>R = koefisien (derajat) reliabilitas instrument</w:t>
      </w:r>
    </w:p>
    <w:p w:rsidR="00073417" w:rsidRDefault="00073417" w:rsidP="00073417">
      <w:pPr>
        <w:pStyle w:val="ListParagraph"/>
        <w:spacing w:after="0" w:line="24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ab/>
      </w:r>
      <w:r w:rsidRPr="005C70C8">
        <w:rPr>
          <w:rFonts w:ascii="Times New Roman" w:hAnsi="Times New Roman" w:cs="Times New Roman"/>
          <w:sz w:val="24"/>
          <w:szCs w:val="24"/>
        </w:rPr>
        <w:t xml:space="preserve">Kriteria lembar pengamatan perangkat pembelajaran dikatakan reliabel jika nilai reliabilitasnya R </w:t>
      </w:r>
      <w:r w:rsidRPr="005C70C8">
        <w:rPr>
          <w:rFonts w:ascii="Times New Roman" w:hAnsi="Times New Roman" w:cs="Times New Roman"/>
          <w:sz w:val="24"/>
          <w:szCs w:val="24"/>
        </w:rPr>
        <w:sym w:font="Symbol" w:char="F0B3"/>
      </w:r>
      <w:r w:rsidRPr="005C70C8">
        <w:rPr>
          <w:rFonts w:ascii="Times New Roman" w:hAnsi="Times New Roman" w:cs="Times New Roman"/>
          <w:sz w:val="24"/>
          <w:szCs w:val="24"/>
        </w:rPr>
        <w:t xml:space="preserve"> 0.75 ( Hobri, 2009).</w:t>
      </w:r>
    </w:p>
    <w:p w:rsidR="00230198" w:rsidRPr="00230198" w:rsidRDefault="00230198" w:rsidP="00073417">
      <w:pPr>
        <w:pStyle w:val="ListParagraph"/>
        <w:spacing w:after="0" w:line="240" w:lineRule="auto"/>
        <w:ind w:left="0"/>
        <w:contextualSpacing w:val="0"/>
        <w:jc w:val="both"/>
        <w:rPr>
          <w:rFonts w:ascii="Times New Roman" w:hAnsi="Times New Roman" w:cs="Times New Roman"/>
          <w:sz w:val="24"/>
          <w:szCs w:val="24"/>
          <w:lang w:val="en-US"/>
        </w:rPr>
      </w:pPr>
    </w:p>
    <w:p w:rsidR="00073417" w:rsidRPr="000B5AE8" w:rsidRDefault="00073417" w:rsidP="00073417">
      <w:pPr>
        <w:pStyle w:val="ListParagraph"/>
        <w:spacing w:after="0" w:line="240" w:lineRule="auto"/>
        <w:ind w:left="0"/>
        <w:contextualSpacing w:val="0"/>
        <w:rPr>
          <w:rFonts w:ascii="Times New Roman" w:hAnsi="Times New Roman" w:cs="Times New Roman"/>
          <w:sz w:val="24"/>
          <w:szCs w:val="24"/>
        </w:rPr>
      </w:pPr>
      <w:r w:rsidRPr="000B5AE8">
        <w:rPr>
          <w:rFonts w:ascii="Times New Roman" w:hAnsi="Times New Roman" w:cs="Times New Roman"/>
          <w:b/>
          <w:sz w:val="24"/>
          <w:szCs w:val="24"/>
        </w:rPr>
        <w:t>2</w:t>
      </w:r>
      <w:r>
        <w:rPr>
          <w:rFonts w:ascii="Times New Roman" w:hAnsi="Times New Roman" w:cs="Times New Roman"/>
          <w:sz w:val="24"/>
          <w:szCs w:val="24"/>
        </w:rPr>
        <w:t xml:space="preserve">.    </w:t>
      </w:r>
      <w:r w:rsidRPr="005C70C8">
        <w:rPr>
          <w:rFonts w:ascii="Times New Roman" w:hAnsi="Times New Roman" w:cs="Times New Roman"/>
          <w:b/>
          <w:sz w:val="24"/>
          <w:szCs w:val="24"/>
        </w:rPr>
        <w:t xml:space="preserve">Analisis Data Kepraktisan Perangkat Pembelajaran Berbasis </w:t>
      </w:r>
      <w:r>
        <w:rPr>
          <w:rFonts w:ascii="Times New Roman" w:hAnsi="Times New Roman" w:cs="Times New Roman"/>
          <w:b/>
          <w:sz w:val="24"/>
          <w:szCs w:val="24"/>
        </w:rPr>
        <w:t>POE</w:t>
      </w:r>
      <w:r w:rsidRPr="005C70C8">
        <w:rPr>
          <w:rFonts w:ascii="Times New Roman" w:hAnsi="Times New Roman" w:cs="Times New Roman"/>
          <w:b/>
          <w:sz w:val="24"/>
          <w:szCs w:val="24"/>
        </w:rPr>
        <w:t xml:space="preserve"> </w:t>
      </w:r>
    </w:p>
    <w:p w:rsidR="00073417" w:rsidRPr="005C70C8" w:rsidRDefault="00073417" w:rsidP="00073417">
      <w:pPr>
        <w:spacing w:line="240" w:lineRule="auto"/>
        <w:rPr>
          <w:rFonts w:ascii="Times New Roman" w:hAnsi="Times New Roman" w:cs="Times New Roman"/>
          <w:sz w:val="24"/>
          <w:szCs w:val="24"/>
        </w:rPr>
      </w:pPr>
      <w:r w:rsidRPr="005C70C8">
        <w:rPr>
          <w:rFonts w:ascii="Times New Roman" w:hAnsi="Times New Roman" w:cs="Times New Roman"/>
          <w:sz w:val="24"/>
          <w:szCs w:val="24"/>
        </w:rPr>
        <w:t xml:space="preserve">Proses analisis kepraktisan perangkat pembelajaran adalah mencari rata-rata hasil </w:t>
      </w:r>
      <w:r w:rsidRPr="005C70C8">
        <w:rPr>
          <w:rFonts w:ascii="Times New Roman" w:hAnsi="Times New Roman" w:cs="Times New Roman"/>
          <w:sz w:val="24"/>
          <w:szCs w:val="24"/>
        </w:rPr>
        <w:lastRenderedPageBreak/>
        <w:t>pengamatan dua observer untuk setiap aspek (</w:t>
      </w:r>
      <m:oMath>
        <m:acc>
          <m:accPr>
            <m:chr m:val="̅"/>
            <m:ctrlPr>
              <w:rPr>
                <w:rFonts w:ascii="Cambria Math" w:hAnsi="Times New Roman" w:cs="Times New Roman"/>
                <w:i/>
                <w:sz w:val="24"/>
                <w:szCs w:val="24"/>
              </w:rPr>
            </m:ctrlPr>
          </m:accPr>
          <m:e>
            <m:r>
              <w:rPr>
                <w:rFonts w:ascii="Cambria Math" w:hAnsi="Cambria Math" w:cs="Times New Roman"/>
                <w:sz w:val="24"/>
                <w:szCs w:val="24"/>
              </w:rPr>
              <m:t>Ai</m:t>
            </m:r>
          </m:e>
        </m:acc>
      </m:oMath>
      <w:r w:rsidRPr="005C70C8">
        <w:rPr>
          <w:rFonts w:ascii="Times New Roman" w:hAnsi="Times New Roman" w:cs="Times New Roman"/>
          <w:sz w:val="24"/>
          <w:szCs w:val="24"/>
        </w:rPr>
        <w:t>), setiap kriteria (</w:t>
      </w:r>
      <m:oMath>
        <m:acc>
          <m:accPr>
            <m:chr m:val="̅"/>
            <m:ctrlPr>
              <w:rPr>
                <w:rFonts w:ascii="Cambria Math" w:hAnsi="Times New Roman" w:cs="Times New Roman"/>
                <w:i/>
                <w:sz w:val="24"/>
                <w:szCs w:val="24"/>
              </w:rPr>
            </m:ctrlPr>
          </m:accPr>
          <m:e>
            <m:r>
              <w:rPr>
                <w:rFonts w:ascii="Cambria Math" w:hAnsi="Cambria Math" w:cs="Times New Roman"/>
                <w:sz w:val="24"/>
                <w:szCs w:val="24"/>
              </w:rPr>
              <m:t>Ki</m:t>
            </m:r>
          </m:e>
        </m:acc>
      </m:oMath>
      <w:r w:rsidRPr="005C70C8">
        <w:rPr>
          <w:rFonts w:ascii="Times New Roman" w:hAnsi="Times New Roman" w:cs="Times New Roman"/>
          <w:sz w:val="24"/>
          <w:szCs w:val="24"/>
        </w:rPr>
        <w:t>), dan rata-rata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5C70C8">
        <w:rPr>
          <w:rFonts w:ascii="Times New Roman" w:hAnsi="Times New Roman" w:cs="Times New Roman"/>
          <w:sz w:val="24"/>
          <w:szCs w:val="24"/>
        </w:rPr>
        <w:t>), selanjutnya menentukan kategori keterlaksanaan setiap aspek atau keseluruhan aspek keterlaksanaan perangkat pembelajaran sebagai berikut (Nurdin, 2007):</w:t>
      </w:r>
    </w:p>
    <w:p w:rsidR="00073417" w:rsidRPr="005C70C8" w:rsidRDefault="00073417" w:rsidP="00EB4AF9">
      <w:pPr>
        <w:spacing w:line="240" w:lineRule="auto"/>
        <w:ind w:left="180" w:firstLine="0"/>
        <w:rPr>
          <w:rFonts w:ascii="Times New Roman" w:hAnsi="Times New Roman" w:cs="Times New Roman"/>
          <w:sz w:val="24"/>
          <w:szCs w:val="24"/>
        </w:rPr>
      </w:pPr>
      <w:r w:rsidRPr="005C70C8">
        <w:rPr>
          <w:rFonts w:ascii="Times New Roman" w:hAnsi="Times New Roman" w:cs="Times New Roman"/>
          <w:sz w:val="24"/>
          <w:szCs w:val="24"/>
        </w:rPr>
        <w:t xml:space="preserve">1.5 </w:t>
      </w:r>
      <m:oMath>
        <m:r>
          <w:rPr>
            <w:rFonts w:ascii="Times New Roman" w:hAnsi="Times New Roman" w:cs="Times New Roman"/>
            <w:sz w:val="24"/>
            <w:szCs w:val="24"/>
          </w:rPr>
          <m:t>≤</m:t>
        </m:r>
      </m:oMath>
      <w:r w:rsidRPr="005C70C8">
        <w:rPr>
          <w:rFonts w:ascii="Times New Roman" w:hAnsi="Times New Roman" w:cs="Times New Roman"/>
          <w:sz w:val="24"/>
          <w:szCs w:val="24"/>
        </w:rPr>
        <w:t xml:space="preserve"> M </w:t>
      </w:r>
      <m:oMath>
        <m:r>
          <w:rPr>
            <w:rFonts w:ascii="Times New Roman" w:hAnsi="Times New Roman" w:cs="Times New Roman"/>
            <w:sz w:val="24"/>
            <w:szCs w:val="24"/>
          </w:rPr>
          <m:t>≤</m:t>
        </m:r>
      </m:oMath>
      <w:r w:rsidRPr="005C70C8">
        <w:rPr>
          <w:rFonts w:ascii="Times New Roman" w:hAnsi="Times New Roman" w:cs="Times New Roman"/>
          <w:sz w:val="24"/>
          <w:szCs w:val="24"/>
        </w:rPr>
        <w:t xml:space="preserve"> 2.0     terlaksana seluruhnya</w:t>
      </w:r>
    </w:p>
    <w:p w:rsidR="00073417" w:rsidRPr="005C70C8" w:rsidRDefault="00073417" w:rsidP="00EB4AF9">
      <w:pPr>
        <w:spacing w:line="240" w:lineRule="auto"/>
        <w:ind w:left="180" w:firstLine="0"/>
        <w:rPr>
          <w:rFonts w:ascii="Times New Roman" w:hAnsi="Times New Roman" w:cs="Times New Roman"/>
          <w:sz w:val="24"/>
          <w:szCs w:val="24"/>
        </w:rPr>
      </w:pPr>
      <w:r w:rsidRPr="005C70C8">
        <w:rPr>
          <w:rFonts w:ascii="Times New Roman" w:hAnsi="Times New Roman" w:cs="Times New Roman"/>
          <w:sz w:val="24"/>
          <w:szCs w:val="24"/>
        </w:rPr>
        <w:t xml:space="preserve">0.5 </w:t>
      </w:r>
      <m:oMath>
        <m:r>
          <w:rPr>
            <w:rFonts w:ascii="Times New Roman" w:hAnsi="Times New Roman" w:cs="Times New Roman"/>
            <w:sz w:val="24"/>
            <w:szCs w:val="24"/>
          </w:rPr>
          <m:t>≤</m:t>
        </m:r>
      </m:oMath>
      <w:r w:rsidRPr="005C70C8">
        <w:rPr>
          <w:rFonts w:ascii="Times New Roman" w:hAnsi="Times New Roman" w:cs="Times New Roman"/>
          <w:sz w:val="24"/>
          <w:szCs w:val="24"/>
        </w:rPr>
        <w:t xml:space="preserve"> M </w:t>
      </w:r>
      <m:oMath>
        <m:r>
          <w:rPr>
            <w:rFonts w:ascii="Cambria Math" w:hAnsi="Times New Roman" w:cs="Times New Roman"/>
            <w:sz w:val="24"/>
            <w:szCs w:val="24"/>
          </w:rPr>
          <m:t>&lt;</m:t>
        </m:r>
      </m:oMath>
      <w:r w:rsidRPr="005C70C8">
        <w:rPr>
          <w:rFonts w:ascii="Times New Roman" w:hAnsi="Times New Roman" w:cs="Times New Roman"/>
          <w:sz w:val="24"/>
          <w:szCs w:val="24"/>
        </w:rPr>
        <w:t xml:space="preserve"> 1.5     terlaksana sebagian</w:t>
      </w:r>
    </w:p>
    <w:p w:rsidR="00073417" w:rsidRPr="005C70C8" w:rsidRDefault="00073417" w:rsidP="00EB4AF9">
      <w:pPr>
        <w:spacing w:line="240" w:lineRule="auto"/>
        <w:ind w:left="180" w:firstLine="0"/>
        <w:rPr>
          <w:rFonts w:ascii="Times New Roman" w:hAnsi="Times New Roman" w:cs="Times New Roman"/>
          <w:sz w:val="24"/>
          <w:szCs w:val="24"/>
        </w:rPr>
      </w:pPr>
      <w:r w:rsidRPr="005C70C8">
        <w:rPr>
          <w:rFonts w:ascii="Times New Roman" w:hAnsi="Times New Roman" w:cs="Times New Roman"/>
          <w:sz w:val="24"/>
          <w:szCs w:val="24"/>
        </w:rPr>
        <w:t xml:space="preserve">0.0 </w:t>
      </w:r>
      <m:oMath>
        <m:r>
          <w:rPr>
            <w:rFonts w:ascii="Times New Roman" w:hAnsi="Times New Roman" w:cs="Times New Roman"/>
            <w:sz w:val="24"/>
            <w:szCs w:val="24"/>
          </w:rPr>
          <m:t>≤</m:t>
        </m:r>
      </m:oMath>
      <w:r w:rsidRPr="005C70C8">
        <w:rPr>
          <w:rFonts w:ascii="Times New Roman" w:hAnsi="Times New Roman" w:cs="Times New Roman"/>
          <w:sz w:val="24"/>
          <w:szCs w:val="24"/>
        </w:rPr>
        <w:t xml:space="preserve"> M </w:t>
      </w:r>
      <m:oMath>
        <m:r>
          <w:rPr>
            <w:rFonts w:ascii="Cambria Math" w:hAnsi="Times New Roman" w:cs="Times New Roman"/>
            <w:sz w:val="24"/>
            <w:szCs w:val="24"/>
          </w:rPr>
          <m:t>&lt;</m:t>
        </m:r>
      </m:oMath>
      <w:r w:rsidRPr="005C70C8">
        <w:rPr>
          <w:rFonts w:ascii="Times New Roman" w:hAnsi="Times New Roman" w:cs="Times New Roman"/>
          <w:sz w:val="24"/>
          <w:szCs w:val="24"/>
        </w:rPr>
        <w:t xml:space="preserve"> 0.5     tidak terlaksana</w:t>
      </w:r>
    </w:p>
    <w:p w:rsidR="00073417" w:rsidRPr="005C70C8" w:rsidRDefault="00073417" w:rsidP="00EB4AF9">
      <w:pPr>
        <w:pStyle w:val="Style"/>
        <w:tabs>
          <w:tab w:val="num" w:pos="993"/>
        </w:tabs>
        <w:jc w:val="both"/>
      </w:pPr>
      <w:r w:rsidRPr="005C70C8">
        <w:t xml:space="preserve">Keterangan: </w:t>
      </w:r>
    </w:p>
    <w:p w:rsidR="00073417" w:rsidRPr="005C70C8" w:rsidRDefault="00073417" w:rsidP="00EB4AF9">
      <w:pPr>
        <w:pStyle w:val="Style"/>
        <w:tabs>
          <w:tab w:val="num" w:pos="993"/>
        </w:tabs>
        <w:ind w:left="900" w:hanging="720"/>
        <w:jc w:val="both"/>
      </w:pPr>
      <w:r w:rsidRPr="005C70C8">
        <w:rPr>
          <w:i/>
        </w:rPr>
        <w:t>M</w:t>
      </w:r>
      <w:r w:rsidRPr="005C70C8">
        <w:t xml:space="preserve"> = </w:t>
      </w:r>
      <w:r w:rsidRPr="005C70C8">
        <w:rPr>
          <w:position w:val="-12"/>
        </w:rPr>
        <w:object w:dxaOrig="300" w:dyaOrig="400">
          <v:shape id="_x0000_i1026" type="#_x0000_t75" style="width:15pt;height:20.25pt" o:ole="">
            <v:imagedata r:id="rId12" o:title=""/>
          </v:shape>
          <o:OLEObject Type="Embed" ProgID="Equation.3" ShapeID="_x0000_i1026" DrawAspect="Content" ObjectID="_1562332333" r:id="rId13"/>
        </w:object>
      </w:r>
      <w:r w:rsidRPr="005C70C8">
        <w:t xml:space="preserve"> untuk mencari keterlaksanaan setiap aspek </w:t>
      </w:r>
    </w:p>
    <w:p w:rsidR="00073417" w:rsidRPr="005C70C8" w:rsidRDefault="00073417" w:rsidP="00EB4AF9">
      <w:pPr>
        <w:pStyle w:val="Style"/>
        <w:tabs>
          <w:tab w:val="num" w:pos="993"/>
        </w:tabs>
        <w:ind w:left="900" w:hanging="720"/>
        <w:jc w:val="both"/>
      </w:pPr>
      <w:r w:rsidRPr="005C70C8">
        <w:rPr>
          <w:i/>
        </w:rPr>
        <w:t>M</w:t>
      </w:r>
      <w:r w:rsidRPr="005C70C8">
        <w:t xml:space="preserve"> = </w:t>
      </w:r>
      <w:r w:rsidRPr="005C70C8">
        <w:rPr>
          <w:position w:val="-4"/>
        </w:rPr>
        <w:object w:dxaOrig="279" w:dyaOrig="320">
          <v:shape id="_x0000_i1027" type="#_x0000_t75" style="width:14.25pt;height:15pt" o:ole="">
            <v:imagedata r:id="rId14" o:title=""/>
          </v:shape>
          <o:OLEObject Type="Embed" ProgID="Equation.3" ShapeID="_x0000_i1027" DrawAspect="Content" ObjectID="_1562332334" r:id="rId15"/>
        </w:object>
      </w:r>
      <w:r w:rsidRPr="005C70C8">
        <w:t xml:space="preserve"> untuk mencari keterlaksanaan keseluruhan aspek. </w:t>
      </w:r>
    </w:p>
    <w:p w:rsidR="00073417" w:rsidRDefault="00073417" w:rsidP="00073417">
      <w:pPr>
        <w:spacing w:line="240" w:lineRule="auto"/>
        <w:rPr>
          <w:rFonts w:ascii="Times New Roman" w:hAnsi="Times New Roman" w:cs="Times New Roman"/>
          <w:sz w:val="24"/>
          <w:szCs w:val="24"/>
        </w:rPr>
      </w:pPr>
      <w:r w:rsidRPr="005C70C8">
        <w:rPr>
          <w:rFonts w:ascii="Times New Roman" w:hAnsi="Times New Roman" w:cs="Times New Roman"/>
          <w:sz w:val="24"/>
          <w:szCs w:val="24"/>
        </w:rPr>
        <w:t>Kriteria yang digunakan untuk memutuskan bahwa perangkat pembelajaran memiliki derajat keterlaks</w:t>
      </w:r>
      <w:r>
        <w:rPr>
          <w:rFonts w:ascii="Times New Roman" w:hAnsi="Times New Roman" w:cs="Times New Roman"/>
          <w:sz w:val="24"/>
          <w:szCs w:val="24"/>
        </w:rPr>
        <w:t>anaan yang memadai adalah nilai</w:t>
      </w:r>
      <w:r w:rsidRPr="005C70C8">
        <w:rPr>
          <w:rFonts w:ascii="Times New Roman" w:hAnsi="Times New Roman" w:cs="Times New Roman"/>
          <w:sz w:val="24"/>
          <w:szCs w:val="24"/>
        </w:rPr>
        <w:t xml:space="preserve"> </w:t>
      </w:r>
      <m:oMath>
        <m:acc>
          <m:accPr>
            <m:chr m:val="̅"/>
            <m:ctrlPr>
              <w:rPr>
                <w:rFonts w:ascii="Cambria Math" w:hAnsi="Times New Roman" w:cs="Times New Roman"/>
                <w:i/>
                <w:sz w:val="24"/>
                <w:szCs w:val="24"/>
              </w:rPr>
            </m:ctrlPr>
          </m:accPr>
          <m:e>
            <m:r>
              <w:rPr>
                <w:rFonts w:ascii="Cambria Math" w:hAnsi="Cambria Math" w:cs="Times New Roman"/>
                <w:sz w:val="24"/>
                <w:szCs w:val="24"/>
              </w:rPr>
              <m:t xml:space="preserve">X </m:t>
            </m:r>
          </m:e>
        </m:acc>
      </m:oMath>
      <w:r w:rsidRPr="005C70C8">
        <w:rPr>
          <w:rFonts w:ascii="Times New Roman" w:hAnsi="Times New Roman" w:cs="Times New Roman"/>
          <w:sz w:val="24"/>
          <w:szCs w:val="24"/>
        </w:rPr>
        <w:t xml:space="preserve">minimal berada dalam kategori terlaksana sebagian, berarti perangkat pembelajaran tidak direvisi. Apabila nilai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5C70C8">
        <w:rPr>
          <w:rFonts w:ascii="Times New Roman" w:hAnsi="Times New Roman" w:cs="Times New Roman"/>
          <w:sz w:val="24"/>
          <w:szCs w:val="24"/>
        </w:rPr>
        <w:t xml:space="preserve"> berada dalam kategori lainnya, maka perlu dilakukan revisi dengan melihat kembali pengamatan terhadap keterlaksanan hasil revisi, kemudian dianalisis kembali. Demikian seterusnya sampai memenuhi nilai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5C70C8">
        <w:rPr>
          <w:rFonts w:ascii="Times New Roman" w:hAnsi="Times New Roman" w:cs="Times New Roman"/>
          <w:sz w:val="24"/>
          <w:szCs w:val="24"/>
        </w:rPr>
        <w:t xml:space="preserve"> minimal berada dalam kategori terlaksana sebagian, maka perangkat yang dikembangkan dinyatakan praktis.</w:t>
      </w:r>
    </w:p>
    <w:p w:rsidR="00EB4AF9" w:rsidRPr="005C70C8" w:rsidRDefault="00EB4AF9" w:rsidP="00073417">
      <w:pPr>
        <w:spacing w:line="240" w:lineRule="auto"/>
        <w:rPr>
          <w:rFonts w:ascii="Times New Roman" w:hAnsi="Times New Roman" w:cs="Times New Roman"/>
          <w:sz w:val="24"/>
          <w:szCs w:val="24"/>
        </w:rPr>
      </w:pPr>
    </w:p>
    <w:p w:rsidR="00073417" w:rsidRPr="00EB4AF9" w:rsidRDefault="00EB4AF9" w:rsidP="00EB4AF9">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3. </w:t>
      </w:r>
      <w:r w:rsidR="00073417" w:rsidRPr="00EB4AF9">
        <w:rPr>
          <w:rFonts w:ascii="Times New Roman" w:hAnsi="Times New Roman" w:cs="Times New Roman"/>
          <w:b/>
          <w:sz w:val="24"/>
          <w:szCs w:val="24"/>
        </w:rPr>
        <w:t>Analisis Data Keefektifan Perangkat Pembelajaran</w:t>
      </w:r>
    </w:p>
    <w:p w:rsidR="00073417" w:rsidRDefault="00073417" w:rsidP="0007341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data keefektifan strategi pembelajaran </w:t>
      </w:r>
      <w:r w:rsidR="00EB4AF9">
        <w:rPr>
          <w:rFonts w:ascii="Times New Roman" w:hAnsi="Times New Roman" w:cs="Times New Roman"/>
          <w:sz w:val="24"/>
          <w:szCs w:val="24"/>
          <w:lang w:val="en-US"/>
        </w:rPr>
        <w:t>dengan menggunakan strategi POE</w:t>
      </w:r>
      <w:r>
        <w:rPr>
          <w:rFonts w:ascii="Times New Roman" w:hAnsi="Times New Roman" w:cs="Times New Roman"/>
          <w:sz w:val="24"/>
          <w:szCs w:val="24"/>
        </w:rPr>
        <w:t xml:space="preserve"> dapat diketahui dari analisis data dari:</w:t>
      </w:r>
    </w:p>
    <w:p w:rsidR="00073417" w:rsidRPr="005C70C8" w:rsidRDefault="00073417" w:rsidP="00073417">
      <w:pPr>
        <w:pStyle w:val="ListParagraph"/>
        <w:numPr>
          <w:ilvl w:val="4"/>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Analisis Data</w:t>
      </w:r>
      <w:r w:rsidRPr="005C70C8">
        <w:rPr>
          <w:rFonts w:ascii="Times New Roman" w:hAnsi="Times New Roman" w:cs="Times New Roman"/>
          <w:sz w:val="24"/>
          <w:szCs w:val="24"/>
        </w:rPr>
        <w:t xml:space="preserve"> Respon Peserta Didik terhadap Pembelajaran</w:t>
      </w:r>
    </w:p>
    <w:p w:rsidR="00073417" w:rsidRDefault="00073417" w:rsidP="00073417">
      <w:pPr>
        <w:spacing w:line="240" w:lineRule="auto"/>
        <w:rPr>
          <w:rFonts w:ascii="Times New Roman" w:hAnsi="Times New Roman" w:cs="Times New Roman"/>
          <w:sz w:val="24"/>
          <w:szCs w:val="24"/>
        </w:rPr>
      </w:pPr>
      <w:r w:rsidRPr="005C70C8">
        <w:rPr>
          <w:rFonts w:ascii="Times New Roman" w:hAnsi="Times New Roman" w:cs="Times New Roman"/>
          <w:sz w:val="24"/>
          <w:szCs w:val="24"/>
        </w:rPr>
        <w:t>Data respon peserta didik terhadap pembelajaran t</w:t>
      </w:r>
      <w:r>
        <w:rPr>
          <w:rFonts w:ascii="Times New Roman" w:hAnsi="Times New Roman" w:cs="Times New Roman"/>
          <w:sz w:val="24"/>
          <w:szCs w:val="24"/>
        </w:rPr>
        <w:t>erbagi atas tiga aspek, yaitu: (1</w:t>
      </w:r>
      <w:r w:rsidRPr="005C70C8">
        <w:rPr>
          <w:rFonts w:ascii="Times New Roman" w:hAnsi="Times New Roman" w:cs="Times New Roman"/>
          <w:sz w:val="24"/>
          <w:szCs w:val="24"/>
        </w:rPr>
        <w:t>) respon peserta didik terhadap pelaksanaan pembelajaran, (2) respon peserta didik terha</w:t>
      </w:r>
      <w:r>
        <w:rPr>
          <w:rFonts w:ascii="Times New Roman" w:hAnsi="Times New Roman" w:cs="Times New Roman"/>
          <w:sz w:val="24"/>
          <w:szCs w:val="24"/>
        </w:rPr>
        <w:t xml:space="preserve">dap buku peserta didik dan </w:t>
      </w:r>
      <w:r w:rsidRPr="005C70C8">
        <w:rPr>
          <w:rFonts w:ascii="Times New Roman" w:hAnsi="Times New Roman" w:cs="Times New Roman"/>
          <w:sz w:val="24"/>
          <w:szCs w:val="24"/>
        </w:rPr>
        <w:t>LKPD. Kegiatan yang dilakukan untuk menganalisis data respon peserta didik dalam tiga aspek tersebut relatif sama, yakni melalui langkah-langkah sebagai berikut:</w:t>
      </w:r>
    </w:p>
    <w:p w:rsidR="00073417" w:rsidRDefault="00EB4AF9" w:rsidP="00EB4AF9">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w:t>
      </w:r>
      <w:r w:rsidR="00073417" w:rsidRPr="005C70C8">
        <w:rPr>
          <w:rFonts w:ascii="Times New Roman" w:hAnsi="Times New Roman" w:cs="Times New Roman"/>
          <w:sz w:val="24"/>
          <w:szCs w:val="24"/>
        </w:rPr>
        <w:t xml:space="preserve">Menghitung banyaknya peserta didik yang memberi respon positif sesuai dengan </w:t>
      </w:r>
      <w:r w:rsidR="00073417" w:rsidRPr="005C70C8">
        <w:rPr>
          <w:rFonts w:ascii="Times New Roman" w:hAnsi="Times New Roman" w:cs="Times New Roman"/>
          <w:sz w:val="24"/>
          <w:szCs w:val="24"/>
        </w:rPr>
        <w:lastRenderedPageBreak/>
        <w:t>aspek yang ditanyakan, kemudian menghitung persentasenya.</w:t>
      </w:r>
    </w:p>
    <w:p w:rsidR="00073417" w:rsidRDefault="00073417" w:rsidP="00EB4AF9">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w:t>
      </w:r>
      <w:r w:rsidRPr="005C70C8">
        <w:rPr>
          <w:rFonts w:ascii="Times New Roman" w:hAnsi="Times New Roman" w:cs="Times New Roman"/>
          <w:sz w:val="24"/>
          <w:szCs w:val="24"/>
        </w:rPr>
        <w:t>Menentukan kategori untuk respon positif peserta didik dengan cara mencocokkan hasil persentase dengan kriteria yang ditetapkan.</w:t>
      </w:r>
    </w:p>
    <w:p w:rsidR="00073417" w:rsidRPr="005C70C8" w:rsidRDefault="00EB4AF9" w:rsidP="00EB4AF9">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3) </w:t>
      </w:r>
      <w:r w:rsidR="00073417" w:rsidRPr="005C70C8">
        <w:rPr>
          <w:rFonts w:ascii="Times New Roman" w:hAnsi="Times New Roman" w:cs="Times New Roman"/>
          <w:sz w:val="24"/>
          <w:szCs w:val="24"/>
        </w:rPr>
        <w:t>Jika hasil analisis menunjukkan bahwa respon peserta didik belum positif, maka dilakukan revisi terhadap perangkat yang telah dikembangkan.</w:t>
      </w:r>
    </w:p>
    <w:p w:rsidR="00073417" w:rsidRDefault="00073417" w:rsidP="00073417">
      <w:pPr>
        <w:spacing w:line="240" w:lineRule="auto"/>
        <w:rPr>
          <w:rFonts w:ascii="Times New Roman" w:hAnsi="Times New Roman" w:cs="Times New Roman"/>
          <w:sz w:val="24"/>
          <w:szCs w:val="24"/>
        </w:rPr>
      </w:pPr>
      <w:r>
        <w:rPr>
          <w:rFonts w:ascii="Times New Roman" w:hAnsi="Times New Roman" w:cs="Times New Roman"/>
          <w:sz w:val="24"/>
          <w:szCs w:val="24"/>
        </w:rPr>
        <w:t>Analisis untuk menghitung persentase banyaknya peserta didik yang memberi respon pada setiap kategori yang dinyatakan dalam lembar angket menggunakan rumus sebagai berikut:</w:t>
      </w:r>
    </w:p>
    <w:p w:rsidR="00073417" w:rsidRDefault="00073417" w:rsidP="00073417">
      <w:pPr>
        <w:spacing w:line="240" w:lineRule="auto"/>
        <w:rPr>
          <w:rFonts w:ascii="Times New Roman" w:hAnsi="Times New Roman" w:cs="Times New Roman"/>
          <w:sz w:val="24"/>
          <w:szCs w:val="24"/>
        </w:rPr>
      </w:pPr>
      <m:oMath>
        <m:r>
          <w:rPr>
            <w:rFonts w:ascii="Cambria Math" w:hAnsi="Cambria Math" w:cs="Times New Roman"/>
            <w:sz w:val="24"/>
            <w:szCs w:val="24"/>
          </w:rPr>
          <m:t xml:space="preserve">PRS=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A</m:t>
                </m:r>
              </m:e>
            </m:nary>
          </m:num>
          <m:den>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B</m:t>
                </m:r>
              </m:e>
            </m:nary>
          </m:den>
        </m:f>
        <m:r>
          <w:rPr>
            <w:rFonts w:ascii="Cambria Math" w:hAnsi="Cambria Math" w:cs="Times New Roman"/>
            <w:sz w:val="24"/>
            <w:szCs w:val="24"/>
          </w:rPr>
          <m:t>×100 %</m:t>
        </m:r>
      </m:oMath>
      <w:r>
        <w:rPr>
          <w:rFonts w:ascii="Times New Roman" w:hAnsi="Times New Roman" w:cs="Times New Roman"/>
          <w:sz w:val="24"/>
          <w:szCs w:val="24"/>
        </w:rPr>
        <w:tab/>
        <w:t xml:space="preserve">                       (Trianto, 2009)</w:t>
      </w:r>
    </w:p>
    <w:p w:rsidR="00073417" w:rsidRDefault="00073417" w:rsidP="00EB4AF9">
      <w:pPr>
        <w:spacing w:line="240" w:lineRule="auto"/>
        <w:ind w:firstLine="0"/>
        <w:rPr>
          <w:rFonts w:ascii="Times New Roman" w:hAnsi="Times New Roman" w:cs="Times New Roman"/>
          <w:sz w:val="24"/>
          <w:szCs w:val="24"/>
        </w:rPr>
      </w:pPr>
      <w:r>
        <w:rPr>
          <w:rFonts w:ascii="Times New Roman" w:hAnsi="Times New Roman" w:cs="Times New Roman"/>
          <w:sz w:val="24"/>
          <w:szCs w:val="24"/>
        </w:rPr>
        <w:t>Keterangan:</w:t>
      </w:r>
    </w:p>
    <w:p w:rsidR="00073417" w:rsidRDefault="00073417" w:rsidP="00EB4AF9">
      <w:pPr>
        <w:spacing w:line="240" w:lineRule="auto"/>
        <w:ind w:firstLine="0"/>
        <w:rPr>
          <w:rFonts w:ascii="Times New Roman" w:hAnsi="Times New Roman" w:cs="Times New Roman"/>
          <w:sz w:val="24"/>
          <w:szCs w:val="24"/>
        </w:rPr>
      </w:pPr>
      <w:r>
        <w:rPr>
          <w:rFonts w:ascii="Times New Roman" w:hAnsi="Times New Roman" w:cs="Times New Roman"/>
          <w:sz w:val="24"/>
          <w:szCs w:val="24"/>
        </w:rPr>
        <w:t>PRS = persentase banyak peserta didik yang memberi respon positif terhadap kategori yang ditanyakan.</w:t>
      </w:r>
    </w:p>
    <w:p w:rsidR="00073417" w:rsidRDefault="008361D6" w:rsidP="00EB4AF9">
      <w:pPr>
        <w:spacing w:line="240" w:lineRule="auto"/>
        <w:ind w:firstLine="0"/>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A</m:t>
            </m:r>
          </m:e>
        </m:nary>
      </m:oMath>
      <w:r w:rsidR="00073417">
        <w:rPr>
          <w:rFonts w:ascii="Times New Roman" w:hAnsi="Times New Roman" w:cs="Times New Roman"/>
          <w:sz w:val="24"/>
          <w:szCs w:val="24"/>
        </w:rPr>
        <w:t xml:space="preserve"> = banyaknya peserta didik yang memberi respon positif terhadap setiap kategori yang ditanyakan dalam angket.</w:t>
      </w:r>
    </w:p>
    <w:p w:rsidR="00073417" w:rsidRDefault="008361D6" w:rsidP="00EB4AF9">
      <w:pPr>
        <w:spacing w:line="240" w:lineRule="auto"/>
        <w:ind w:firstLine="0"/>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B</m:t>
            </m:r>
          </m:e>
        </m:nary>
      </m:oMath>
      <w:r w:rsidR="00073417">
        <w:rPr>
          <w:rFonts w:ascii="Times New Roman" w:hAnsi="Times New Roman" w:cs="Times New Roman"/>
          <w:sz w:val="24"/>
          <w:szCs w:val="24"/>
        </w:rPr>
        <w:t xml:space="preserve"> = banyaknya peserta didik yang menjadi subjek uji coba</w:t>
      </w:r>
      <w:r w:rsidR="00EB4AF9">
        <w:rPr>
          <w:rFonts w:ascii="Times New Roman" w:hAnsi="Times New Roman" w:cs="Times New Roman"/>
          <w:sz w:val="24"/>
          <w:szCs w:val="24"/>
        </w:rPr>
        <w:t>.</w:t>
      </w:r>
    </w:p>
    <w:p w:rsidR="00073417" w:rsidRDefault="00073417" w:rsidP="00EB4AF9">
      <w:pPr>
        <w:spacing w:line="240" w:lineRule="auto"/>
        <w:ind w:firstLine="0"/>
        <w:rPr>
          <w:rFonts w:ascii="Times New Roman" w:hAnsi="Times New Roman" w:cs="Times New Roman"/>
          <w:sz w:val="24"/>
          <w:szCs w:val="24"/>
        </w:rPr>
      </w:pPr>
      <w:r>
        <w:rPr>
          <w:rFonts w:ascii="Times New Roman" w:hAnsi="Times New Roman" w:cs="Times New Roman"/>
          <w:sz w:val="24"/>
          <w:szCs w:val="24"/>
        </w:rPr>
        <w:t>Sedangkan kriteria penilaiannya adalah sebagai berikut:</w:t>
      </w:r>
    </w:p>
    <w:p w:rsidR="00073417" w:rsidRDefault="00073417" w:rsidP="00EB4AF9">
      <w:pPr>
        <w:tabs>
          <w:tab w:val="left" w:pos="306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80% ≤ x ≤ </w:t>
      </w:r>
      <w:r w:rsidRPr="00BC3111">
        <w:rPr>
          <w:rFonts w:ascii="Times New Roman" w:hAnsi="Times New Roman" w:cs="Times New Roman"/>
          <w:sz w:val="24"/>
          <w:szCs w:val="24"/>
        </w:rPr>
        <w:t>1</w:t>
      </w:r>
      <w:r w:rsidR="000F63CA">
        <w:rPr>
          <w:rFonts w:ascii="Times New Roman" w:hAnsi="Times New Roman" w:cs="Times New Roman"/>
          <w:sz w:val="24"/>
          <w:szCs w:val="24"/>
        </w:rPr>
        <w:t xml:space="preserve">00% </w:t>
      </w:r>
      <w:r>
        <w:rPr>
          <w:rFonts w:ascii="Times New Roman" w:hAnsi="Times New Roman" w:cs="Times New Roman"/>
          <w:sz w:val="24"/>
          <w:szCs w:val="24"/>
        </w:rPr>
        <w:t>sangat merespon/sangat setuju (SS)</w:t>
      </w:r>
    </w:p>
    <w:p w:rsidR="00073417" w:rsidRDefault="000F63CA" w:rsidP="000F63CA">
      <w:pPr>
        <w:tabs>
          <w:tab w:val="left" w:pos="306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60% ≤ x &lt; 80% </w:t>
      </w:r>
      <w:r w:rsidR="00073417">
        <w:rPr>
          <w:rFonts w:ascii="Times New Roman" w:hAnsi="Times New Roman" w:cs="Times New Roman"/>
          <w:sz w:val="24"/>
          <w:szCs w:val="24"/>
        </w:rPr>
        <w:t>merespon/setuju (S)</w:t>
      </w:r>
    </w:p>
    <w:p w:rsidR="00073417" w:rsidRDefault="000F63CA" w:rsidP="000F63CA">
      <w:pPr>
        <w:tabs>
          <w:tab w:val="left" w:pos="306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40% ≤ x &lt; 60% </w:t>
      </w:r>
      <w:r w:rsidR="00073417">
        <w:rPr>
          <w:rFonts w:ascii="Times New Roman" w:hAnsi="Times New Roman" w:cs="Times New Roman"/>
          <w:sz w:val="24"/>
          <w:szCs w:val="24"/>
        </w:rPr>
        <w:t>netral/cukup setuju (CS)</w:t>
      </w:r>
    </w:p>
    <w:p w:rsidR="00073417" w:rsidRDefault="000F63CA" w:rsidP="000F63CA">
      <w:pPr>
        <w:tabs>
          <w:tab w:val="left" w:pos="306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20%≤ x &lt; 40% </w:t>
      </w:r>
      <w:r w:rsidR="00073417">
        <w:rPr>
          <w:rFonts w:ascii="Times New Roman" w:hAnsi="Times New Roman" w:cs="Times New Roman"/>
          <w:sz w:val="24"/>
          <w:szCs w:val="24"/>
        </w:rPr>
        <w:t>tidak merespon/ tidak setuju (TS)</w:t>
      </w:r>
    </w:p>
    <w:p w:rsidR="00073417" w:rsidRDefault="000F63CA" w:rsidP="000F63CA">
      <w:pPr>
        <w:tabs>
          <w:tab w:val="left" w:pos="306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.x &lt; 20% </w:t>
      </w:r>
      <w:r w:rsidR="00073417">
        <w:rPr>
          <w:rFonts w:ascii="Times New Roman" w:hAnsi="Times New Roman" w:cs="Times New Roman"/>
          <w:sz w:val="24"/>
          <w:szCs w:val="24"/>
        </w:rPr>
        <w:t>sangat tidak merespon (STS)</w:t>
      </w:r>
    </w:p>
    <w:p w:rsidR="00073417" w:rsidRDefault="00073417" w:rsidP="000F63CA">
      <w:pPr>
        <w:tabs>
          <w:tab w:val="left" w:pos="3060"/>
        </w:tabs>
        <w:spacing w:line="240" w:lineRule="auto"/>
        <w:ind w:firstLine="0"/>
        <w:rPr>
          <w:rFonts w:ascii="Times New Roman" w:hAnsi="Times New Roman" w:cs="Times New Roman"/>
          <w:sz w:val="24"/>
          <w:szCs w:val="24"/>
        </w:rPr>
      </w:pPr>
      <w:r>
        <w:rPr>
          <w:rFonts w:ascii="Times New Roman" w:hAnsi="Times New Roman" w:cs="Times New Roman"/>
          <w:sz w:val="24"/>
          <w:szCs w:val="24"/>
        </w:rPr>
        <w:t>(Riduwan, 2008)</w:t>
      </w:r>
    </w:p>
    <w:p w:rsidR="00073417" w:rsidRDefault="00073417" w:rsidP="000F63CA">
      <w:pPr>
        <w:tabs>
          <w:tab w:val="left" w:pos="3060"/>
        </w:tabs>
        <w:spacing w:line="240" w:lineRule="auto"/>
        <w:rPr>
          <w:rFonts w:ascii="Times New Roman" w:hAnsi="Times New Roman" w:cs="Times New Roman"/>
          <w:sz w:val="24"/>
          <w:szCs w:val="24"/>
        </w:rPr>
      </w:pPr>
      <w:r>
        <w:rPr>
          <w:rFonts w:ascii="Times New Roman" w:hAnsi="Times New Roman" w:cs="Times New Roman"/>
          <w:sz w:val="24"/>
          <w:szCs w:val="24"/>
        </w:rPr>
        <w:t xml:space="preserve">Respon peserta didik dikatakan efektif jika sekurang-kurangnya 80% dari semua peserta didik menjawab sangat merespon (SS) atau merespon (S) atau rata-rata akhir dari skor peserta didik minimal berada pada kategori merespon (S). </w:t>
      </w:r>
    </w:p>
    <w:p w:rsidR="00073417" w:rsidRPr="005C70C8" w:rsidRDefault="00073417" w:rsidP="00073417">
      <w:pPr>
        <w:pStyle w:val="ListParagraph"/>
        <w:numPr>
          <w:ilvl w:val="4"/>
          <w:numId w:val="4"/>
        </w:numPr>
        <w:spacing w:after="0" w:line="240" w:lineRule="auto"/>
        <w:ind w:left="284" w:hanging="284"/>
        <w:jc w:val="both"/>
        <w:rPr>
          <w:rFonts w:ascii="Times New Roman" w:hAnsi="Times New Roman" w:cs="Times New Roman"/>
          <w:sz w:val="24"/>
          <w:szCs w:val="24"/>
        </w:rPr>
      </w:pPr>
      <w:r w:rsidRPr="005C70C8">
        <w:rPr>
          <w:rFonts w:ascii="Times New Roman" w:hAnsi="Times New Roman" w:cs="Times New Roman"/>
          <w:sz w:val="24"/>
          <w:szCs w:val="24"/>
        </w:rPr>
        <w:t xml:space="preserve">Analisis Data </w:t>
      </w:r>
      <w:r>
        <w:rPr>
          <w:rFonts w:ascii="Times New Roman" w:hAnsi="Times New Roman" w:cs="Times New Roman"/>
          <w:sz w:val="24"/>
          <w:szCs w:val="24"/>
        </w:rPr>
        <w:t>Respon Pendidik</w:t>
      </w:r>
      <w:r w:rsidRPr="005C70C8">
        <w:rPr>
          <w:rFonts w:ascii="Times New Roman" w:hAnsi="Times New Roman" w:cs="Times New Roman"/>
          <w:sz w:val="24"/>
          <w:szCs w:val="24"/>
        </w:rPr>
        <w:t xml:space="preserve"> </w:t>
      </w:r>
      <w:r>
        <w:rPr>
          <w:rFonts w:ascii="Times New Roman" w:hAnsi="Times New Roman" w:cs="Times New Roman"/>
          <w:sz w:val="24"/>
          <w:szCs w:val="24"/>
        </w:rPr>
        <w:t>Dengan Menggunakan</w:t>
      </w:r>
      <w:r w:rsidRPr="005C70C8">
        <w:rPr>
          <w:rFonts w:ascii="Times New Roman" w:hAnsi="Times New Roman" w:cs="Times New Roman"/>
          <w:sz w:val="24"/>
          <w:szCs w:val="24"/>
        </w:rPr>
        <w:t xml:space="preserve"> </w:t>
      </w:r>
      <w:r>
        <w:rPr>
          <w:rFonts w:ascii="Times New Roman" w:hAnsi="Times New Roman" w:cs="Times New Roman"/>
          <w:sz w:val="24"/>
          <w:szCs w:val="24"/>
        </w:rPr>
        <w:t>POE</w:t>
      </w:r>
    </w:p>
    <w:p w:rsidR="00073417" w:rsidRDefault="00073417" w:rsidP="0007341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C70C8">
        <w:rPr>
          <w:rFonts w:ascii="Times New Roman" w:hAnsi="Times New Roman" w:cs="Times New Roman"/>
          <w:sz w:val="24"/>
          <w:szCs w:val="24"/>
        </w:rPr>
        <w:t>Analisis</w:t>
      </w:r>
      <w:r>
        <w:rPr>
          <w:rFonts w:ascii="Times New Roman" w:hAnsi="Times New Roman" w:cs="Times New Roman"/>
          <w:sz w:val="24"/>
          <w:szCs w:val="24"/>
        </w:rPr>
        <w:t xml:space="preserve"> data tentang respon pendidik terhadap srategi POE diperoleh dari angket respon pendidik terhadap strategi pembelajaran dan pelaksanaan pembelajaran. Selanjutnya dianalisis dengan persentase. </w:t>
      </w:r>
      <w:r>
        <w:rPr>
          <w:rFonts w:ascii="Times New Roman" w:hAnsi="Times New Roman" w:cs="Times New Roman"/>
          <w:sz w:val="24"/>
          <w:szCs w:val="24"/>
        </w:rPr>
        <w:lastRenderedPageBreak/>
        <w:t>Kegiatan yang dilakukan untuk menganalisis data respon pendidik yakni melalui langkah-langkah sebagai berikut:</w:t>
      </w:r>
    </w:p>
    <w:p w:rsidR="00073417" w:rsidRDefault="00073417" w:rsidP="00073417">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w:t>
      </w:r>
      <w:r w:rsidRPr="005C70C8">
        <w:rPr>
          <w:rFonts w:ascii="Times New Roman" w:hAnsi="Times New Roman" w:cs="Times New Roman"/>
          <w:sz w:val="24"/>
          <w:szCs w:val="24"/>
        </w:rPr>
        <w:t xml:space="preserve">Menghitung banyaknya </w:t>
      </w:r>
      <w:r>
        <w:rPr>
          <w:rFonts w:ascii="Times New Roman" w:hAnsi="Times New Roman" w:cs="Times New Roman"/>
          <w:sz w:val="24"/>
          <w:szCs w:val="24"/>
        </w:rPr>
        <w:t>respon pendidik</w:t>
      </w:r>
      <w:r w:rsidRPr="005C70C8">
        <w:rPr>
          <w:rFonts w:ascii="Times New Roman" w:hAnsi="Times New Roman" w:cs="Times New Roman"/>
          <w:sz w:val="24"/>
          <w:szCs w:val="24"/>
        </w:rPr>
        <w:t xml:space="preserve"> yang memberi respon positif sesuai dengan aspek yang ditanyakan, kemudian menghitung persentasenya.</w:t>
      </w:r>
    </w:p>
    <w:p w:rsidR="00073417" w:rsidRDefault="00073417" w:rsidP="00073417">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2) </w:t>
      </w:r>
      <w:r w:rsidRPr="005C70C8">
        <w:rPr>
          <w:rFonts w:ascii="Times New Roman" w:hAnsi="Times New Roman" w:cs="Times New Roman"/>
          <w:sz w:val="24"/>
          <w:szCs w:val="24"/>
        </w:rPr>
        <w:t xml:space="preserve">Menentukan kategori untuk respon positif </w:t>
      </w:r>
      <w:r>
        <w:rPr>
          <w:rFonts w:ascii="Times New Roman" w:hAnsi="Times New Roman" w:cs="Times New Roman"/>
          <w:sz w:val="24"/>
          <w:szCs w:val="24"/>
        </w:rPr>
        <w:t>pendidik</w:t>
      </w:r>
      <w:r w:rsidRPr="005C70C8">
        <w:rPr>
          <w:rFonts w:ascii="Times New Roman" w:hAnsi="Times New Roman" w:cs="Times New Roman"/>
          <w:sz w:val="24"/>
          <w:szCs w:val="24"/>
        </w:rPr>
        <w:t xml:space="preserve"> dengan cara mencocokkan hasil persentase dengan kriteria yang ditetapkan.</w:t>
      </w:r>
    </w:p>
    <w:p w:rsidR="00073417" w:rsidRPr="005C70C8" w:rsidRDefault="00073417" w:rsidP="00073417">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3)  </w:t>
      </w:r>
      <w:r w:rsidRPr="005C70C8">
        <w:rPr>
          <w:rFonts w:ascii="Times New Roman" w:hAnsi="Times New Roman" w:cs="Times New Roman"/>
          <w:sz w:val="24"/>
          <w:szCs w:val="24"/>
        </w:rPr>
        <w:t xml:space="preserve">Jika hasil analisis menunjukkan bahwa respon </w:t>
      </w:r>
      <w:r>
        <w:rPr>
          <w:rFonts w:ascii="Times New Roman" w:hAnsi="Times New Roman" w:cs="Times New Roman"/>
          <w:sz w:val="24"/>
          <w:szCs w:val="24"/>
        </w:rPr>
        <w:t>guru</w:t>
      </w:r>
      <w:r w:rsidRPr="005C70C8">
        <w:rPr>
          <w:rFonts w:ascii="Times New Roman" w:hAnsi="Times New Roman" w:cs="Times New Roman"/>
          <w:sz w:val="24"/>
          <w:szCs w:val="24"/>
        </w:rPr>
        <w:t xml:space="preserve"> belum positif, maka dilakukan revisi terhadap perangkat yang telah dikembangkan.</w:t>
      </w:r>
    </w:p>
    <w:p w:rsidR="00355F69" w:rsidRDefault="00073417" w:rsidP="00355F69">
      <w:pPr>
        <w:spacing w:line="240" w:lineRule="auto"/>
        <w:rPr>
          <w:rFonts w:ascii="Times New Roman" w:hAnsi="Times New Roman" w:cs="Times New Roman"/>
          <w:sz w:val="24"/>
          <w:szCs w:val="24"/>
        </w:rPr>
      </w:pPr>
      <w:r>
        <w:rPr>
          <w:rFonts w:ascii="Times New Roman" w:hAnsi="Times New Roman" w:cs="Times New Roman"/>
          <w:sz w:val="24"/>
          <w:szCs w:val="24"/>
        </w:rPr>
        <w:t>Analisis untuk menghitung persentase banyaknya guru yang memberi respon pada setiap kategori yang dinyatakan dalam lembar angket</w:t>
      </w:r>
      <w:r w:rsidR="00355F69">
        <w:rPr>
          <w:rFonts w:ascii="Times New Roman" w:hAnsi="Times New Roman" w:cs="Times New Roman"/>
          <w:sz w:val="24"/>
          <w:szCs w:val="24"/>
        </w:rPr>
        <w:t>.</w:t>
      </w:r>
    </w:p>
    <w:p w:rsidR="00073417" w:rsidRPr="006B17BB" w:rsidRDefault="00073417" w:rsidP="00355F69">
      <w:pPr>
        <w:spacing w:line="240" w:lineRule="auto"/>
        <w:rPr>
          <w:rFonts w:ascii="Times New Roman" w:hAnsi="Times New Roman" w:cs="Times New Roman"/>
          <w:sz w:val="24"/>
          <w:szCs w:val="24"/>
        </w:rPr>
      </w:pPr>
      <w:r>
        <w:rPr>
          <w:rFonts w:ascii="Times New Roman" w:hAnsi="Times New Roman" w:cs="Times New Roman"/>
          <w:sz w:val="24"/>
          <w:szCs w:val="24"/>
        </w:rPr>
        <w:t>Strategi pembelajaran dikatakan efektif jika sekurang-kurangnya 80% dari semua jawaban guru memberi respon sebagai berikut: sangat merespon (SS) atau merespon (S) atau rata-rata akhir dari skor guru minimal berada pada kategori merespon (S).</w:t>
      </w:r>
    </w:p>
    <w:p w:rsidR="00073417" w:rsidRPr="00DE4FB0" w:rsidRDefault="00073417" w:rsidP="00073417">
      <w:pPr>
        <w:pStyle w:val="ListParagraph"/>
        <w:tabs>
          <w:tab w:val="left" w:pos="-426"/>
        </w:tabs>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Pr="00894EC0">
        <w:rPr>
          <w:rFonts w:ascii="Times New Roman" w:hAnsi="Times New Roman" w:cs="Times New Roman"/>
          <w:sz w:val="24"/>
          <w:szCs w:val="24"/>
        </w:rPr>
        <w:t>Analisis hasil belajar peserta didik</w:t>
      </w:r>
    </w:p>
    <w:p w:rsidR="00073417" w:rsidRDefault="00073417" w:rsidP="00073417">
      <w:pPr>
        <w:pStyle w:val="ListParagraph"/>
        <w:tabs>
          <w:tab w:val="left" w:pos="426"/>
          <w:tab w:val="left" w:pos="567"/>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data untuk tes kemampuan awal dan tes hasil belajar peserta didik yaitu analisis tes kemampuan awal untuk mengetahui kemampuan awal peserta didik sebelum pembelajaran berbasis poe dibagi menjadi 3 kategori, yaitu kelompok untuk kemampuan awal rendah, sedang, dan tinggi. Nilai terendah 10 dan nilai tertinggi 100. Berdasarkan nilai tersebut, maka pengkategorian dapat dilihat pada tabel 3.1</w:t>
      </w:r>
    </w:p>
    <w:p w:rsidR="00073417" w:rsidRDefault="00C746D7" w:rsidP="00073417">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lang w:val="en-US"/>
        </w:rPr>
        <w:t xml:space="preserve"> </w:t>
      </w:r>
      <w:r w:rsidR="00073417">
        <w:rPr>
          <w:rFonts w:ascii="Times New Roman" w:hAnsi="Times New Roman" w:cs="Times New Roman"/>
          <w:sz w:val="24"/>
          <w:szCs w:val="24"/>
        </w:rPr>
        <w:t>1 Pengkategorian Kemampuan Awal</w:t>
      </w:r>
    </w:p>
    <w:tbl>
      <w:tblPr>
        <w:tblStyle w:val="TableGrid"/>
        <w:tblW w:w="0" w:type="auto"/>
        <w:tblInd w:w="198" w:type="dxa"/>
        <w:tblLook w:val="04A0"/>
      </w:tblPr>
      <w:tblGrid>
        <w:gridCol w:w="2679"/>
        <w:gridCol w:w="1722"/>
      </w:tblGrid>
      <w:tr w:rsidR="00073417" w:rsidTr="00355F69">
        <w:trPr>
          <w:trHeight w:val="350"/>
        </w:trPr>
        <w:tc>
          <w:tcPr>
            <w:tcW w:w="2679" w:type="dxa"/>
            <w:shd w:val="clear" w:color="auto" w:fill="D9D9D9" w:themeFill="background1" w:themeFillShade="D9"/>
            <w:vAlign w:val="center"/>
          </w:tcPr>
          <w:p w:rsidR="00073417" w:rsidRPr="00D072A4" w:rsidRDefault="00073417" w:rsidP="00355F69">
            <w:pPr>
              <w:pStyle w:val="ListParagraph"/>
              <w:spacing w:after="0" w:line="240" w:lineRule="auto"/>
              <w:ind w:left="0"/>
              <w:jc w:val="center"/>
              <w:rPr>
                <w:sz w:val="24"/>
                <w:szCs w:val="24"/>
              </w:rPr>
            </w:pPr>
            <w:r>
              <w:rPr>
                <w:sz w:val="24"/>
                <w:szCs w:val="24"/>
              </w:rPr>
              <w:t>Nilai Kemampuan Awal</w:t>
            </w:r>
          </w:p>
        </w:tc>
        <w:tc>
          <w:tcPr>
            <w:tcW w:w="1722" w:type="dxa"/>
            <w:shd w:val="clear" w:color="auto" w:fill="D9D9D9" w:themeFill="background1" w:themeFillShade="D9"/>
            <w:vAlign w:val="center"/>
          </w:tcPr>
          <w:p w:rsidR="00073417" w:rsidRPr="00D072A4" w:rsidRDefault="00073417" w:rsidP="00355F69">
            <w:pPr>
              <w:pStyle w:val="ListParagraph"/>
              <w:spacing w:after="0" w:line="240" w:lineRule="auto"/>
              <w:ind w:left="0"/>
              <w:jc w:val="center"/>
              <w:rPr>
                <w:sz w:val="24"/>
                <w:szCs w:val="24"/>
              </w:rPr>
            </w:pPr>
            <w:r>
              <w:rPr>
                <w:sz w:val="24"/>
                <w:szCs w:val="24"/>
              </w:rPr>
              <w:t>Interpretasi</w:t>
            </w:r>
          </w:p>
        </w:tc>
      </w:tr>
      <w:tr w:rsidR="00073417" w:rsidTr="00355F69">
        <w:trPr>
          <w:trHeight w:val="251"/>
        </w:trPr>
        <w:tc>
          <w:tcPr>
            <w:tcW w:w="2679" w:type="dxa"/>
            <w:vAlign w:val="center"/>
          </w:tcPr>
          <w:p w:rsidR="00073417" w:rsidRPr="00D072A4" w:rsidRDefault="00073417" w:rsidP="00355F69">
            <w:pPr>
              <w:pStyle w:val="ListParagraph"/>
              <w:spacing w:after="0" w:line="240" w:lineRule="auto"/>
              <w:ind w:left="0"/>
              <w:jc w:val="center"/>
              <w:rPr>
                <w:sz w:val="24"/>
                <w:szCs w:val="24"/>
              </w:rPr>
            </w:pPr>
            <w:r>
              <w:rPr>
                <w:sz w:val="24"/>
                <w:szCs w:val="24"/>
              </w:rPr>
              <w:t>10 – 40</w:t>
            </w:r>
          </w:p>
        </w:tc>
        <w:tc>
          <w:tcPr>
            <w:tcW w:w="1722" w:type="dxa"/>
            <w:vAlign w:val="center"/>
          </w:tcPr>
          <w:p w:rsidR="00073417" w:rsidRPr="00D072A4" w:rsidRDefault="00073417" w:rsidP="00355F69">
            <w:pPr>
              <w:pStyle w:val="ListParagraph"/>
              <w:spacing w:after="0" w:line="240" w:lineRule="auto"/>
              <w:ind w:left="0"/>
              <w:jc w:val="center"/>
              <w:rPr>
                <w:sz w:val="24"/>
                <w:szCs w:val="24"/>
              </w:rPr>
            </w:pPr>
            <w:r>
              <w:rPr>
                <w:sz w:val="24"/>
                <w:szCs w:val="24"/>
              </w:rPr>
              <w:t>Rendah</w:t>
            </w:r>
          </w:p>
        </w:tc>
      </w:tr>
      <w:tr w:rsidR="00073417" w:rsidTr="00355F69">
        <w:trPr>
          <w:trHeight w:val="233"/>
        </w:trPr>
        <w:tc>
          <w:tcPr>
            <w:tcW w:w="2679" w:type="dxa"/>
          </w:tcPr>
          <w:p w:rsidR="00073417" w:rsidRPr="00D072A4" w:rsidRDefault="00073417" w:rsidP="00355F69">
            <w:pPr>
              <w:pStyle w:val="ListParagraph"/>
              <w:spacing w:after="0" w:line="240" w:lineRule="auto"/>
              <w:ind w:left="0"/>
              <w:jc w:val="center"/>
              <w:rPr>
                <w:sz w:val="24"/>
                <w:szCs w:val="24"/>
              </w:rPr>
            </w:pPr>
            <w:r>
              <w:rPr>
                <w:sz w:val="24"/>
                <w:szCs w:val="24"/>
              </w:rPr>
              <w:t>41 – 70</w:t>
            </w:r>
          </w:p>
        </w:tc>
        <w:tc>
          <w:tcPr>
            <w:tcW w:w="1722" w:type="dxa"/>
          </w:tcPr>
          <w:p w:rsidR="00073417" w:rsidRPr="00D072A4" w:rsidRDefault="00073417" w:rsidP="00355F69">
            <w:pPr>
              <w:pStyle w:val="ListParagraph"/>
              <w:spacing w:after="0" w:line="240" w:lineRule="auto"/>
              <w:ind w:left="0"/>
              <w:jc w:val="center"/>
              <w:rPr>
                <w:sz w:val="24"/>
                <w:szCs w:val="24"/>
              </w:rPr>
            </w:pPr>
            <w:r>
              <w:rPr>
                <w:sz w:val="24"/>
                <w:szCs w:val="24"/>
              </w:rPr>
              <w:t>Sedang</w:t>
            </w:r>
          </w:p>
        </w:tc>
      </w:tr>
      <w:tr w:rsidR="00073417" w:rsidTr="00355F69">
        <w:trPr>
          <w:trHeight w:val="224"/>
        </w:trPr>
        <w:tc>
          <w:tcPr>
            <w:tcW w:w="2679" w:type="dxa"/>
          </w:tcPr>
          <w:p w:rsidR="00073417" w:rsidRPr="00D072A4" w:rsidRDefault="00073417" w:rsidP="00355F69">
            <w:pPr>
              <w:pStyle w:val="ListParagraph"/>
              <w:spacing w:after="0" w:line="240" w:lineRule="auto"/>
              <w:ind w:left="0"/>
              <w:jc w:val="center"/>
              <w:rPr>
                <w:sz w:val="24"/>
                <w:szCs w:val="24"/>
              </w:rPr>
            </w:pPr>
            <w:r>
              <w:rPr>
                <w:sz w:val="24"/>
                <w:szCs w:val="24"/>
              </w:rPr>
              <w:t>71 – 100</w:t>
            </w:r>
          </w:p>
        </w:tc>
        <w:tc>
          <w:tcPr>
            <w:tcW w:w="1722" w:type="dxa"/>
          </w:tcPr>
          <w:p w:rsidR="00073417" w:rsidRPr="00D072A4" w:rsidRDefault="00073417" w:rsidP="00355F69">
            <w:pPr>
              <w:pStyle w:val="ListParagraph"/>
              <w:spacing w:after="0" w:line="240" w:lineRule="auto"/>
              <w:ind w:left="0"/>
              <w:jc w:val="center"/>
              <w:rPr>
                <w:sz w:val="24"/>
                <w:szCs w:val="24"/>
              </w:rPr>
            </w:pPr>
            <w:r>
              <w:rPr>
                <w:sz w:val="24"/>
                <w:szCs w:val="24"/>
              </w:rPr>
              <w:t>Tinggi</w:t>
            </w:r>
          </w:p>
        </w:tc>
      </w:tr>
    </w:tbl>
    <w:p w:rsidR="00073417" w:rsidRDefault="00073417" w:rsidP="00355F6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Analisis data hasil belajar bertujuan untuk mengetahui peningkatan hasil belajar peserta didik yang terjadi sesudah penggunaan startegi POE dengan menggunakan rumus </w:t>
      </w:r>
      <w:r>
        <w:rPr>
          <w:rFonts w:ascii="Times New Roman" w:hAnsi="Times New Roman" w:cs="Times New Roman"/>
          <w:i/>
          <w:sz w:val="24"/>
          <w:szCs w:val="24"/>
        </w:rPr>
        <w:t xml:space="preserve">gain </w:t>
      </w:r>
      <w:r>
        <w:rPr>
          <w:rFonts w:ascii="Times New Roman" w:hAnsi="Times New Roman" w:cs="Times New Roman"/>
          <w:sz w:val="24"/>
          <w:szCs w:val="24"/>
        </w:rPr>
        <w:t>ternormalisasi (</w:t>
      </w:r>
      <w:r w:rsidRPr="003232FF">
        <w:rPr>
          <w:rFonts w:ascii="Times New Roman" w:hAnsi="Times New Roman" w:cs="Times New Roman"/>
          <w:i/>
          <w:sz w:val="24"/>
          <w:szCs w:val="24"/>
        </w:rPr>
        <w:t>N-gain</w:t>
      </w:r>
      <w:r>
        <w:rPr>
          <w:rFonts w:ascii="Times New Roman" w:hAnsi="Times New Roman" w:cs="Times New Roman"/>
          <w:sz w:val="24"/>
          <w:szCs w:val="24"/>
        </w:rPr>
        <w:t>) untuk melihat seberapa besar peningkatan hasil belajar peserta didik setelah diajarkan dengan menggunakan strategi POE sebagai berikut:</w:t>
      </w:r>
    </w:p>
    <w:p w:rsidR="00355F69" w:rsidRDefault="00073417" w:rsidP="00013CB8">
      <w:pPr>
        <w:pStyle w:val="ListParagraph"/>
        <w:tabs>
          <w:tab w:val="left" w:pos="426"/>
          <w:tab w:val="left" w:pos="810"/>
          <w:tab w:val="left" w:pos="3600"/>
        </w:tabs>
        <w:spacing w:after="0" w:line="240" w:lineRule="auto"/>
        <w:ind w:left="360"/>
        <w:jc w:val="both"/>
        <w:rPr>
          <w:rFonts w:ascii="Times New Roman" w:hAnsi="Times New Roman" w:cs="Times New Roman"/>
          <w:sz w:val="24"/>
          <w:szCs w:val="24"/>
          <w:lang w:val="en-US"/>
        </w:rPr>
      </w:pPr>
      <m:oMathPara>
        <m:oMath>
          <m:r>
            <w:rPr>
              <w:rFonts w:ascii="Cambria Math" w:hAnsi="Cambria Math" w:cs="Times New Roman"/>
              <w:sz w:val="24"/>
              <w:szCs w:val="24"/>
            </w:rPr>
            <w:lastRenderedPageBreak/>
            <m:t>g=</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post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pre</m:t>
                  </m:r>
                </m:sub>
              </m:sSub>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maks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pre</m:t>
                  </m:r>
                </m:sub>
              </m:sSub>
            </m:den>
          </m:f>
        </m:oMath>
      </m:oMathPara>
    </w:p>
    <w:p w:rsidR="00073417" w:rsidRPr="00D369E1" w:rsidRDefault="00073417" w:rsidP="00EB520D">
      <w:pPr>
        <w:pStyle w:val="ListParagraph"/>
        <w:tabs>
          <w:tab w:val="left" w:pos="426"/>
          <w:tab w:val="left" w:pos="810"/>
          <w:tab w:val="left" w:pos="3600"/>
        </w:tabs>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(Richard dalam Meltzer, 2002)</w:t>
      </w:r>
    </w:p>
    <w:p w:rsidR="00073417" w:rsidRDefault="00073417" w:rsidP="00EB520D">
      <w:pPr>
        <w:pStyle w:val="ListParagraph"/>
        <w:tabs>
          <w:tab w:val="left" w:pos="426"/>
          <w:tab w:val="left" w:pos="810"/>
          <w:tab w:val="left" w:pos="360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p w:rsidR="00073417" w:rsidRDefault="00073417" w:rsidP="00073417">
      <w:pPr>
        <w:pStyle w:val="ListParagraph"/>
        <w:tabs>
          <w:tab w:val="left" w:pos="426"/>
          <w:tab w:val="left" w:pos="810"/>
          <w:tab w:val="left" w:pos="1260"/>
          <w:tab w:val="left" w:pos="3600"/>
        </w:tabs>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pre</w:t>
      </w:r>
      <w:r>
        <w:rPr>
          <w:rFonts w:ascii="Times New Roman" w:hAnsi="Times New Roman" w:cs="Times New Roman"/>
          <w:sz w:val="24"/>
          <w:szCs w:val="24"/>
        </w:rPr>
        <w:t xml:space="preserve"> </w:t>
      </w:r>
      <w:r>
        <w:rPr>
          <w:rFonts w:ascii="Times New Roman" w:hAnsi="Times New Roman" w:cs="Times New Roman"/>
          <w:sz w:val="24"/>
          <w:szCs w:val="24"/>
        </w:rPr>
        <w:tab/>
        <w:t>= skor total pada tes awal</w:t>
      </w:r>
    </w:p>
    <w:p w:rsidR="00073417" w:rsidRDefault="00073417" w:rsidP="00073417">
      <w:pPr>
        <w:pStyle w:val="ListParagraph"/>
        <w:tabs>
          <w:tab w:val="left" w:pos="426"/>
          <w:tab w:val="left" w:pos="810"/>
          <w:tab w:val="left" w:pos="1260"/>
          <w:tab w:val="left" w:pos="3600"/>
        </w:tabs>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post</w:t>
      </w:r>
      <w:r>
        <w:rPr>
          <w:rFonts w:ascii="Times New Roman" w:hAnsi="Times New Roman" w:cs="Times New Roman"/>
          <w:sz w:val="24"/>
          <w:szCs w:val="24"/>
        </w:rPr>
        <w:t xml:space="preserve"> </w:t>
      </w:r>
      <w:r>
        <w:rPr>
          <w:rFonts w:ascii="Times New Roman" w:hAnsi="Times New Roman" w:cs="Times New Roman"/>
          <w:sz w:val="24"/>
          <w:szCs w:val="24"/>
        </w:rPr>
        <w:tab/>
        <w:t>= skor total pada test akhir</w:t>
      </w:r>
    </w:p>
    <w:p w:rsidR="00073417" w:rsidRPr="00B21E08" w:rsidRDefault="00073417" w:rsidP="00EB520D">
      <w:pPr>
        <w:pStyle w:val="ListParagraph"/>
        <w:tabs>
          <w:tab w:val="left" w:pos="426"/>
          <w:tab w:val="left" w:pos="810"/>
          <w:tab w:val="left" w:pos="1080"/>
          <w:tab w:val="left" w:pos="1260"/>
          <w:tab w:val="left" w:pos="360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maks</w:t>
      </w:r>
      <w:r>
        <w:rPr>
          <w:rFonts w:ascii="Times New Roman" w:hAnsi="Times New Roman" w:cs="Times New Roman"/>
          <w:sz w:val="24"/>
          <w:szCs w:val="24"/>
        </w:rPr>
        <w:t xml:space="preserve"> </w:t>
      </w:r>
      <w:r>
        <w:rPr>
          <w:rFonts w:ascii="Times New Roman" w:hAnsi="Times New Roman" w:cs="Times New Roman"/>
          <w:sz w:val="24"/>
          <w:szCs w:val="24"/>
        </w:rPr>
        <w:tab/>
        <w:t>= Skor maksimum yang mungkin dicapai</w:t>
      </w:r>
    </w:p>
    <w:p w:rsidR="00073417" w:rsidRPr="00A927A7" w:rsidRDefault="00073417" w:rsidP="0007341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B2D3E">
        <w:rPr>
          <w:rFonts w:ascii="Times New Roman" w:hAnsi="Times New Roman" w:cs="Times New Roman"/>
          <w:sz w:val="24"/>
          <w:szCs w:val="24"/>
        </w:rPr>
        <w:t xml:space="preserve">Dengan menggunakan rumus </w:t>
      </w:r>
      <w:r w:rsidRPr="00BB2D3E">
        <w:rPr>
          <w:rFonts w:ascii="Times New Roman" w:hAnsi="Times New Roman" w:cs="Times New Roman"/>
          <w:i/>
          <w:sz w:val="24"/>
          <w:szCs w:val="24"/>
        </w:rPr>
        <w:t>N-Gain</w:t>
      </w:r>
      <w:r w:rsidRPr="00BB2D3E">
        <w:rPr>
          <w:rFonts w:ascii="Times New Roman" w:hAnsi="Times New Roman" w:cs="Times New Roman"/>
          <w:sz w:val="24"/>
          <w:szCs w:val="24"/>
        </w:rPr>
        <w:t xml:space="preserve"> tersebut maka dapat diketahui seberapa</w:t>
      </w:r>
      <w:r>
        <w:rPr>
          <w:rFonts w:ascii="Times New Roman" w:hAnsi="Times New Roman" w:cs="Times New Roman"/>
          <w:sz w:val="24"/>
          <w:szCs w:val="24"/>
        </w:rPr>
        <w:t xml:space="preserve"> besar peningkatan keterampilan proses sains</w:t>
      </w:r>
      <w:r w:rsidRPr="00BB2D3E">
        <w:rPr>
          <w:rFonts w:ascii="Times New Roman" w:hAnsi="Times New Roman" w:cs="Times New Roman"/>
          <w:sz w:val="24"/>
          <w:szCs w:val="24"/>
        </w:rPr>
        <w:t xml:space="preserve"> peserta didik Kelas X</w:t>
      </w:r>
      <w:r>
        <w:rPr>
          <w:rFonts w:ascii="Times New Roman" w:hAnsi="Times New Roman" w:cs="Times New Roman"/>
          <w:sz w:val="24"/>
          <w:szCs w:val="24"/>
        </w:rPr>
        <w:t>I</w:t>
      </w:r>
      <w:r w:rsidRPr="00BB2D3E">
        <w:rPr>
          <w:rFonts w:ascii="Times New Roman" w:hAnsi="Times New Roman" w:cs="Times New Roman"/>
          <w:sz w:val="24"/>
          <w:szCs w:val="24"/>
        </w:rPr>
        <w:t xml:space="preserve"> secara individu dan secara keseluruhan. Dengan kriteria tingkat </w:t>
      </w:r>
      <w:r w:rsidRPr="00BB2D3E">
        <w:rPr>
          <w:rFonts w:ascii="Times New Roman" w:hAnsi="Times New Roman" w:cs="Times New Roman"/>
          <w:i/>
          <w:sz w:val="24"/>
          <w:szCs w:val="24"/>
        </w:rPr>
        <w:t>N-Gain</w:t>
      </w:r>
      <w:r w:rsidRPr="00BB2D3E">
        <w:rPr>
          <w:rFonts w:ascii="Times New Roman" w:hAnsi="Times New Roman" w:cs="Times New Roman"/>
          <w:sz w:val="24"/>
          <w:szCs w:val="24"/>
        </w:rPr>
        <w:t xml:space="preserve"> adalah sebagai berikut</w:t>
      </w:r>
      <w:r>
        <w:rPr>
          <w:rFonts w:ascii="Times New Roman" w:hAnsi="Times New Roman" w:cs="Times New Roman"/>
          <w:sz w:val="24"/>
          <w:szCs w:val="24"/>
        </w:rPr>
        <w:t>.</w:t>
      </w:r>
    </w:p>
    <w:p w:rsidR="00073417" w:rsidRPr="00BB2D3E" w:rsidRDefault="00073417" w:rsidP="00073417">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746D7">
        <w:rPr>
          <w:rFonts w:ascii="Times New Roman" w:hAnsi="Times New Roman" w:cs="Times New Roman"/>
          <w:sz w:val="24"/>
          <w:szCs w:val="24"/>
        </w:rPr>
        <w:t xml:space="preserve">Tabel </w:t>
      </w:r>
      <w:r>
        <w:rPr>
          <w:rFonts w:ascii="Times New Roman" w:hAnsi="Times New Roman" w:cs="Times New Roman"/>
          <w:sz w:val="24"/>
          <w:szCs w:val="24"/>
        </w:rPr>
        <w:t xml:space="preserve">2 </w:t>
      </w:r>
      <w:r w:rsidRPr="00BB2D3E">
        <w:rPr>
          <w:rFonts w:ascii="Times New Roman" w:hAnsi="Times New Roman" w:cs="Times New Roman"/>
          <w:sz w:val="24"/>
          <w:szCs w:val="24"/>
        </w:rPr>
        <w:t xml:space="preserve">Kategori Tingkat </w:t>
      </w:r>
      <w:r w:rsidRPr="00BB2D3E">
        <w:rPr>
          <w:rFonts w:ascii="Times New Roman" w:hAnsi="Times New Roman" w:cs="Times New Roman"/>
          <w:i/>
          <w:sz w:val="24"/>
          <w:szCs w:val="24"/>
        </w:rPr>
        <w:t>N-Gain</w:t>
      </w:r>
    </w:p>
    <w:tbl>
      <w:tblPr>
        <w:tblStyle w:val="TableGrid"/>
        <w:tblpPr w:leftFromText="180" w:rightFromText="180" w:vertAnchor="text" w:tblpY="1"/>
        <w:tblOverlap w:val="never"/>
        <w:tblW w:w="0" w:type="auto"/>
        <w:tblInd w:w="250" w:type="dxa"/>
        <w:tblLook w:val="04A0"/>
      </w:tblPr>
      <w:tblGrid>
        <w:gridCol w:w="2272"/>
        <w:gridCol w:w="2077"/>
      </w:tblGrid>
      <w:tr w:rsidR="00073417" w:rsidRPr="00BB2D3E" w:rsidTr="007479DD">
        <w:trPr>
          <w:trHeight w:val="70"/>
        </w:trPr>
        <w:tc>
          <w:tcPr>
            <w:tcW w:w="2378" w:type="dxa"/>
            <w:shd w:val="clear" w:color="auto" w:fill="D9D9D9" w:themeFill="background1" w:themeFillShade="D9"/>
          </w:tcPr>
          <w:p w:rsidR="00073417" w:rsidRPr="00BB2D3E" w:rsidRDefault="00073417" w:rsidP="00B67519">
            <w:pPr>
              <w:pStyle w:val="ListParagraph"/>
              <w:tabs>
                <w:tab w:val="left" w:pos="426"/>
              </w:tabs>
              <w:spacing w:after="0" w:line="240" w:lineRule="auto"/>
              <w:ind w:left="0"/>
              <w:jc w:val="center"/>
              <w:rPr>
                <w:sz w:val="24"/>
                <w:szCs w:val="24"/>
              </w:rPr>
            </w:pPr>
            <w:r w:rsidRPr="00BB2D3E">
              <w:rPr>
                <w:sz w:val="24"/>
                <w:szCs w:val="24"/>
              </w:rPr>
              <w:t>Batasan</w:t>
            </w:r>
          </w:p>
        </w:tc>
        <w:tc>
          <w:tcPr>
            <w:tcW w:w="2160" w:type="dxa"/>
            <w:shd w:val="clear" w:color="auto" w:fill="D9D9D9" w:themeFill="background1" w:themeFillShade="D9"/>
          </w:tcPr>
          <w:p w:rsidR="00073417" w:rsidRPr="00BB2D3E" w:rsidRDefault="00073417" w:rsidP="00B67519">
            <w:pPr>
              <w:pStyle w:val="ListParagraph"/>
              <w:tabs>
                <w:tab w:val="left" w:pos="426"/>
              </w:tabs>
              <w:spacing w:after="0" w:line="240" w:lineRule="auto"/>
              <w:ind w:left="0"/>
              <w:jc w:val="center"/>
              <w:rPr>
                <w:sz w:val="24"/>
                <w:szCs w:val="24"/>
              </w:rPr>
            </w:pPr>
            <w:r w:rsidRPr="00BB2D3E">
              <w:rPr>
                <w:sz w:val="24"/>
                <w:szCs w:val="24"/>
              </w:rPr>
              <w:t>Kategori</w:t>
            </w:r>
          </w:p>
        </w:tc>
      </w:tr>
      <w:tr w:rsidR="00073417" w:rsidRPr="00BB2D3E" w:rsidTr="00EB520D">
        <w:trPr>
          <w:trHeight w:val="863"/>
        </w:trPr>
        <w:tc>
          <w:tcPr>
            <w:tcW w:w="2378" w:type="dxa"/>
          </w:tcPr>
          <w:p w:rsidR="00073417" w:rsidRPr="00BB2D3E" w:rsidRDefault="00073417" w:rsidP="00B67519">
            <w:pPr>
              <w:pStyle w:val="ListParagraph"/>
              <w:tabs>
                <w:tab w:val="left" w:pos="426"/>
              </w:tabs>
              <w:spacing w:after="0" w:line="240" w:lineRule="auto"/>
              <w:ind w:left="0"/>
              <w:jc w:val="center"/>
              <w:rPr>
                <w:sz w:val="24"/>
                <w:szCs w:val="24"/>
              </w:rPr>
            </w:pPr>
            <w:r w:rsidRPr="00BB2D3E">
              <w:rPr>
                <w:sz w:val="24"/>
                <w:szCs w:val="24"/>
              </w:rPr>
              <w:t>g</w:t>
            </w:r>
            <m:oMath>
              <m:r>
                <w:rPr>
                  <w:rFonts w:ascii="Cambria Math"/>
                  <w:sz w:val="24"/>
                  <w:szCs w:val="24"/>
                </w:rPr>
                <m:t>&gt;</m:t>
              </m:r>
            </m:oMath>
            <w:r w:rsidRPr="00BB2D3E">
              <w:rPr>
                <w:sz w:val="24"/>
                <w:szCs w:val="24"/>
              </w:rPr>
              <w:t xml:space="preserve"> 0,7</w:t>
            </w:r>
          </w:p>
          <w:p w:rsidR="00073417" w:rsidRPr="00BB2D3E" w:rsidRDefault="00073417" w:rsidP="00073417">
            <w:pPr>
              <w:pStyle w:val="ListParagraph"/>
              <w:tabs>
                <w:tab w:val="left" w:pos="426"/>
              </w:tabs>
              <w:spacing w:line="240" w:lineRule="auto"/>
              <w:ind w:left="0"/>
              <w:jc w:val="center"/>
              <w:rPr>
                <w:sz w:val="24"/>
                <w:szCs w:val="24"/>
              </w:rPr>
            </w:pPr>
            <w:r w:rsidRPr="00BB2D3E">
              <w:rPr>
                <w:sz w:val="24"/>
                <w:szCs w:val="24"/>
              </w:rPr>
              <w:t>0,3</w:t>
            </w:r>
            <m:oMath>
              <m:r>
                <w:rPr>
                  <w:rFonts w:ascii="Cambria Math"/>
                  <w:sz w:val="24"/>
                  <w:szCs w:val="24"/>
                </w:rPr>
                <m:t>≤</m:t>
              </m:r>
            </m:oMath>
            <w:r w:rsidRPr="00BB2D3E">
              <w:rPr>
                <w:sz w:val="24"/>
                <w:szCs w:val="24"/>
              </w:rPr>
              <w:t xml:space="preserve"> g </w:t>
            </w:r>
            <m:oMath>
              <m:r>
                <w:rPr>
                  <w:rFonts w:ascii="Cambria Math"/>
                  <w:sz w:val="24"/>
                  <w:szCs w:val="24"/>
                </w:rPr>
                <m:t>≤</m:t>
              </m:r>
            </m:oMath>
            <w:r w:rsidRPr="00BB2D3E">
              <w:rPr>
                <w:sz w:val="24"/>
                <w:szCs w:val="24"/>
              </w:rPr>
              <w:t>0,7</w:t>
            </w:r>
          </w:p>
          <w:p w:rsidR="00073417" w:rsidRPr="00BB2D3E" w:rsidRDefault="00073417" w:rsidP="00073417">
            <w:pPr>
              <w:pStyle w:val="ListParagraph"/>
              <w:tabs>
                <w:tab w:val="left" w:pos="426"/>
              </w:tabs>
              <w:spacing w:line="240" w:lineRule="auto"/>
              <w:ind w:left="0"/>
              <w:jc w:val="center"/>
              <w:rPr>
                <w:sz w:val="24"/>
                <w:szCs w:val="24"/>
              </w:rPr>
            </w:pPr>
            <w:r w:rsidRPr="00BB2D3E">
              <w:rPr>
                <w:sz w:val="24"/>
                <w:szCs w:val="24"/>
              </w:rPr>
              <w:t>g</w:t>
            </w:r>
            <m:oMath>
              <m:r>
                <w:rPr>
                  <w:rFonts w:ascii="Cambria Math"/>
                  <w:sz w:val="24"/>
                  <w:szCs w:val="24"/>
                </w:rPr>
                <m:t>&lt;</m:t>
              </m:r>
            </m:oMath>
            <w:r w:rsidRPr="00BB2D3E">
              <w:rPr>
                <w:sz w:val="24"/>
                <w:szCs w:val="24"/>
              </w:rPr>
              <w:t xml:space="preserve"> 0,3</w:t>
            </w:r>
          </w:p>
        </w:tc>
        <w:tc>
          <w:tcPr>
            <w:tcW w:w="2160" w:type="dxa"/>
          </w:tcPr>
          <w:p w:rsidR="00073417" w:rsidRPr="00BB2D3E" w:rsidRDefault="00073417" w:rsidP="00073417">
            <w:pPr>
              <w:pStyle w:val="ListParagraph"/>
              <w:tabs>
                <w:tab w:val="left" w:pos="426"/>
              </w:tabs>
              <w:spacing w:line="240" w:lineRule="auto"/>
              <w:ind w:left="0"/>
              <w:jc w:val="center"/>
              <w:rPr>
                <w:sz w:val="24"/>
                <w:szCs w:val="24"/>
              </w:rPr>
            </w:pPr>
            <w:r w:rsidRPr="00BB2D3E">
              <w:rPr>
                <w:sz w:val="24"/>
                <w:szCs w:val="24"/>
              </w:rPr>
              <w:t>Tinggi</w:t>
            </w:r>
          </w:p>
          <w:p w:rsidR="00073417" w:rsidRPr="00BB2D3E" w:rsidRDefault="00073417" w:rsidP="00073417">
            <w:pPr>
              <w:pStyle w:val="ListParagraph"/>
              <w:tabs>
                <w:tab w:val="left" w:pos="426"/>
              </w:tabs>
              <w:spacing w:line="240" w:lineRule="auto"/>
              <w:ind w:left="0"/>
              <w:jc w:val="center"/>
              <w:rPr>
                <w:sz w:val="24"/>
                <w:szCs w:val="24"/>
              </w:rPr>
            </w:pPr>
            <w:r w:rsidRPr="00BB2D3E">
              <w:rPr>
                <w:sz w:val="24"/>
                <w:szCs w:val="24"/>
              </w:rPr>
              <w:t>Sedang</w:t>
            </w:r>
          </w:p>
          <w:p w:rsidR="00073417" w:rsidRPr="00BB2D3E" w:rsidRDefault="00073417" w:rsidP="00EB520D">
            <w:pPr>
              <w:pStyle w:val="ListParagraph"/>
              <w:tabs>
                <w:tab w:val="left" w:pos="426"/>
              </w:tabs>
              <w:spacing w:after="0" w:line="240" w:lineRule="auto"/>
              <w:ind w:left="0"/>
              <w:jc w:val="center"/>
              <w:rPr>
                <w:sz w:val="24"/>
                <w:szCs w:val="24"/>
              </w:rPr>
            </w:pPr>
            <w:r w:rsidRPr="00BB2D3E">
              <w:rPr>
                <w:sz w:val="24"/>
                <w:szCs w:val="24"/>
              </w:rPr>
              <w:t>Rendah</w:t>
            </w:r>
          </w:p>
        </w:tc>
      </w:tr>
    </w:tbl>
    <w:p w:rsidR="00073417" w:rsidRPr="00D369E1" w:rsidRDefault="00EB520D" w:rsidP="00073417">
      <w:pPr>
        <w:pStyle w:val="ListParagraph"/>
        <w:tabs>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73417">
        <w:rPr>
          <w:rFonts w:ascii="Times New Roman" w:hAnsi="Times New Roman" w:cs="Times New Roman"/>
          <w:sz w:val="24"/>
          <w:szCs w:val="24"/>
        </w:rPr>
        <w:t>(Meltzer, 2002</w:t>
      </w:r>
      <w:r w:rsidR="00073417" w:rsidRPr="00D369E1">
        <w:rPr>
          <w:rFonts w:ascii="Times New Roman" w:hAnsi="Times New Roman" w:cs="Times New Roman"/>
          <w:sz w:val="24"/>
          <w:szCs w:val="24"/>
        </w:rPr>
        <w:t xml:space="preserve">    </w:t>
      </w:r>
    </w:p>
    <w:p w:rsidR="00073417" w:rsidRDefault="00073417" w:rsidP="00073417">
      <w:pPr>
        <w:pStyle w:val="ListParagraph"/>
        <w:tabs>
          <w:tab w:val="left" w:pos="426"/>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C746D7">
        <w:rPr>
          <w:rFonts w:ascii="Times New Roman" w:hAnsi="Times New Roman" w:cs="Times New Roman"/>
          <w:sz w:val="24"/>
          <w:szCs w:val="24"/>
        </w:rPr>
        <w:t xml:space="preserve">  Tabel </w:t>
      </w:r>
      <w:r>
        <w:rPr>
          <w:rFonts w:ascii="Times New Roman" w:hAnsi="Times New Roman" w:cs="Times New Roman"/>
          <w:sz w:val="24"/>
          <w:szCs w:val="24"/>
        </w:rPr>
        <w:t>3 Kriteria Ketuntasan</w:t>
      </w:r>
    </w:p>
    <w:tbl>
      <w:tblPr>
        <w:tblStyle w:val="TableGrid"/>
        <w:tblW w:w="0" w:type="auto"/>
        <w:tblInd w:w="198" w:type="dxa"/>
        <w:tblLook w:val="04A0"/>
      </w:tblPr>
      <w:tblGrid>
        <w:gridCol w:w="2159"/>
        <w:gridCol w:w="2242"/>
      </w:tblGrid>
      <w:tr w:rsidR="00073417" w:rsidTr="007479DD">
        <w:tc>
          <w:tcPr>
            <w:tcW w:w="2587" w:type="dxa"/>
          </w:tcPr>
          <w:p w:rsidR="00073417" w:rsidRDefault="00073417" w:rsidP="00EB520D">
            <w:pPr>
              <w:pStyle w:val="ListParagraph"/>
              <w:tabs>
                <w:tab w:val="left" w:pos="426"/>
              </w:tabs>
              <w:spacing w:after="0" w:line="240" w:lineRule="auto"/>
              <w:ind w:left="0"/>
              <w:jc w:val="center"/>
              <w:rPr>
                <w:sz w:val="24"/>
                <w:szCs w:val="24"/>
              </w:rPr>
            </w:pPr>
            <w:r>
              <w:rPr>
                <w:sz w:val="24"/>
                <w:szCs w:val="24"/>
              </w:rPr>
              <w:t>Nilai</w:t>
            </w:r>
          </w:p>
        </w:tc>
        <w:tc>
          <w:tcPr>
            <w:tcW w:w="2615" w:type="dxa"/>
          </w:tcPr>
          <w:p w:rsidR="00073417" w:rsidRDefault="00073417" w:rsidP="00EB520D">
            <w:pPr>
              <w:pStyle w:val="ListParagraph"/>
              <w:tabs>
                <w:tab w:val="left" w:pos="426"/>
              </w:tabs>
              <w:spacing w:after="0" w:line="240" w:lineRule="auto"/>
              <w:ind w:left="0"/>
              <w:jc w:val="center"/>
              <w:rPr>
                <w:sz w:val="24"/>
                <w:szCs w:val="24"/>
              </w:rPr>
            </w:pPr>
            <w:r>
              <w:rPr>
                <w:sz w:val="24"/>
                <w:szCs w:val="24"/>
              </w:rPr>
              <w:t>Kriteria</w:t>
            </w:r>
          </w:p>
        </w:tc>
      </w:tr>
      <w:tr w:rsidR="00073417" w:rsidTr="007479DD">
        <w:tc>
          <w:tcPr>
            <w:tcW w:w="2587" w:type="dxa"/>
          </w:tcPr>
          <w:p w:rsidR="00073417" w:rsidRDefault="00073417" w:rsidP="00EB520D">
            <w:pPr>
              <w:pStyle w:val="ListParagraph"/>
              <w:tabs>
                <w:tab w:val="left" w:pos="426"/>
              </w:tabs>
              <w:spacing w:after="0" w:line="240" w:lineRule="auto"/>
              <w:ind w:left="0"/>
              <w:jc w:val="center"/>
              <w:rPr>
                <w:sz w:val="24"/>
                <w:szCs w:val="24"/>
              </w:rPr>
            </w:pPr>
            <w:r>
              <w:rPr>
                <w:sz w:val="24"/>
                <w:szCs w:val="24"/>
              </w:rPr>
              <w:t>≥75</w:t>
            </w:r>
          </w:p>
        </w:tc>
        <w:tc>
          <w:tcPr>
            <w:tcW w:w="2615" w:type="dxa"/>
          </w:tcPr>
          <w:p w:rsidR="00073417" w:rsidRDefault="00073417" w:rsidP="00EB520D">
            <w:pPr>
              <w:pStyle w:val="ListParagraph"/>
              <w:tabs>
                <w:tab w:val="left" w:pos="426"/>
              </w:tabs>
              <w:spacing w:after="0" w:line="240" w:lineRule="auto"/>
              <w:ind w:left="0"/>
              <w:jc w:val="center"/>
              <w:rPr>
                <w:sz w:val="24"/>
                <w:szCs w:val="24"/>
              </w:rPr>
            </w:pPr>
            <w:r>
              <w:rPr>
                <w:sz w:val="24"/>
                <w:szCs w:val="24"/>
              </w:rPr>
              <w:t>Tuntas</w:t>
            </w:r>
          </w:p>
        </w:tc>
      </w:tr>
      <w:tr w:rsidR="00073417" w:rsidTr="007479DD">
        <w:tc>
          <w:tcPr>
            <w:tcW w:w="2587" w:type="dxa"/>
          </w:tcPr>
          <w:p w:rsidR="00073417" w:rsidRDefault="00073417" w:rsidP="00EB520D">
            <w:pPr>
              <w:pStyle w:val="ListParagraph"/>
              <w:tabs>
                <w:tab w:val="left" w:pos="426"/>
              </w:tabs>
              <w:spacing w:after="0" w:line="240" w:lineRule="auto"/>
              <w:ind w:left="0"/>
              <w:jc w:val="center"/>
              <w:rPr>
                <w:sz w:val="24"/>
                <w:szCs w:val="24"/>
              </w:rPr>
            </w:pPr>
            <w:r>
              <w:rPr>
                <w:sz w:val="24"/>
                <w:szCs w:val="24"/>
              </w:rPr>
              <w:t>&lt;75</w:t>
            </w:r>
          </w:p>
        </w:tc>
        <w:tc>
          <w:tcPr>
            <w:tcW w:w="2615" w:type="dxa"/>
          </w:tcPr>
          <w:p w:rsidR="00073417" w:rsidRDefault="00073417" w:rsidP="00EB520D">
            <w:pPr>
              <w:pStyle w:val="ListParagraph"/>
              <w:tabs>
                <w:tab w:val="left" w:pos="426"/>
              </w:tabs>
              <w:spacing w:after="0" w:line="240" w:lineRule="auto"/>
              <w:ind w:left="0"/>
              <w:jc w:val="center"/>
              <w:rPr>
                <w:sz w:val="24"/>
                <w:szCs w:val="24"/>
              </w:rPr>
            </w:pPr>
            <w:r>
              <w:rPr>
                <w:sz w:val="24"/>
                <w:szCs w:val="24"/>
              </w:rPr>
              <w:t>Tidak Tuntas</w:t>
            </w:r>
          </w:p>
        </w:tc>
      </w:tr>
    </w:tbl>
    <w:p w:rsidR="00B45EEC" w:rsidRDefault="00073417" w:rsidP="00EB520D">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(Sumber: SMA Negeri </w:t>
      </w:r>
      <w:r w:rsidRPr="002B5747">
        <w:rPr>
          <w:rFonts w:ascii="Times New Roman" w:hAnsi="Times New Roman" w:cs="Times New Roman"/>
          <w:sz w:val="24"/>
          <w:szCs w:val="24"/>
        </w:rPr>
        <w:t>1</w:t>
      </w:r>
      <w:r>
        <w:rPr>
          <w:rFonts w:ascii="Times New Roman" w:hAnsi="Times New Roman" w:cs="Times New Roman"/>
          <w:sz w:val="24"/>
          <w:szCs w:val="24"/>
        </w:rPr>
        <w:t xml:space="preserve"> Bulukumba)</w:t>
      </w:r>
    </w:p>
    <w:p w:rsidR="00AE29EC" w:rsidRDefault="00AE29EC" w:rsidP="00D25FA9">
      <w:pPr>
        <w:pStyle w:val="ListParagraph"/>
        <w:spacing w:after="0" w:line="240" w:lineRule="auto"/>
        <w:ind w:left="0"/>
        <w:jc w:val="both"/>
        <w:rPr>
          <w:rFonts w:ascii="Times New Roman" w:hAnsi="Times New Roman" w:cs="Times New Roman"/>
          <w:sz w:val="24"/>
          <w:szCs w:val="24"/>
          <w:lang w:val="en-US"/>
        </w:rPr>
      </w:pPr>
    </w:p>
    <w:p w:rsidR="00B45EEC" w:rsidRDefault="00B45EEC" w:rsidP="00D25FA9">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425882" w:rsidRDefault="00425882" w:rsidP="00425882">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dilaksanakan di SMAN </w:t>
      </w:r>
      <w:r w:rsidRPr="002B5747">
        <w:rPr>
          <w:rFonts w:ascii="Times New Roman" w:hAnsi="Times New Roman" w:cs="Times New Roman"/>
          <w:sz w:val="24"/>
          <w:szCs w:val="24"/>
        </w:rPr>
        <w:t>1</w:t>
      </w:r>
      <w:r>
        <w:rPr>
          <w:rFonts w:ascii="Times New Roman" w:hAnsi="Times New Roman" w:cs="Times New Roman"/>
          <w:sz w:val="24"/>
          <w:szCs w:val="24"/>
          <w:lang w:val="en-US"/>
        </w:rPr>
        <w:t xml:space="preserve"> Bulukumba dan subjek penelitian pada peserta didik kelas XI. Rincian hasil penelitian sebagai berikut.</w:t>
      </w:r>
    </w:p>
    <w:p w:rsidR="00B45EEC" w:rsidRPr="00425882" w:rsidRDefault="00425882" w:rsidP="00425882">
      <w:pPr>
        <w:pStyle w:val="ListParagraph"/>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w:t>
      </w:r>
      <w:r>
        <w:rPr>
          <w:rFonts w:ascii="Times New Roman" w:hAnsi="Times New Roman" w:cs="Times New Roman"/>
          <w:i/>
          <w:sz w:val="24"/>
          <w:szCs w:val="24"/>
          <w:lang w:val="en-US"/>
        </w:rPr>
        <w:t>Define</w:t>
      </w:r>
    </w:p>
    <w:p w:rsidR="00C746D7" w:rsidRPr="00C746D7" w:rsidRDefault="00425882" w:rsidP="00C746D7">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pengembangan perangkat pembelajaran </w:t>
      </w:r>
      <w:r w:rsidR="00C746D7">
        <w:rPr>
          <w:rFonts w:ascii="Times New Roman" w:hAnsi="Times New Roman" w:cs="Times New Roman"/>
          <w:sz w:val="24"/>
          <w:szCs w:val="24"/>
          <w:lang w:val="en-US"/>
        </w:rPr>
        <w:t>dengan menggunakan strategi POE pada materi asam basa untuk meningkatkan hasil belajar peserta didik.</w:t>
      </w:r>
    </w:p>
    <w:p w:rsidR="00425882" w:rsidRDefault="00425882" w:rsidP="00425882">
      <w:pPr>
        <w:pStyle w:val="ListParagraph"/>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w:t>
      </w:r>
      <w:r>
        <w:rPr>
          <w:rFonts w:ascii="Times New Roman" w:hAnsi="Times New Roman" w:cs="Times New Roman"/>
          <w:i/>
          <w:sz w:val="24"/>
          <w:szCs w:val="24"/>
          <w:lang w:val="en-US"/>
        </w:rPr>
        <w:t>Design</w:t>
      </w:r>
    </w:p>
    <w:p w:rsidR="00C746D7" w:rsidRPr="00C746D7" w:rsidRDefault="00C746D7" w:rsidP="00C746D7">
      <w:pPr>
        <w:spacing w:line="240" w:lineRule="auto"/>
        <w:rPr>
          <w:rFonts w:ascii="Times New Roman" w:hAnsi="Times New Roman" w:cs="Times New Roman"/>
          <w:sz w:val="24"/>
          <w:szCs w:val="24"/>
        </w:rPr>
      </w:pPr>
      <w:r>
        <w:rPr>
          <w:rFonts w:ascii="Times New Roman" w:hAnsi="Times New Roman" w:cs="Times New Roman"/>
          <w:sz w:val="24"/>
          <w:szCs w:val="24"/>
        </w:rPr>
        <w:t>Perangkat pembelajaran yang dikembangkan meliputi RPP, LKPD, BPD, dan THB.</w:t>
      </w:r>
    </w:p>
    <w:p w:rsidR="00425882" w:rsidRDefault="00425882" w:rsidP="00425882">
      <w:pPr>
        <w:pStyle w:val="ListParagraph"/>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w:t>
      </w:r>
      <w:r>
        <w:rPr>
          <w:rFonts w:ascii="Times New Roman" w:hAnsi="Times New Roman" w:cs="Times New Roman"/>
          <w:i/>
          <w:sz w:val="24"/>
          <w:szCs w:val="24"/>
          <w:lang w:val="en-US"/>
        </w:rPr>
        <w:t>Develop</w:t>
      </w:r>
    </w:p>
    <w:p w:rsidR="007C1910" w:rsidRPr="007C1910" w:rsidRDefault="007C1910" w:rsidP="007C191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Validitas perangkat pembelajaran</w:t>
      </w:r>
    </w:p>
    <w:p w:rsidR="00C746D7" w:rsidRDefault="00C746D7" w:rsidP="00C746D7">
      <w:pPr>
        <w:spacing w:line="240" w:lineRule="auto"/>
        <w:rPr>
          <w:rFonts w:ascii="Times New Roman" w:hAnsi="Times New Roman" w:cs="Times New Roman"/>
          <w:sz w:val="24"/>
          <w:szCs w:val="24"/>
        </w:rPr>
      </w:pPr>
      <w:r>
        <w:rPr>
          <w:rFonts w:ascii="Times New Roman" w:hAnsi="Times New Roman" w:cs="Times New Roman"/>
          <w:sz w:val="24"/>
          <w:szCs w:val="24"/>
        </w:rPr>
        <w:t>Produk awal dari perangkat pembelajaran divalidasi oleh dua validator ahli. Adapun analisis instrument validasi terdapat pada tabel 4.</w:t>
      </w:r>
    </w:p>
    <w:p w:rsidR="00C746D7" w:rsidRDefault="00C746D7" w:rsidP="00C746D7">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Tabel 4. </w:t>
      </w:r>
      <w:r w:rsidRPr="00C272C9">
        <w:rPr>
          <w:rFonts w:ascii="Times New Roman" w:hAnsi="Times New Roman" w:cs="Times New Roman"/>
          <w:sz w:val="24"/>
          <w:szCs w:val="24"/>
        </w:rPr>
        <w:t>Deskripsi hasil penilaian ahli terhadap perangkat pembelajaran</w:t>
      </w:r>
    </w:p>
    <w:tbl>
      <w:tblPr>
        <w:tblStyle w:val="TableGrid"/>
        <w:tblW w:w="4410" w:type="dxa"/>
        <w:tblInd w:w="108" w:type="dxa"/>
        <w:tblBorders>
          <w:left w:val="none" w:sz="0" w:space="0" w:color="auto"/>
          <w:right w:val="none" w:sz="0" w:space="0" w:color="auto"/>
          <w:insideV w:val="none" w:sz="0" w:space="0" w:color="auto"/>
        </w:tblBorders>
        <w:tblLayout w:type="fixed"/>
        <w:tblLook w:val="04A0"/>
      </w:tblPr>
      <w:tblGrid>
        <w:gridCol w:w="1800"/>
        <w:gridCol w:w="1350"/>
        <w:gridCol w:w="1260"/>
      </w:tblGrid>
      <w:tr w:rsidR="00644438" w:rsidRPr="00C272C9" w:rsidTr="00B67519">
        <w:trPr>
          <w:trHeight w:val="539"/>
        </w:trPr>
        <w:tc>
          <w:tcPr>
            <w:tcW w:w="1800" w:type="dxa"/>
            <w:vAlign w:val="center"/>
          </w:tcPr>
          <w:p w:rsidR="00644438" w:rsidRPr="00C272C9" w:rsidRDefault="00644438" w:rsidP="00C746D7">
            <w:pPr>
              <w:jc w:val="center"/>
              <w:rPr>
                <w:sz w:val="24"/>
                <w:szCs w:val="24"/>
              </w:rPr>
            </w:pPr>
            <w:r w:rsidRPr="00C272C9">
              <w:rPr>
                <w:sz w:val="24"/>
                <w:szCs w:val="24"/>
              </w:rPr>
              <w:lastRenderedPageBreak/>
              <w:t>Perangkat</w:t>
            </w:r>
          </w:p>
        </w:tc>
        <w:tc>
          <w:tcPr>
            <w:tcW w:w="1350" w:type="dxa"/>
            <w:vAlign w:val="center"/>
          </w:tcPr>
          <w:p w:rsidR="00644438" w:rsidRPr="00C272C9" w:rsidRDefault="00644438" w:rsidP="00C746D7">
            <w:pPr>
              <w:jc w:val="center"/>
              <w:rPr>
                <w:sz w:val="24"/>
                <w:szCs w:val="24"/>
              </w:rPr>
            </w:pPr>
            <w:r w:rsidRPr="00C272C9">
              <w:rPr>
                <w:sz w:val="24"/>
                <w:szCs w:val="24"/>
              </w:rPr>
              <w:t>Penilaian (X)</w:t>
            </w:r>
          </w:p>
        </w:tc>
        <w:tc>
          <w:tcPr>
            <w:tcW w:w="1260" w:type="dxa"/>
            <w:vAlign w:val="center"/>
          </w:tcPr>
          <w:p w:rsidR="00644438" w:rsidRPr="00C272C9" w:rsidRDefault="00644438" w:rsidP="00C746D7">
            <w:pPr>
              <w:jc w:val="center"/>
              <w:rPr>
                <w:sz w:val="24"/>
                <w:szCs w:val="24"/>
              </w:rPr>
            </w:pPr>
            <w:r w:rsidRPr="00C272C9">
              <w:rPr>
                <w:sz w:val="24"/>
                <w:szCs w:val="24"/>
              </w:rPr>
              <w:t>Kategori</w:t>
            </w:r>
          </w:p>
        </w:tc>
      </w:tr>
      <w:tr w:rsidR="00644438" w:rsidRPr="00C272C9" w:rsidTr="00B67519">
        <w:trPr>
          <w:trHeight w:val="224"/>
        </w:trPr>
        <w:tc>
          <w:tcPr>
            <w:tcW w:w="1800" w:type="dxa"/>
            <w:vAlign w:val="center"/>
          </w:tcPr>
          <w:p w:rsidR="00644438" w:rsidRPr="00C272C9" w:rsidRDefault="00644438" w:rsidP="00C746D7">
            <w:pPr>
              <w:jc w:val="center"/>
              <w:rPr>
                <w:sz w:val="24"/>
                <w:szCs w:val="24"/>
              </w:rPr>
            </w:pPr>
            <w:r>
              <w:rPr>
                <w:sz w:val="24"/>
                <w:szCs w:val="24"/>
              </w:rPr>
              <w:t>RPP</w:t>
            </w:r>
          </w:p>
        </w:tc>
        <w:tc>
          <w:tcPr>
            <w:tcW w:w="1350" w:type="dxa"/>
            <w:vAlign w:val="center"/>
          </w:tcPr>
          <w:p w:rsidR="00644438" w:rsidRPr="002A205B" w:rsidRDefault="00644438" w:rsidP="00C746D7">
            <w:pPr>
              <w:jc w:val="center"/>
              <w:rPr>
                <w:sz w:val="24"/>
                <w:szCs w:val="24"/>
              </w:rPr>
            </w:pPr>
            <w:r w:rsidRPr="00C272C9">
              <w:rPr>
                <w:sz w:val="24"/>
                <w:szCs w:val="24"/>
              </w:rPr>
              <w:t>3,</w:t>
            </w:r>
            <w:r>
              <w:rPr>
                <w:sz w:val="24"/>
                <w:szCs w:val="24"/>
              </w:rPr>
              <w:t>29</w:t>
            </w:r>
          </w:p>
        </w:tc>
        <w:tc>
          <w:tcPr>
            <w:tcW w:w="1260" w:type="dxa"/>
            <w:vAlign w:val="center"/>
          </w:tcPr>
          <w:p w:rsidR="00644438" w:rsidRPr="00C272C9" w:rsidRDefault="00644438" w:rsidP="00C746D7">
            <w:pPr>
              <w:jc w:val="center"/>
              <w:rPr>
                <w:sz w:val="24"/>
                <w:szCs w:val="24"/>
              </w:rPr>
            </w:pPr>
            <w:r w:rsidRPr="00C272C9">
              <w:rPr>
                <w:sz w:val="24"/>
                <w:szCs w:val="24"/>
              </w:rPr>
              <w:t>V</w:t>
            </w:r>
          </w:p>
        </w:tc>
      </w:tr>
      <w:tr w:rsidR="00644438" w:rsidRPr="00C272C9" w:rsidTr="00B67519">
        <w:trPr>
          <w:trHeight w:val="233"/>
        </w:trPr>
        <w:tc>
          <w:tcPr>
            <w:tcW w:w="1800" w:type="dxa"/>
            <w:vAlign w:val="center"/>
          </w:tcPr>
          <w:p w:rsidR="00644438" w:rsidRPr="00C272C9" w:rsidRDefault="00644438" w:rsidP="00C746D7">
            <w:pPr>
              <w:jc w:val="center"/>
              <w:rPr>
                <w:sz w:val="24"/>
                <w:szCs w:val="24"/>
              </w:rPr>
            </w:pPr>
            <w:r w:rsidRPr="00773875">
              <w:rPr>
                <w:sz w:val="24"/>
                <w:szCs w:val="24"/>
              </w:rPr>
              <w:t>LKPD</w:t>
            </w:r>
          </w:p>
        </w:tc>
        <w:tc>
          <w:tcPr>
            <w:tcW w:w="1350" w:type="dxa"/>
            <w:vAlign w:val="center"/>
          </w:tcPr>
          <w:p w:rsidR="00644438" w:rsidRPr="002A205B" w:rsidRDefault="00644438" w:rsidP="00644438">
            <w:pPr>
              <w:jc w:val="center"/>
              <w:rPr>
                <w:sz w:val="24"/>
                <w:szCs w:val="24"/>
              </w:rPr>
            </w:pPr>
            <w:r>
              <w:rPr>
                <w:sz w:val="24"/>
                <w:szCs w:val="24"/>
              </w:rPr>
              <w:t>3,60</w:t>
            </w:r>
          </w:p>
        </w:tc>
        <w:tc>
          <w:tcPr>
            <w:tcW w:w="1260" w:type="dxa"/>
            <w:vAlign w:val="center"/>
          </w:tcPr>
          <w:p w:rsidR="00644438" w:rsidRPr="00C272C9" w:rsidRDefault="00644438" w:rsidP="00644438">
            <w:pPr>
              <w:jc w:val="center"/>
              <w:rPr>
                <w:sz w:val="24"/>
                <w:szCs w:val="24"/>
              </w:rPr>
            </w:pPr>
            <w:r>
              <w:rPr>
                <w:sz w:val="24"/>
                <w:szCs w:val="24"/>
              </w:rPr>
              <w:t>S</w:t>
            </w:r>
            <w:r w:rsidRPr="00C272C9">
              <w:rPr>
                <w:sz w:val="24"/>
                <w:szCs w:val="24"/>
              </w:rPr>
              <w:t>V</w:t>
            </w:r>
          </w:p>
        </w:tc>
      </w:tr>
      <w:tr w:rsidR="00644438" w:rsidRPr="00C272C9" w:rsidTr="00B67519">
        <w:trPr>
          <w:trHeight w:val="269"/>
        </w:trPr>
        <w:tc>
          <w:tcPr>
            <w:tcW w:w="1800" w:type="dxa"/>
            <w:vAlign w:val="center"/>
          </w:tcPr>
          <w:p w:rsidR="00644438" w:rsidRPr="00C272C9" w:rsidRDefault="00644438" w:rsidP="00C746D7">
            <w:pPr>
              <w:jc w:val="center"/>
              <w:rPr>
                <w:sz w:val="24"/>
                <w:szCs w:val="24"/>
              </w:rPr>
            </w:pPr>
            <w:r>
              <w:rPr>
                <w:sz w:val="24"/>
                <w:szCs w:val="24"/>
              </w:rPr>
              <w:t>BPD</w:t>
            </w:r>
          </w:p>
        </w:tc>
        <w:tc>
          <w:tcPr>
            <w:tcW w:w="1350" w:type="dxa"/>
            <w:vAlign w:val="center"/>
          </w:tcPr>
          <w:p w:rsidR="00644438" w:rsidRPr="002A205B" w:rsidRDefault="00644438" w:rsidP="00C746D7">
            <w:pPr>
              <w:jc w:val="center"/>
              <w:rPr>
                <w:sz w:val="24"/>
                <w:szCs w:val="24"/>
              </w:rPr>
            </w:pPr>
            <w:r>
              <w:rPr>
                <w:sz w:val="24"/>
                <w:szCs w:val="24"/>
              </w:rPr>
              <w:t>3,</w:t>
            </w:r>
            <w:r w:rsidRPr="00644438">
              <w:rPr>
                <w:sz w:val="24"/>
                <w:szCs w:val="24"/>
              </w:rPr>
              <w:t>1</w:t>
            </w:r>
            <w:r>
              <w:rPr>
                <w:sz w:val="24"/>
                <w:szCs w:val="24"/>
              </w:rPr>
              <w:t>7</w:t>
            </w:r>
          </w:p>
        </w:tc>
        <w:tc>
          <w:tcPr>
            <w:tcW w:w="1260" w:type="dxa"/>
            <w:vAlign w:val="center"/>
          </w:tcPr>
          <w:p w:rsidR="00644438" w:rsidRPr="00C272C9" w:rsidRDefault="00644438" w:rsidP="00C746D7">
            <w:pPr>
              <w:jc w:val="center"/>
              <w:rPr>
                <w:sz w:val="24"/>
                <w:szCs w:val="24"/>
              </w:rPr>
            </w:pPr>
            <w:r w:rsidRPr="00C272C9">
              <w:rPr>
                <w:sz w:val="24"/>
                <w:szCs w:val="24"/>
              </w:rPr>
              <w:t>V</w:t>
            </w:r>
          </w:p>
        </w:tc>
      </w:tr>
      <w:tr w:rsidR="00644438" w:rsidRPr="00C272C9" w:rsidTr="00B67519">
        <w:trPr>
          <w:trHeight w:val="206"/>
        </w:trPr>
        <w:tc>
          <w:tcPr>
            <w:tcW w:w="1800" w:type="dxa"/>
            <w:vAlign w:val="center"/>
          </w:tcPr>
          <w:p w:rsidR="00644438" w:rsidRPr="00C272C9" w:rsidRDefault="00644438" w:rsidP="00C746D7">
            <w:pPr>
              <w:jc w:val="center"/>
              <w:rPr>
                <w:sz w:val="24"/>
                <w:szCs w:val="24"/>
              </w:rPr>
            </w:pPr>
            <w:r>
              <w:rPr>
                <w:sz w:val="24"/>
                <w:szCs w:val="24"/>
              </w:rPr>
              <w:t>THB</w:t>
            </w:r>
          </w:p>
        </w:tc>
        <w:tc>
          <w:tcPr>
            <w:tcW w:w="1350" w:type="dxa"/>
            <w:vAlign w:val="center"/>
          </w:tcPr>
          <w:p w:rsidR="00644438" w:rsidRPr="00A41A2B" w:rsidRDefault="00644438" w:rsidP="00C746D7">
            <w:pPr>
              <w:jc w:val="center"/>
              <w:rPr>
                <w:sz w:val="24"/>
                <w:szCs w:val="24"/>
              </w:rPr>
            </w:pPr>
            <w:r w:rsidRPr="00C272C9">
              <w:rPr>
                <w:sz w:val="24"/>
                <w:szCs w:val="24"/>
              </w:rPr>
              <w:t>3,</w:t>
            </w:r>
            <w:r>
              <w:rPr>
                <w:sz w:val="24"/>
                <w:szCs w:val="24"/>
              </w:rPr>
              <w:t>50</w:t>
            </w:r>
          </w:p>
        </w:tc>
        <w:tc>
          <w:tcPr>
            <w:tcW w:w="1260" w:type="dxa"/>
            <w:vAlign w:val="center"/>
          </w:tcPr>
          <w:p w:rsidR="00644438" w:rsidRPr="00C272C9" w:rsidRDefault="00644438" w:rsidP="00C746D7">
            <w:pPr>
              <w:jc w:val="center"/>
              <w:rPr>
                <w:sz w:val="24"/>
                <w:szCs w:val="24"/>
              </w:rPr>
            </w:pPr>
            <w:r w:rsidRPr="00C272C9">
              <w:rPr>
                <w:sz w:val="24"/>
                <w:szCs w:val="24"/>
              </w:rPr>
              <w:t>V</w:t>
            </w:r>
          </w:p>
        </w:tc>
      </w:tr>
    </w:tbl>
    <w:p w:rsidR="00C746D7" w:rsidRPr="00C20EFE" w:rsidRDefault="00C20EFE" w:rsidP="00C20EF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Rencana Pelaksanaan Pembelajaran (RPP)</w:t>
      </w:r>
    </w:p>
    <w:p w:rsidR="00C20EFE" w:rsidRPr="00C20EFE" w:rsidRDefault="00C20EFE" w:rsidP="00C20EFE">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sidRPr="00C20EFE">
        <w:rPr>
          <w:rFonts w:ascii="Times New Roman" w:hAnsi="Times New Roman" w:cs="Times New Roman"/>
          <w:sz w:val="24"/>
          <w:szCs w:val="24"/>
        </w:rPr>
        <w:t>4 di atas menunjukkan bahwa nilai rata-rata setiap aspek dari RPP adalah 3,29 dan koefisien realibitas 0,75 atau 83,74% (2,5 ≤ M ≤ 3,5) berarti RPP tersebut memenuhi kategori valid dan reliabel. Secara keseluruhan aspek sudah memenuhi kriteria kevalidan</w:t>
      </w:r>
      <w:r>
        <w:rPr>
          <w:rFonts w:ascii="Times New Roman" w:hAnsi="Times New Roman" w:cs="Times New Roman"/>
          <w:sz w:val="24"/>
          <w:szCs w:val="24"/>
          <w:lang w:val="en-US"/>
        </w:rPr>
        <w:t>.</w:t>
      </w:r>
    </w:p>
    <w:p w:rsidR="00C20EFE" w:rsidRPr="00C20EFE" w:rsidRDefault="00C20EFE" w:rsidP="00C20EF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lang w:val="en-US"/>
        </w:rPr>
        <w:t>Lembar Kerja Peserta Didik (LKPD)</w:t>
      </w:r>
    </w:p>
    <w:p w:rsidR="00C20EFE" w:rsidRPr="00C20EFE" w:rsidRDefault="00C20EFE" w:rsidP="00C20EFE">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4</w:t>
      </w:r>
      <w:r w:rsidRPr="00C20EFE">
        <w:rPr>
          <w:rFonts w:ascii="Times New Roman" w:hAnsi="Times New Roman" w:cs="Times New Roman"/>
          <w:sz w:val="24"/>
          <w:szCs w:val="24"/>
        </w:rPr>
        <w:t xml:space="preserve"> di atas menunjukkan bahwa nilai rata-rata setiap aspek dari LKPD adalah 3,60 dan koefisien realibitas 0,80 atau 80,00% (3,5 ≤ M &lt; 4) berarti LKPD tersebut memenuhi kategori sangat valid dan reliabel. </w:t>
      </w:r>
    </w:p>
    <w:p w:rsidR="00C20EFE" w:rsidRPr="00E226CF" w:rsidRDefault="00C20EFE" w:rsidP="00C20EF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lang w:val="en-US"/>
        </w:rPr>
        <w:t>Buku Peserta Didik (BPD)</w:t>
      </w:r>
    </w:p>
    <w:p w:rsidR="00E226CF" w:rsidRPr="00E226CF" w:rsidRDefault="00E226CF" w:rsidP="00E226CF">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 xml:space="preserve"> </w:t>
      </w:r>
      <w:r w:rsidRPr="00E226CF">
        <w:rPr>
          <w:rFonts w:ascii="Times New Roman" w:hAnsi="Times New Roman" w:cs="Times New Roman"/>
          <w:sz w:val="24"/>
          <w:szCs w:val="24"/>
        </w:rPr>
        <w:t>di atas menunjukkan bahwa nilai rata-rata setiap aspek dari BPD adalah 3,17 dan koefisien realibitas 0,83 atau 83,33% (2,5 ≤ M &lt; 3,5) berarti BPD tersebut memenuhi kategori valid dan reliabel.</w:t>
      </w:r>
    </w:p>
    <w:p w:rsidR="00C20EFE" w:rsidRPr="00E226CF" w:rsidRDefault="00C20EFE" w:rsidP="00C20EF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lang w:val="en-US"/>
        </w:rPr>
        <w:t>Tes Hasil Belajar (THB)</w:t>
      </w:r>
    </w:p>
    <w:p w:rsidR="00E226CF" w:rsidRDefault="00E226CF" w:rsidP="00E226CF">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Tabel 4</w:t>
      </w:r>
      <w:r w:rsidRPr="00E226CF">
        <w:rPr>
          <w:rFonts w:ascii="Times New Roman" w:hAnsi="Times New Roman" w:cs="Times New Roman"/>
          <w:sz w:val="24"/>
          <w:szCs w:val="24"/>
        </w:rPr>
        <w:t xml:space="preserve"> di atas menunjukkan bahwa nilai rata-rata setiap aspek dari instrumen tes hasil belajar adalah 3,73 dan koefisien realibitas 0,85 atau 85,42% (3,5 ≤ M ≤ 4) berarti THB tersebut memenuhi kategori sangat valid dan reliabel.</w:t>
      </w:r>
    </w:p>
    <w:p w:rsidR="00E226CF" w:rsidRDefault="00E226CF" w:rsidP="00E226CF">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w:t>
      </w:r>
      <w:r w:rsidRPr="00E226CF">
        <w:rPr>
          <w:rFonts w:ascii="Times New Roman" w:hAnsi="Times New Roman" w:cs="Times New Roman"/>
          <w:sz w:val="24"/>
          <w:szCs w:val="24"/>
          <w:lang w:val="en-US"/>
        </w:rPr>
        <w:t>validasi perangkat menunjukkan seluruh perangkat pembelajaran yang telah divalidasi berada pada kategori valid. Kevalidan perangkat pembelajaran tentunya mengalami beberapa kali revisi agar menghasilkan instrumen yang mampu mengukur tingkat kelayakan dari strategi pembelajaran POE ini. Perangkat pembelajaran layak untuk dipergunakan dalam pelaksanaan pembelajaran di sekolah jika mampu memperbaiki hasil belajar peserta didik.</w:t>
      </w:r>
    </w:p>
    <w:p w:rsidR="00E226CF" w:rsidRDefault="00E226CF" w:rsidP="00E226CF">
      <w:pPr>
        <w:spacing w:line="240" w:lineRule="auto"/>
        <w:ind w:firstLine="0"/>
        <w:rPr>
          <w:rFonts w:ascii="Times New Roman" w:hAnsi="Times New Roman" w:cs="Times New Roman"/>
          <w:sz w:val="24"/>
          <w:szCs w:val="24"/>
        </w:rPr>
      </w:pPr>
      <w:r>
        <w:rPr>
          <w:rFonts w:ascii="Times New Roman" w:hAnsi="Times New Roman" w:cs="Times New Roman"/>
          <w:sz w:val="24"/>
          <w:szCs w:val="24"/>
        </w:rPr>
        <w:t>b. Kepraktisan Perangkat Pembelajaran</w:t>
      </w:r>
    </w:p>
    <w:p w:rsidR="00E226CF" w:rsidRDefault="00E226CF" w:rsidP="00E226CF">
      <w:pPr>
        <w:spacing w:line="240" w:lineRule="auto"/>
        <w:rPr>
          <w:rFonts w:ascii="Times New Roman" w:hAnsi="Times New Roman" w:cs="Times New Roman"/>
          <w:sz w:val="24"/>
          <w:szCs w:val="24"/>
        </w:rPr>
      </w:pPr>
      <w:r w:rsidRPr="00E226CF">
        <w:rPr>
          <w:rFonts w:ascii="Times New Roman" w:hAnsi="Times New Roman" w:cs="Times New Roman"/>
          <w:sz w:val="24"/>
          <w:szCs w:val="24"/>
        </w:rPr>
        <w:t xml:space="preserve">Dari hasil uji pengembangan diperoleh hasil nilai rata-rata di kelas XI IPA </w:t>
      </w:r>
      <w:r w:rsidRPr="00E226CF">
        <w:rPr>
          <w:rFonts w:ascii="Times New Roman" w:hAnsi="Times New Roman" w:cs="Times New Roman"/>
          <w:sz w:val="24"/>
          <w:szCs w:val="24"/>
        </w:rPr>
        <w:lastRenderedPageBreak/>
        <w:t>1 sebesar 1,89 dengan reliabilitas 91,66%. Berdasarkan kriteria yang telah diuraikan sebelumnya disimpulkan bahwa nilai rata-rata tersebut berada pada kategori terlaksana seluruhnya. Dengan demikian bahwa implementasi perangkat pembelajaran yang telah dikembangkan perangkat pembelajarannya melalui instrumen keterlaksanaan perangkat pembelajaran telah memenuhi syarat kepraktisan.</w:t>
      </w:r>
    </w:p>
    <w:p w:rsidR="00E226CF" w:rsidRDefault="00E226CF" w:rsidP="00E226CF">
      <w:pPr>
        <w:spacing w:line="240" w:lineRule="auto"/>
        <w:ind w:firstLine="0"/>
        <w:rPr>
          <w:rFonts w:ascii="Times New Roman" w:hAnsi="Times New Roman" w:cs="Times New Roman"/>
          <w:sz w:val="24"/>
          <w:szCs w:val="24"/>
        </w:rPr>
      </w:pPr>
      <w:r>
        <w:rPr>
          <w:rFonts w:ascii="Times New Roman" w:hAnsi="Times New Roman" w:cs="Times New Roman"/>
          <w:sz w:val="24"/>
          <w:szCs w:val="24"/>
        </w:rPr>
        <w:t>c. Keefektivan Perangkat</w:t>
      </w:r>
    </w:p>
    <w:p w:rsidR="00E226CF" w:rsidRPr="00E226CF" w:rsidRDefault="00E226CF" w:rsidP="00E226CF">
      <w:pPr>
        <w:spacing w:line="240" w:lineRule="auto"/>
        <w:rPr>
          <w:rFonts w:ascii="Times New Roman" w:hAnsi="Times New Roman" w:cs="Times New Roman"/>
          <w:sz w:val="24"/>
          <w:szCs w:val="24"/>
        </w:rPr>
      </w:pPr>
      <w:r w:rsidRPr="00E226CF">
        <w:rPr>
          <w:rFonts w:ascii="Times New Roman" w:hAnsi="Times New Roman" w:cs="Times New Roman"/>
          <w:sz w:val="24"/>
          <w:szCs w:val="24"/>
        </w:rPr>
        <w:t>Keefektifan dari perangkat pembelajaran dengan menggunakan strategi POE yang telah dikembangkan perangkat pembelajarannya berdasarkan kriteria yang telah disebutkan sebelumnya, suatu perangkat pembelajaran dikatakan efektif apabila memenuhi syarat:</w:t>
      </w:r>
    </w:p>
    <w:p w:rsidR="00E226CF" w:rsidRPr="00E226CF" w:rsidRDefault="00E226CF" w:rsidP="00E226CF">
      <w:pPr>
        <w:pStyle w:val="ListParagraph"/>
        <w:numPr>
          <w:ilvl w:val="1"/>
          <w:numId w:val="13"/>
        </w:numPr>
        <w:spacing w:line="240" w:lineRule="auto"/>
        <w:jc w:val="both"/>
        <w:rPr>
          <w:rFonts w:ascii="Times New Roman" w:hAnsi="Times New Roman" w:cs="Times New Roman"/>
          <w:sz w:val="24"/>
          <w:szCs w:val="24"/>
        </w:rPr>
      </w:pPr>
      <w:r w:rsidRPr="00E226CF">
        <w:rPr>
          <w:rFonts w:ascii="Times New Roman" w:hAnsi="Times New Roman" w:cs="Times New Roman"/>
          <w:sz w:val="24"/>
          <w:szCs w:val="24"/>
        </w:rPr>
        <w:t>Respon peserta didik terhadap perangkat pembelajaran dengan menggunakan strategi POE minimal dalam kategori positif</w:t>
      </w:r>
    </w:p>
    <w:p w:rsidR="00E226CF" w:rsidRPr="00E226CF" w:rsidRDefault="00E226CF" w:rsidP="00E226CF">
      <w:pPr>
        <w:pStyle w:val="ListParagraph"/>
        <w:numPr>
          <w:ilvl w:val="1"/>
          <w:numId w:val="13"/>
        </w:numPr>
        <w:spacing w:after="0" w:line="240" w:lineRule="auto"/>
        <w:jc w:val="both"/>
        <w:rPr>
          <w:rFonts w:ascii="Times New Roman" w:hAnsi="Times New Roman" w:cs="Times New Roman"/>
          <w:sz w:val="24"/>
          <w:szCs w:val="24"/>
        </w:rPr>
      </w:pPr>
      <w:r w:rsidRPr="00E226CF">
        <w:rPr>
          <w:rFonts w:ascii="Times New Roman" w:hAnsi="Times New Roman" w:cs="Times New Roman"/>
          <w:sz w:val="24"/>
          <w:szCs w:val="24"/>
        </w:rPr>
        <w:t>Peserta didik berhasil dalam belajar apabila persentasi ketuntasan mencapai 80% dengan standar nilai 75 dengan skor maksimal 100. Pencapaian tersebut dinilai peserta didik telah mencapai kompetensi.</w:t>
      </w:r>
    </w:p>
    <w:p w:rsidR="00E226CF" w:rsidRPr="00E226CF" w:rsidRDefault="00E226CF" w:rsidP="00E226C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Tabel. </w:t>
      </w:r>
      <w:r w:rsidRPr="00E226CF">
        <w:rPr>
          <w:rFonts w:ascii="Times New Roman" w:hAnsi="Times New Roman" w:cs="Times New Roman"/>
          <w:sz w:val="24"/>
          <w:szCs w:val="24"/>
        </w:rPr>
        <w:t xml:space="preserve">5 Rangkuman Hasil Uji N-Gain </w:t>
      </w:r>
      <w:r w:rsidRPr="00E226CF">
        <w:rPr>
          <w:rFonts w:ascii="Times New Roman" w:hAnsi="Times New Roman" w:cs="Times New Roman"/>
          <w:sz w:val="24"/>
          <w:szCs w:val="24"/>
          <w:lang w:val="id-ID"/>
        </w:rPr>
        <w:t>Skor Kelas X</w:t>
      </w:r>
      <w:r w:rsidRPr="00E226CF">
        <w:rPr>
          <w:rFonts w:ascii="Times New Roman" w:hAnsi="Times New Roman" w:cs="Times New Roman"/>
          <w:sz w:val="24"/>
          <w:szCs w:val="24"/>
        </w:rPr>
        <w:t>I IPA 1</w:t>
      </w:r>
    </w:p>
    <w:tbl>
      <w:tblPr>
        <w:tblStyle w:val="TableGrid"/>
        <w:tblW w:w="0" w:type="auto"/>
        <w:tblLook w:val="04A0"/>
      </w:tblPr>
      <w:tblGrid>
        <w:gridCol w:w="1455"/>
        <w:gridCol w:w="1349"/>
        <w:gridCol w:w="1687"/>
      </w:tblGrid>
      <w:tr w:rsidR="00E226CF" w:rsidRPr="00B933FD" w:rsidTr="00B67519">
        <w:tc>
          <w:tcPr>
            <w:tcW w:w="1455" w:type="dxa"/>
            <w:vMerge w:val="restart"/>
          </w:tcPr>
          <w:p w:rsidR="00E226CF" w:rsidRPr="00B933FD" w:rsidRDefault="00E226CF" w:rsidP="00E226CF">
            <w:pPr>
              <w:pStyle w:val="ListParagraph"/>
              <w:spacing w:after="0" w:line="240" w:lineRule="auto"/>
              <w:ind w:left="0"/>
              <w:jc w:val="center"/>
              <w:rPr>
                <w:sz w:val="24"/>
                <w:szCs w:val="24"/>
              </w:rPr>
            </w:pPr>
            <w:r w:rsidRPr="00B933FD">
              <w:rPr>
                <w:sz w:val="24"/>
                <w:szCs w:val="24"/>
              </w:rPr>
              <w:t>Kategori N-Gain</w:t>
            </w:r>
          </w:p>
        </w:tc>
        <w:tc>
          <w:tcPr>
            <w:tcW w:w="3036" w:type="dxa"/>
            <w:gridSpan w:val="2"/>
          </w:tcPr>
          <w:p w:rsidR="00E226CF" w:rsidRPr="00B933FD" w:rsidRDefault="00E226CF" w:rsidP="00E226CF">
            <w:pPr>
              <w:pStyle w:val="ListParagraph"/>
              <w:spacing w:after="0" w:line="240" w:lineRule="auto"/>
              <w:ind w:left="0"/>
              <w:jc w:val="center"/>
              <w:rPr>
                <w:sz w:val="24"/>
                <w:szCs w:val="24"/>
              </w:rPr>
            </w:pPr>
            <w:r w:rsidRPr="00B933FD">
              <w:rPr>
                <w:sz w:val="24"/>
                <w:szCs w:val="24"/>
              </w:rPr>
              <w:t>Peserta didik</w:t>
            </w:r>
          </w:p>
        </w:tc>
      </w:tr>
      <w:tr w:rsidR="00E226CF" w:rsidRPr="00B933FD" w:rsidTr="00B67519">
        <w:tc>
          <w:tcPr>
            <w:tcW w:w="1455" w:type="dxa"/>
            <w:vMerge/>
          </w:tcPr>
          <w:p w:rsidR="00E226CF" w:rsidRPr="00B933FD" w:rsidRDefault="00E226CF" w:rsidP="00E226CF">
            <w:pPr>
              <w:pStyle w:val="ListParagraph"/>
              <w:spacing w:after="0" w:line="240" w:lineRule="auto"/>
              <w:ind w:left="0"/>
              <w:jc w:val="center"/>
              <w:rPr>
                <w:sz w:val="24"/>
                <w:szCs w:val="24"/>
              </w:rPr>
            </w:pPr>
          </w:p>
        </w:tc>
        <w:tc>
          <w:tcPr>
            <w:tcW w:w="1349" w:type="dxa"/>
          </w:tcPr>
          <w:p w:rsidR="00E226CF" w:rsidRPr="00B933FD" w:rsidRDefault="00E226CF" w:rsidP="00E226CF">
            <w:pPr>
              <w:pStyle w:val="ListParagraph"/>
              <w:spacing w:after="0" w:line="240" w:lineRule="auto"/>
              <w:ind w:left="0"/>
              <w:jc w:val="center"/>
              <w:rPr>
                <w:sz w:val="24"/>
                <w:szCs w:val="24"/>
              </w:rPr>
            </w:pPr>
            <w:r w:rsidRPr="00B933FD">
              <w:rPr>
                <w:sz w:val="24"/>
                <w:szCs w:val="24"/>
              </w:rPr>
              <w:t>Jumlah</w:t>
            </w:r>
          </w:p>
        </w:tc>
        <w:tc>
          <w:tcPr>
            <w:tcW w:w="1687" w:type="dxa"/>
          </w:tcPr>
          <w:p w:rsidR="00E226CF" w:rsidRPr="00B933FD" w:rsidRDefault="00E226CF" w:rsidP="00E226CF">
            <w:pPr>
              <w:pStyle w:val="ListParagraph"/>
              <w:spacing w:after="0" w:line="240" w:lineRule="auto"/>
              <w:ind w:left="0"/>
              <w:jc w:val="center"/>
              <w:rPr>
                <w:sz w:val="24"/>
                <w:szCs w:val="24"/>
              </w:rPr>
            </w:pPr>
            <w:r w:rsidRPr="00B933FD">
              <w:rPr>
                <w:sz w:val="24"/>
                <w:szCs w:val="24"/>
              </w:rPr>
              <w:t>Persentase</w:t>
            </w:r>
          </w:p>
        </w:tc>
      </w:tr>
      <w:tr w:rsidR="00E226CF" w:rsidRPr="00B933FD" w:rsidTr="00B67519">
        <w:tc>
          <w:tcPr>
            <w:tcW w:w="1455" w:type="dxa"/>
          </w:tcPr>
          <w:p w:rsidR="00E226CF" w:rsidRPr="00B933FD" w:rsidRDefault="00E226CF" w:rsidP="00E226CF">
            <w:pPr>
              <w:pStyle w:val="ListParagraph"/>
              <w:spacing w:after="0" w:line="240" w:lineRule="auto"/>
              <w:ind w:left="0"/>
              <w:rPr>
                <w:sz w:val="24"/>
                <w:szCs w:val="24"/>
              </w:rPr>
            </w:pPr>
            <w:r w:rsidRPr="00B933FD">
              <w:rPr>
                <w:sz w:val="24"/>
                <w:szCs w:val="24"/>
              </w:rPr>
              <w:t>Tinggi</w:t>
            </w:r>
          </w:p>
        </w:tc>
        <w:tc>
          <w:tcPr>
            <w:tcW w:w="1349" w:type="dxa"/>
          </w:tcPr>
          <w:p w:rsidR="00E226CF" w:rsidRPr="00B933FD" w:rsidRDefault="00E226CF" w:rsidP="00E226CF">
            <w:pPr>
              <w:pStyle w:val="ListParagraph"/>
              <w:spacing w:after="0" w:line="240" w:lineRule="auto"/>
              <w:ind w:left="0"/>
              <w:jc w:val="center"/>
              <w:rPr>
                <w:sz w:val="24"/>
                <w:szCs w:val="24"/>
              </w:rPr>
            </w:pPr>
            <w:r w:rsidRPr="00B933FD">
              <w:rPr>
                <w:sz w:val="24"/>
                <w:szCs w:val="24"/>
              </w:rPr>
              <w:t>22</w:t>
            </w:r>
          </w:p>
        </w:tc>
        <w:tc>
          <w:tcPr>
            <w:tcW w:w="1687" w:type="dxa"/>
          </w:tcPr>
          <w:p w:rsidR="00E226CF" w:rsidRPr="00B933FD" w:rsidRDefault="00E226CF" w:rsidP="00E226CF">
            <w:pPr>
              <w:pStyle w:val="ListParagraph"/>
              <w:spacing w:after="0" w:line="240" w:lineRule="auto"/>
              <w:ind w:left="0"/>
              <w:jc w:val="center"/>
              <w:rPr>
                <w:sz w:val="24"/>
                <w:szCs w:val="24"/>
              </w:rPr>
            </w:pPr>
            <w:r w:rsidRPr="00B933FD">
              <w:rPr>
                <w:sz w:val="24"/>
                <w:szCs w:val="24"/>
              </w:rPr>
              <w:t>62,86</w:t>
            </w:r>
          </w:p>
        </w:tc>
      </w:tr>
      <w:tr w:rsidR="00E226CF" w:rsidRPr="00B933FD" w:rsidTr="00B67519">
        <w:tc>
          <w:tcPr>
            <w:tcW w:w="1455" w:type="dxa"/>
          </w:tcPr>
          <w:p w:rsidR="00E226CF" w:rsidRPr="00B933FD" w:rsidRDefault="00E226CF" w:rsidP="00E226CF">
            <w:pPr>
              <w:pStyle w:val="ListParagraph"/>
              <w:spacing w:after="0" w:line="240" w:lineRule="auto"/>
              <w:ind w:left="0"/>
              <w:rPr>
                <w:sz w:val="24"/>
                <w:szCs w:val="24"/>
              </w:rPr>
            </w:pPr>
            <w:r w:rsidRPr="00B933FD">
              <w:rPr>
                <w:sz w:val="24"/>
                <w:szCs w:val="24"/>
              </w:rPr>
              <w:t>Sedang</w:t>
            </w:r>
          </w:p>
        </w:tc>
        <w:tc>
          <w:tcPr>
            <w:tcW w:w="1349" w:type="dxa"/>
          </w:tcPr>
          <w:p w:rsidR="00E226CF" w:rsidRPr="00B933FD" w:rsidRDefault="00E226CF" w:rsidP="00E226CF">
            <w:pPr>
              <w:pStyle w:val="ListParagraph"/>
              <w:spacing w:after="0" w:line="240" w:lineRule="auto"/>
              <w:ind w:left="0"/>
              <w:jc w:val="center"/>
              <w:rPr>
                <w:sz w:val="24"/>
                <w:szCs w:val="24"/>
              </w:rPr>
            </w:pPr>
            <w:r w:rsidRPr="00B933FD">
              <w:rPr>
                <w:sz w:val="24"/>
                <w:szCs w:val="24"/>
              </w:rPr>
              <w:t>4</w:t>
            </w:r>
          </w:p>
        </w:tc>
        <w:tc>
          <w:tcPr>
            <w:tcW w:w="1687" w:type="dxa"/>
          </w:tcPr>
          <w:p w:rsidR="00E226CF" w:rsidRPr="00B933FD" w:rsidRDefault="00E226CF" w:rsidP="00E226CF">
            <w:pPr>
              <w:pStyle w:val="ListParagraph"/>
              <w:spacing w:after="0" w:line="240" w:lineRule="auto"/>
              <w:ind w:left="0"/>
              <w:jc w:val="center"/>
              <w:rPr>
                <w:sz w:val="24"/>
                <w:szCs w:val="24"/>
              </w:rPr>
            </w:pPr>
            <w:r w:rsidRPr="00B933FD">
              <w:rPr>
                <w:sz w:val="24"/>
                <w:szCs w:val="24"/>
              </w:rPr>
              <w:t>11,43</w:t>
            </w:r>
          </w:p>
        </w:tc>
      </w:tr>
      <w:tr w:rsidR="00E226CF" w:rsidRPr="00B933FD" w:rsidTr="00B67519">
        <w:tc>
          <w:tcPr>
            <w:tcW w:w="1455" w:type="dxa"/>
          </w:tcPr>
          <w:p w:rsidR="00E226CF" w:rsidRPr="00B933FD" w:rsidRDefault="00E226CF" w:rsidP="00E226CF">
            <w:pPr>
              <w:pStyle w:val="ListParagraph"/>
              <w:spacing w:after="0" w:line="240" w:lineRule="auto"/>
              <w:ind w:left="0"/>
              <w:rPr>
                <w:sz w:val="24"/>
                <w:szCs w:val="24"/>
              </w:rPr>
            </w:pPr>
            <w:r w:rsidRPr="00B933FD">
              <w:rPr>
                <w:sz w:val="24"/>
                <w:szCs w:val="24"/>
              </w:rPr>
              <w:t>Rendah</w:t>
            </w:r>
          </w:p>
        </w:tc>
        <w:tc>
          <w:tcPr>
            <w:tcW w:w="1349" w:type="dxa"/>
          </w:tcPr>
          <w:p w:rsidR="00E226CF" w:rsidRPr="00B933FD" w:rsidRDefault="00E226CF" w:rsidP="00E226CF">
            <w:pPr>
              <w:pStyle w:val="ListParagraph"/>
              <w:spacing w:after="0" w:line="240" w:lineRule="auto"/>
              <w:ind w:left="0"/>
              <w:jc w:val="center"/>
              <w:rPr>
                <w:sz w:val="24"/>
                <w:szCs w:val="24"/>
              </w:rPr>
            </w:pPr>
            <w:r w:rsidRPr="00B933FD">
              <w:rPr>
                <w:sz w:val="24"/>
                <w:szCs w:val="24"/>
              </w:rPr>
              <w:t>9</w:t>
            </w:r>
          </w:p>
        </w:tc>
        <w:tc>
          <w:tcPr>
            <w:tcW w:w="1687" w:type="dxa"/>
          </w:tcPr>
          <w:p w:rsidR="00E226CF" w:rsidRPr="00B933FD" w:rsidRDefault="00E226CF" w:rsidP="00E226CF">
            <w:pPr>
              <w:pStyle w:val="ListParagraph"/>
              <w:spacing w:after="0" w:line="240" w:lineRule="auto"/>
              <w:ind w:left="0"/>
              <w:jc w:val="center"/>
              <w:rPr>
                <w:sz w:val="24"/>
                <w:szCs w:val="24"/>
              </w:rPr>
            </w:pPr>
            <w:r w:rsidRPr="00B933FD">
              <w:rPr>
                <w:sz w:val="24"/>
                <w:szCs w:val="24"/>
              </w:rPr>
              <w:t>25,71</w:t>
            </w:r>
          </w:p>
        </w:tc>
      </w:tr>
    </w:tbl>
    <w:p w:rsidR="00E226CF" w:rsidRPr="00E226CF" w:rsidRDefault="00E226CF" w:rsidP="00E226CF">
      <w:pPr>
        <w:spacing w:line="240" w:lineRule="auto"/>
        <w:rPr>
          <w:rFonts w:ascii="Times New Roman" w:hAnsi="Times New Roman" w:cs="Times New Roman"/>
          <w:sz w:val="24"/>
          <w:szCs w:val="24"/>
        </w:rPr>
      </w:pPr>
      <w:r w:rsidRPr="00E226CF">
        <w:rPr>
          <w:rFonts w:ascii="Times New Roman" w:hAnsi="Times New Roman" w:cs="Times New Roman"/>
          <w:sz w:val="24"/>
          <w:szCs w:val="24"/>
        </w:rPr>
        <w:t>Peningkatan kemampuan peserta didik dalam belajar kimia dapat dilihat dengan menggunakan analisis uji N-Gain. Dari hasil uji N-Gain  menunjukkan bahwa pada kelas XI IPA 1 nilai rata-rata N-Gainnya 0,8 pada kategori tinggi. Selain itu, dari uji N-Gain terlihat bahwa pada kelas XI IPA 1 terdapat 30 peserta didik tuntas dan 5 peserta didik tidak tuntas. Peserta didik dikatakan tuntas jika mengalami peningkatan hasil belajar kimia &gt; 75%.</w:t>
      </w:r>
    </w:p>
    <w:p w:rsidR="00425882" w:rsidRPr="00E226CF" w:rsidRDefault="00425882" w:rsidP="00E226CF">
      <w:pPr>
        <w:pStyle w:val="ListParagraph"/>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w:t>
      </w:r>
      <w:r>
        <w:rPr>
          <w:rFonts w:ascii="Times New Roman" w:hAnsi="Times New Roman" w:cs="Times New Roman"/>
          <w:i/>
          <w:sz w:val="24"/>
          <w:szCs w:val="24"/>
          <w:lang w:val="en-US"/>
        </w:rPr>
        <w:t>Disseminate</w:t>
      </w:r>
    </w:p>
    <w:p w:rsidR="00E226CF" w:rsidRPr="00E226CF" w:rsidRDefault="00E226CF" w:rsidP="00E226CF">
      <w:pPr>
        <w:spacing w:line="240" w:lineRule="auto"/>
        <w:rPr>
          <w:rFonts w:ascii="Times New Roman" w:hAnsi="Times New Roman" w:cs="Times New Roman"/>
          <w:sz w:val="24"/>
          <w:szCs w:val="24"/>
        </w:rPr>
      </w:pPr>
      <w:r w:rsidRPr="00E226CF">
        <w:rPr>
          <w:rFonts w:ascii="Times New Roman" w:hAnsi="Times New Roman" w:cs="Times New Roman"/>
          <w:sz w:val="24"/>
          <w:szCs w:val="24"/>
        </w:rPr>
        <w:t xml:space="preserve">Perangkat yang dihasilkan pada tahap akhir pengembangan, selanjutnya disebarkan atau disosialisasikan secara terbatas pada </w:t>
      </w:r>
      <w:r w:rsidRPr="00E226CF">
        <w:rPr>
          <w:rFonts w:ascii="Times New Roman" w:hAnsi="Times New Roman" w:cs="Times New Roman"/>
          <w:sz w:val="24"/>
          <w:szCs w:val="24"/>
        </w:rPr>
        <w:lastRenderedPageBreak/>
        <w:t>guru kimia yang berada di SMAN 1 Bulukumba. Dari dua guru kimia yang diberikan lembar persepsi penyebaran, umumnya menyimpulkan sangat setuju dengan perangkat pembelajaran yang disebar dan menyarankan agar perangkat pembelajaran yang telah dibuat sekiranya dapat dikembangkan untuk model pembelajaran yang lain atau pun dengan pengembangan selain 4D.</w:t>
      </w:r>
    </w:p>
    <w:p w:rsidR="00B45EEC" w:rsidRDefault="00B45EEC" w:rsidP="00D25FA9">
      <w:pPr>
        <w:pStyle w:val="ListParagraph"/>
        <w:spacing w:after="0" w:line="240" w:lineRule="auto"/>
        <w:ind w:left="0"/>
        <w:jc w:val="both"/>
        <w:rPr>
          <w:rFonts w:ascii="Times New Roman" w:hAnsi="Times New Roman" w:cs="Times New Roman"/>
          <w:b/>
          <w:sz w:val="24"/>
          <w:szCs w:val="24"/>
          <w:lang w:val="en-US"/>
        </w:rPr>
      </w:pPr>
    </w:p>
    <w:p w:rsidR="00B45EEC" w:rsidRDefault="00B45EEC" w:rsidP="00D25FA9">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SIMPULAN DAN SARAN</w:t>
      </w:r>
    </w:p>
    <w:p w:rsidR="00B45EEC" w:rsidRDefault="00B45EEC" w:rsidP="00D25FA9">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Simpulan</w:t>
      </w:r>
    </w:p>
    <w:p w:rsidR="00B45EEC" w:rsidRPr="00D770DD" w:rsidRDefault="00B45EEC" w:rsidP="00B45EEC">
      <w:pPr>
        <w:spacing w:line="240" w:lineRule="auto"/>
        <w:rPr>
          <w:rFonts w:ascii="Times New Roman" w:hAnsi="Times New Roman" w:cs="Times New Roman"/>
          <w:sz w:val="24"/>
          <w:szCs w:val="24"/>
        </w:rPr>
      </w:pPr>
      <w:r w:rsidRPr="002B5ED3">
        <w:rPr>
          <w:rFonts w:ascii="Times New Roman" w:hAnsi="Times New Roman" w:cs="Times New Roman"/>
          <w:sz w:val="24"/>
          <w:szCs w:val="24"/>
        </w:rPr>
        <w:t>Berdasarkan hasil</w:t>
      </w:r>
      <w:r>
        <w:rPr>
          <w:rFonts w:ascii="Times New Roman" w:hAnsi="Times New Roman" w:cs="Times New Roman"/>
          <w:sz w:val="24"/>
          <w:szCs w:val="24"/>
        </w:rPr>
        <w:t xml:space="preserve"> penelitian yang telah dilakukan, </w:t>
      </w:r>
      <w:r w:rsidRPr="002B5ED3">
        <w:rPr>
          <w:rFonts w:ascii="Times New Roman" w:hAnsi="Times New Roman" w:cs="Times New Roman"/>
          <w:sz w:val="24"/>
          <w:szCs w:val="24"/>
        </w:rPr>
        <w:t>da</w:t>
      </w:r>
      <w:r>
        <w:rPr>
          <w:rFonts w:ascii="Times New Roman" w:hAnsi="Times New Roman" w:cs="Times New Roman"/>
          <w:sz w:val="24"/>
          <w:szCs w:val="24"/>
        </w:rPr>
        <w:t>pat disimpulkan sebagai berikut:</w:t>
      </w:r>
    </w:p>
    <w:p w:rsidR="00B45EEC" w:rsidRDefault="00B45EEC" w:rsidP="00B45EE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Perangkat pembelajran dengan menggunakan strategi POE pada materi pokok asam basa untuk meningkatkan hasil belajar peserta didik yang dikembangkan telah memenuhi syarat validitas dengan nilai rata-rata validasi RPP 3,29 termasuk kategori valid, LKPD dengan nilai rata-rata 3,60 termasuk kategori sangat valid, dan BPD dengan nilai rata-rata 3,</w:t>
      </w:r>
      <w:r w:rsidRPr="007D1D6D">
        <w:rPr>
          <w:rFonts w:ascii="Times New Roman" w:hAnsi="Times New Roman" w:cs="Times New Roman"/>
          <w:sz w:val="24"/>
          <w:szCs w:val="24"/>
          <w:lang w:val="en-US"/>
        </w:rPr>
        <w:t>1</w:t>
      </w:r>
      <w:r>
        <w:rPr>
          <w:rFonts w:ascii="Times New Roman" w:hAnsi="Times New Roman" w:cs="Times New Roman"/>
          <w:sz w:val="24"/>
          <w:szCs w:val="24"/>
          <w:lang w:val="en-US"/>
        </w:rPr>
        <w:t>7 termasuk kategori valid, serta THB dengan nilai rata 3,73 yang termasuk kategori sangat valid.</w:t>
      </w:r>
    </w:p>
    <w:p w:rsidR="00B45EEC" w:rsidRDefault="00B45EEC" w:rsidP="00B45EE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Perangkat pembelajran dengan menggunakan strategi POE pada materi pokok asam basa untuk meningkatkan hasil belajar peserta didik yang dikembangkan sudah memenuhi kriteria praktis. Kategori keterlaksanaan perangkat pembelajaran terlaksana seluruhnya, yaitu dengan nilai rata-rata dari uji pengembangan sebesar </w:t>
      </w:r>
      <w:r w:rsidRPr="00983DA5">
        <w:rPr>
          <w:rFonts w:ascii="Times New Roman" w:hAnsi="Times New Roman" w:cs="Times New Roman"/>
          <w:sz w:val="24"/>
          <w:szCs w:val="24"/>
          <w:lang w:val="en-US"/>
        </w:rPr>
        <w:t>1</w:t>
      </w:r>
      <w:r>
        <w:rPr>
          <w:rFonts w:ascii="Times New Roman" w:hAnsi="Times New Roman" w:cs="Times New Roman"/>
          <w:sz w:val="24"/>
          <w:szCs w:val="24"/>
          <w:lang w:val="en-US"/>
        </w:rPr>
        <w:t>,89 dengan reliabilitas 9</w:t>
      </w:r>
      <w:r w:rsidRPr="00983DA5">
        <w:rPr>
          <w:rFonts w:ascii="Times New Roman" w:hAnsi="Times New Roman" w:cs="Times New Roman"/>
          <w:sz w:val="24"/>
          <w:szCs w:val="24"/>
          <w:lang w:val="en-US"/>
        </w:rPr>
        <w:t>1</w:t>
      </w:r>
      <w:r>
        <w:rPr>
          <w:rFonts w:ascii="Times New Roman" w:hAnsi="Times New Roman" w:cs="Times New Roman"/>
          <w:sz w:val="24"/>
          <w:szCs w:val="24"/>
          <w:lang w:val="en-US"/>
        </w:rPr>
        <w:t>,66%.</w:t>
      </w:r>
    </w:p>
    <w:p w:rsidR="00B45EEC" w:rsidRPr="00F17F66" w:rsidRDefault="00B45EEC" w:rsidP="00B45EEC">
      <w:pPr>
        <w:pStyle w:val="ListParagraph"/>
        <w:numPr>
          <w:ilvl w:val="0"/>
          <w:numId w:val="1"/>
        </w:numPr>
        <w:spacing w:after="0" w:line="240" w:lineRule="auto"/>
        <w:jc w:val="both"/>
        <w:rPr>
          <w:rFonts w:ascii="Times New Roman" w:hAnsi="Times New Roman" w:cs="Times New Roman"/>
          <w:sz w:val="24"/>
          <w:szCs w:val="24"/>
          <w:lang w:val="en-US"/>
        </w:rPr>
      </w:pPr>
      <w:r w:rsidRPr="00B45EEC">
        <w:rPr>
          <w:rFonts w:ascii="Times New Roman" w:hAnsi="Times New Roman" w:cs="Times New Roman"/>
          <w:sz w:val="24"/>
          <w:szCs w:val="24"/>
          <w:lang w:val="en-US"/>
        </w:rPr>
        <w:t xml:space="preserve">Perangkat pembelajran dengan menggunakan strategi POE pada materi pokok asam basa untuk meningkatkan hasil belajar peserta didik yang dikembangkan telah memenuhi syarat efektifitas, dimana setelah dilakukan uji coba lapangan perangkat pembelajaran yang dikembangkan telah dapat mencapai tujuan pembelajaran yaitu meningkatkan hasil belajar peserta didik. Hal ini terlihat dari nilai rata-rata peserta didik 80,00 dengan kategori N-Gain </w:t>
      </w:r>
      <w:r w:rsidRPr="00F17F66">
        <w:rPr>
          <w:rFonts w:ascii="Times New Roman" w:hAnsi="Times New Roman" w:cs="Times New Roman"/>
          <w:sz w:val="24"/>
          <w:szCs w:val="24"/>
          <w:lang w:val="en-US"/>
        </w:rPr>
        <w:lastRenderedPageBreak/>
        <w:t>tinggi 62,86% terdapat 22 orang peserta didik.</w:t>
      </w:r>
    </w:p>
    <w:p w:rsidR="00B45EEC" w:rsidRPr="00F17F66" w:rsidRDefault="00B45EEC" w:rsidP="00D25FA9">
      <w:pPr>
        <w:pStyle w:val="ListParagraph"/>
        <w:spacing w:after="0" w:line="240" w:lineRule="auto"/>
        <w:ind w:left="0"/>
        <w:jc w:val="both"/>
        <w:rPr>
          <w:rFonts w:ascii="Times New Roman" w:hAnsi="Times New Roman" w:cs="Times New Roman"/>
          <w:b/>
          <w:sz w:val="24"/>
          <w:szCs w:val="24"/>
          <w:lang w:val="en-US"/>
        </w:rPr>
      </w:pPr>
    </w:p>
    <w:p w:rsidR="00B45EEC" w:rsidRPr="00F17F66" w:rsidRDefault="00B45EEC" w:rsidP="00D25FA9">
      <w:pPr>
        <w:pStyle w:val="ListParagraph"/>
        <w:spacing w:after="0" w:line="240" w:lineRule="auto"/>
        <w:ind w:left="0"/>
        <w:jc w:val="both"/>
        <w:rPr>
          <w:rFonts w:ascii="Times New Roman" w:hAnsi="Times New Roman" w:cs="Times New Roman"/>
          <w:b/>
          <w:sz w:val="24"/>
          <w:szCs w:val="24"/>
          <w:lang w:val="en-US"/>
        </w:rPr>
      </w:pPr>
      <w:r w:rsidRPr="00F17F66">
        <w:rPr>
          <w:rFonts w:ascii="Times New Roman" w:hAnsi="Times New Roman" w:cs="Times New Roman"/>
          <w:b/>
          <w:sz w:val="24"/>
          <w:szCs w:val="24"/>
          <w:lang w:val="en-US"/>
        </w:rPr>
        <w:t>Saran</w:t>
      </w:r>
    </w:p>
    <w:p w:rsidR="00B45EEC" w:rsidRPr="00F17F66" w:rsidRDefault="00B45EEC" w:rsidP="00B45EEC">
      <w:pPr>
        <w:autoSpaceDE w:val="0"/>
        <w:autoSpaceDN w:val="0"/>
        <w:adjustRightInd w:val="0"/>
        <w:spacing w:line="240" w:lineRule="auto"/>
        <w:ind w:firstLine="709"/>
        <w:rPr>
          <w:rFonts w:ascii="Times New Roman" w:eastAsia="Times New Roman" w:hAnsi="Times New Roman" w:cs="Times New Roman"/>
          <w:sz w:val="24"/>
          <w:szCs w:val="24"/>
        </w:rPr>
      </w:pPr>
      <w:r w:rsidRPr="00F17F66">
        <w:rPr>
          <w:rFonts w:ascii="Times New Roman" w:eastAsia="Times New Roman" w:hAnsi="Times New Roman" w:cs="Times New Roman"/>
          <w:sz w:val="24"/>
          <w:szCs w:val="24"/>
        </w:rPr>
        <w:t>Berdasarkan hasil penelitian dan kesimpulan di atas, maka dapat disarankan sebagai berikut:</w:t>
      </w:r>
    </w:p>
    <w:p w:rsidR="00B45EEC" w:rsidRPr="00F17F66" w:rsidRDefault="00B45EEC" w:rsidP="00B45EEC">
      <w:pPr>
        <w:numPr>
          <w:ilvl w:val="0"/>
          <w:numId w:val="2"/>
        </w:numPr>
        <w:suppressAutoHyphens/>
        <w:autoSpaceDE w:val="0"/>
        <w:autoSpaceDN w:val="0"/>
        <w:adjustRightInd w:val="0"/>
        <w:spacing w:line="240" w:lineRule="auto"/>
        <w:ind w:left="360"/>
        <w:rPr>
          <w:rFonts w:ascii="Times New Roman" w:eastAsia="Times New Roman" w:hAnsi="Times New Roman" w:cs="Times New Roman"/>
          <w:sz w:val="24"/>
          <w:szCs w:val="24"/>
        </w:rPr>
      </w:pPr>
      <w:r w:rsidRPr="00F17F66">
        <w:rPr>
          <w:rFonts w:ascii="Times New Roman" w:eastAsia="Times New Roman" w:hAnsi="Times New Roman" w:cs="Times New Roman"/>
          <w:sz w:val="24"/>
          <w:szCs w:val="24"/>
        </w:rPr>
        <w:t>Kepada peneliti  lain, untuk dapat melanjutkan penelitian ini dengan melakukan kajian yang lebih mendalam atau dengan menerapkannya pada materi yang lain, sehingga dapat lebih memaksimalkan hasil belajar peserta didik.</w:t>
      </w:r>
    </w:p>
    <w:p w:rsidR="00B45EEC" w:rsidRPr="00F17F66" w:rsidRDefault="00B45EEC" w:rsidP="00B45EEC">
      <w:pPr>
        <w:numPr>
          <w:ilvl w:val="0"/>
          <w:numId w:val="2"/>
        </w:numPr>
        <w:suppressAutoHyphens/>
        <w:autoSpaceDE w:val="0"/>
        <w:autoSpaceDN w:val="0"/>
        <w:adjustRightInd w:val="0"/>
        <w:spacing w:line="240" w:lineRule="auto"/>
        <w:ind w:left="360"/>
        <w:rPr>
          <w:rFonts w:ascii="Times New Roman" w:eastAsia="Times New Roman" w:hAnsi="Times New Roman" w:cs="Times New Roman"/>
          <w:sz w:val="24"/>
          <w:szCs w:val="24"/>
        </w:rPr>
      </w:pPr>
      <w:r w:rsidRPr="00F17F66">
        <w:rPr>
          <w:rFonts w:ascii="Times New Roman" w:eastAsia="Times New Roman" w:hAnsi="Times New Roman" w:cs="Times New Roman"/>
          <w:sz w:val="24"/>
          <w:szCs w:val="24"/>
        </w:rPr>
        <w:t>Kepada guru, diharapkan menggunakan perangkat pembelajaran yang mengacu pada strategi pembelajaran POE mengingat dengan strategi pembelajaran ini mampu meningkatkan hasil belajar peserta didik.</w:t>
      </w:r>
    </w:p>
    <w:p w:rsidR="00B45EEC" w:rsidRPr="00F17F66" w:rsidRDefault="00B45EEC" w:rsidP="00D25FA9">
      <w:pPr>
        <w:pStyle w:val="ListParagraph"/>
        <w:spacing w:after="0" w:line="240" w:lineRule="auto"/>
        <w:ind w:left="0"/>
        <w:jc w:val="both"/>
        <w:rPr>
          <w:rFonts w:ascii="Times New Roman" w:hAnsi="Times New Roman" w:cs="Times New Roman"/>
          <w:sz w:val="24"/>
          <w:szCs w:val="24"/>
          <w:lang w:val="en-US"/>
        </w:rPr>
      </w:pPr>
    </w:p>
    <w:p w:rsidR="00CF6AAC" w:rsidRPr="00F17F66" w:rsidRDefault="00B45EEC" w:rsidP="00F17F66">
      <w:pPr>
        <w:pStyle w:val="ListParagraph"/>
        <w:spacing w:after="0" w:line="240" w:lineRule="auto"/>
        <w:ind w:left="0"/>
        <w:jc w:val="both"/>
        <w:rPr>
          <w:rFonts w:ascii="Times New Roman" w:hAnsi="Times New Roman" w:cs="Times New Roman"/>
          <w:b/>
          <w:sz w:val="24"/>
          <w:szCs w:val="24"/>
          <w:lang w:val="en-US"/>
        </w:rPr>
      </w:pPr>
      <w:r w:rsidRPr="00F17F66">
        <w:rPr>
          <w:rFonts w:ascii="Times New Roman" w:hAnsi="Times New Roman" w:cs="Times New Roman"/>
          <w:b/>
          <w:sz w:val="24"/>
          <w:szCs w:val="24"/>
          <w:lang w:val="en-US"/>
        </w:rPr>
        <w:t>DAFTAR RUJUKAN</w:t>
      </w:r>
    </w:p>
    <w:p w:rsidR="00CF6AAC" w:rsidRPr="00F17F66" w:rsidRDefault="00CF6AAC" w:rsidP="00B67519">
      <w:pPr>
        <w:spacing w:line="240" w:lineRule="auto"/>
        <w:ind w:left="720" w:hanging="720"/>
        <w:rPr>
          <w:rFonts w:ascii="Times New Roman" w:hAnsi="Times New Roman" w:cs="Times New Roman"/>
          <w:sz w:val="24"/>
          <w:szCs w:val="24"/>
        </w:rPr>
      </w:pPr>
      <w:r w:rsidRPr="00F17F66">
        <w:rPr>
          <w:rFonts w:ascii="Times New Roman" w:hAnsi="Times New Roman" w:cs="Times New Roman"/>
          <w:sz w:val="24"/>
          <w:szCs w:val="24"/>
        </w:rPr>
        <w:t xml:space="preserve">Dimyati dan Mujiono. 2006. </w:t>
      </w:r>
      <w:r w:rsidRPr="00F17F66">
        <w:rPr>
          <w:rFonts w:ascii="Times New Roman" w:hAnsi="Times New Roman" w:cs="Times New Roman"/>
          <w:i/>
          <w:sz w:val="24"/>
          <w:szCs w:val="24"/>
        </w:rPr>
        <w:t>Belajar dan Pembelajaran</w:t>
      </w:r>
      <w:r w:rsidRPr="00F17F66">
        <w:rPr>
          <w:rFonts w:ascii="Times New Roman" w:hAnsi="Times New Roman" w:cs="Times New Roman"/>
          <w:sz w:val="24"/>
          <w:szCs w:val="24"/>
        </w:rPr>
        <w:t>. Jakarta: Rineka Cipta.</w:t>
      </w:r>
    </w:p>
    <w:p w:rsidR="00CF6AAC" w:rsidRPr="00F17F66" w:rsidRDefault="00CF6AAC" w:rsidP="00CF6AAC">
      <w:pPr>
        <w:spacing w:line="240" w:lineRule="auto"/>
        <w:rPr>
          <w:rFonts w:ascii="Times New Roman" w:hAnsi="Times New Roman" w:cs="Times New Roman"/>
          <w:sz w:val="24"/>
          <w:szCs w:val="24"/>
        </w:rPr>
      </w:pPr>
    </w:p>
    <w:p w:rsidR="00CF6AAC" w:rsidRPr="00F17F66" w:rsidRDefault="00CF6AAC" w:rsidP="00CF6AAC">
      <w:pPr>
        <w:spacing w:line="240" w:lineRule="auto"/>
        <w:ind w:left="720" w:hanging="720"/>
        <w:rPr>
          <w:rFonts w:ascii="Times New Roman" w:hAnsi="Times New Roman" w:cs="Times New Roman"/>
          <w:sz w:val="24"/>
          <w:szCs w:val="24"/>
        </w:rPr>
      </w:pPr>
      <w:r w:rsidRPr="00F17F66">
        <w:rPr>
          <w:rFonts w:ascii="Times New Roman" w:hAnsi="Times New Roman" w:cs="Times New Roman"/>
          <w:sz w:val="24"/>
          <w:szCs w:val="24"/>
        </w:rPr>
        <w:t xml:space="preserve">Farhana. 2016. </w:t>
      </w:r>
      <w:r w:rsidRPr="00F17F66">
        <w:rPr>
          <w:rFonts w:ascii="Times New Roman" w:hAnsi="Times New Roman" w:cs="Times New Roman"/>
          <w:i/>
          <w:sz w:val="24"/>
          <w:szCs w:val="24"/>
        </w:rPr>
        <w:t>Pengaruh Pembelajaran POE Terhadap Hasil Belajar Peserta Didik</w:t>
      </w:r>
      <w:r w:rsidRPr="00F17F66">
        <w:rPr>
          <w:rFonts w:ascii="Times New Roman" w:hAnsi="Times New Roman" w:cs="Times New Roman"/>
          <w:sz w:val="24"/>
          <w:szCs w:val="24"/>
        </w:rPr>
        <w:t>. Jakarta: Universitas Islam Negeri Syarif Hidayatullah.</w:t>
      </w:r>
    </w:p>
    <w:p w:rsidR="00CF6AAC" w:rsidRPr="00F17F66" w:rsidRDefault="00CF6AAC" w:rsidP="00CF6AAC">
      <w:pPr>
        <w:spacing w:line="240" w:lineRule="auto"/>
        <w:rPr>
          <w:rFonts w:ascii="Times New Roman" w:hAnsi="Times New Roman" w:cs="Times New Roman"/>
          <w:sz w:val="24"/>
          <w:szCs w:val="24"/>
        </w:rPr>
      </w:pPr>
    </w:p>
    <w:p w:rsidR="00CF6AAC" w:rsidRPr="00F17F66" w:rsidRDefault="00CF6AAC" w:rsidP="00B67519">
      <w:pPr>
        <w:tabs>
          <w:tab w:val="left" w:pos="709"/>
        </w:tabs>
        <w:spacing w:line="240" w:lineRule="auto"/>
        <w:ind w:left="709" w:hanging="709"/>
        <w:rPr>
          <w:rFonts w:ascii="Times New Roman" w:hAnsi="Times New Roman" w:cs="Times New Roman"/>
          <w:sz w:val="24"/>
          <w:szCs w:val="24"/>
        </w:rPr>
      </w:pPr>
      <w:r w:rsidRPr="00F17F66">
        <w:rPr>
          <w:rFonts w:ascii="Times New Roman" w:hAnsi="Times New Roman" w:cs="Times New Roman"/>
          <w:sz w:val="24"/>
          <w:szCs w:val="24"/>
        </w:rPr>
        <w:t xml:space="preserve">Hobri. 2009. </w:t>
      </w:r>
      <w:r w:rsidRPr="00F17F66">
        <w:rPr>
          <w:rFonts w:ascii="Times New Roman" w:hAnsi="Times New Roman" w:cs="Times New Roman"/>
          <w:i/>
          <w:sz w:val="24"/>
          <w:szCs w:val="24"/>
        </w:rPr>
        <w:t>Metodologi Penelitian Pengembangan.</w:t>
      </w:r>
      <w:r w:rsidRPr="00F17F66">
        <w:rPr>
          <w:rFonts w:ascii="Times New Roman" w:hAnsi="Times New Roman" w:cs="Times New Roman"/>
          <w:sz w:val="24"/>
          <w:szCs w:val="24"/>
        </w:rPr>
        <w:t xml:space="preserve"> Jakarta: Proyek DIA-BERMUTU Program Pendidikan Matematika FKIP Universitas Jember.</w:t>
      </w:r>
    </w:p>
    <w:p w:rsidR="00CF6AAC" w:rsidRPr="00F17F66" w:rsidRDefault="00CF6AAC" w:rsidP="00CF6AAC">
      <w:pPr>
        <w:spacing w:line="240" w:lineRule="auto"/>
        <w:ind w:left="709" w:hanging="709"/>
        <w:rPr>
          <w:rFonts w:ascii="Times New Roman" w:hAnsi="Times New Roman" w:cs="Times New Roman"/>
          <w:sz w:val="24"/>
          <w:szCs w:val="24"/>
        </w:rPr>
      </w:pPr>
      <w:r w:rsidRPr="00F17F66">
        <w:rPr>
          <w:rFonts w:ascii="Times New Roman" w:hAnsi="Times New Roman" w:cs="Times New Roman"/>
          <w:sz w:val="24"/>
          <w:szCs w:val="24"/>
        </w:rPr>
        <w:t xml:space="preserve">Ipek. 2010. Using POE strategy to investigate student teachers’ understanding about the effect of substance type on solubility. </w:t>
      </w:r>
      <w:r w:rsidRPr="00F17F66">
        <w:rPr>
          <w:rFonts w:ascii="Times New Roman" w:hAnsi="Times New Roman" w:cs="Times New Roman"/>
          <w:i/>
          <w:sz w:val="24"/>
          <w:szCs w:val="24"/>
        </w:rPr>
        <w:t>Procedia Social and Behavioral Sciences</w:t>
      </w:r>
      <w:r w:rsidRPr="00F17F66">
        <w:rPr>
          <w:rFonts w:ascii="Times New Roman" w:hAnsi="Times New Roman" w:cs="Times New Roman"/>
          <w:sz w:val="24"/>
          <w:szCs w:val="24"/>
        </w:rPr>
        <w:t>, Vol. 2 No. 648-653 Tahun 2010.</w:t>
      </w:r>
    </w:p>
    <w:p w:rsidR="00CF6AAC" w:rsidRPr="00F17F66" w:rsidRDefault="00CF6AAC" w:rsidP="00F17F66">
      <w:pPr>
        <w:widowControl w:val="0"/>
        <w:autoSpaceDE w:val="0"/>
        <w:autoSpaceDN w:val="0"/>
        <w:adjustRightInd w:val="0"/>
        <w:spacing w:line="240" w:lineRule="auto"/>
        <w:ind w:firstLine="0"/>
        <w:rPr>
          <w:rFonts w:ascii="Times New Roman" w:hAnsi="Times New Roman" w:cs="Times New Roman"/>
          <w:noProof/>
          <w:sz w:val="24"/>
          <w:szCs w:val="24"/>
        </w:rPr>
      </w:pPr>
    </w:p>
    <w:p w:rsidR="00CF6AAC" w:rsidRPr="00F17F66" w:rsidRDefault="00CF6AAC" w:rsidP="00CF6AAC">
      <w:pPr>
        <w:widowControl w:val="0"/>
        <w:autoSpaceDE w:val="0"/>
        <w:autoSpaceDN w:val="0"/>
        <w:adjustRightInd w:val="0"/>
        <w:spacing w:line="240" w:lineRule="auto"/>
        <w:ind w:left="720" w:hanging="720"/>
        <w:rPr>
          <w:rFonts w:ascii="Times New Roman" w:hAnsi="Times New Roman" w:cs="Times New Roman"/>
          <w:noProof/>
          <w:sz w:val="24"/>
          <w:szCs w:val="24"/>
        </w:rPr>
      </w:pPr>
      <w:r w:rsidRPr="00F17F66">
        <w:rPr>
          <w:rFonts w:ascii="Times New Roman" w:hAnsi="Times New Roman" w:cs="Times New Roman"/>
          <w:noProof/>
          <w:sz w:val="24"/>
          <w:szCs w:val="24"/>
        </w:rPr>
        <w:t xml:space="preserve">Karamustafaoğlu, &amp; Mamlok-Naaman, R. 2015. Understanding Electrochemistry Concepts Using The Predict-Observe- Explain Strategy. </w:t>
      </w:r>
      <w:r w:rsidRPr="00F17F66">
        <w:rPr>
          <w:rFonts w:ascii="Times New Roman" w:hAnsi="Times New Roman" w:cs="Times New Roman"/>
          <w:i/>
          <w:iCs/>
          <w:noProof/>
          <w:sz w:val="24"/>
          <w:szCs w:val="24"/>
        </w:rPr>
        <w:t>Eurasia Journal Of Mathematics, Science &amp; Technology Education</w:t>
      </w:r>
      <w:r w:rsidRPr="00F17F66">
        <w:rPr>
          <w:rFonts w:ascii="Times New Roman" w:hAnsi="Times New Roman" w:cs="Times New Roman"/>
          <w:noProof/>
          <w:sz w:val="24"/>
          <w:szCs w:val="24"/>
        </w:rPr>
        <w:t xml:space="preserve">, </w:t>
      </w:r>
      <w:r w:rsidRPr="00F17F66">
        <w:rPr>
          <w:rFonts w:ascii="Times New Roman" w:hAnsi="Times New Roman" w:cs="Times New Roman"/>
          <w:i/>
          <w:iCs/>
          <w:noProof/>
          <w:sz w:val="24"/>
          <w:szCs w:val="24"/>
        </w:rPr>
        <w:t>11</w:t>
      </w:r>
      <w:r w:rsidRPr="00F17F66">
        <w:rPr>
          <w:rFonts w:ascii="Times New Roman" w:hAnsi="Times New Roman" w:cs="Times New Roman"/>
          <w:noProof/>
          <w:sz w:val="24"/>
          <w:szCs w:val="24"/>
        </w:rPr>
        <w:t>(5), 923–936. Http://Doi.Org/10.12973/Eurasia.201</w:t>
      </w:r>
      <w:r w:rsidRPr="00F17F66">
        <w:rPr>
          <w:rFonts w:ascii="Times New Roman" w:hAnsi="Times New Roman" w:cs="Times New Roman"/>
          <w:noProof/>
          <w:sz w:val="24"/>
          <w:szCs w:val="24"/>
        </w:rPr>
        <w:lastRenderedPageBreak/>
        <w:t>5.1364a</w:t>
      </w:r>
    </w:p>
    <w:p w:rsidR="00CF6AAC" w:rsidRPr="00F17F66" w:rsidRDefault="00CF6AAC" w:rsidP="00CF6AAC">
      <w:pPr>
        <w:widowControl w:val="0"/>
        <w:autoSpaceDE w:val="0"/>
        <w:autoSpaceDN w:val="0"/>
        <w:adjustRightInd w:val="0"/>
        <w:spacing w:line="240" w:lineRule="auto"/>
        <w:ind w:left="450" w:hanging="450"/>
        <w:rPr>
          <w:rFonts w:ascii="Times New Roman" w:hAnsi="Times New Roman" w:cs="Times New Roman"/>
          <w:noProof/>
          <w:sz w:val="24"/>
          <w:szCs w:val="24"/>
        </w:rPr>
      </w:pPr>
    </w:p>
    <w:p w:rsidR="00CF6AAC" w:rsidRPr="00F17F66" w:rsidRDefault="00CF6AAC" w:rsidP="00CF6AAC">
      <w:pPr>
        <w:widowControl w:val="0"/>
        <w:autoSpaceDE w:val="0"/>
        <w:autoSpaceDN w:val="0"/>
        <w:adjustRightInd w:val="0"/>
        <w:spacing w:line="240" w:lineRule="auto"/>
        <w:ind w:left="720" w:hanging="720"/>
        <w:rPr>
          <w:rFonts w:ascii="Times New Roman" w:hAnsi="Times New Roman" w:cs="Times New Roman"/>
          <w:i/>
          <w:noProof/>
          <w:sz w:val="24"/>
          <w:szCs w:val="24"/>
        </w:rPr>
      </w:pPr>
      <w:r w:rsidRPr="00F17F66">
        <w:rPr>
          <w:rFonts w:ascii="Times New Roman" w:hAnsi="Times New Roman" w:cs="Times New Roman"/>
          <w:noProof/>
          <w:sz w:val="24"/>
          <w:szCs w:val="24"/>
        </w:rPr>
        <w:t xml:space="preserve">Kibirige, I., J. Osodo, &amp; K. M. Tlala. 2014. The Effect Of Predict-Observe-Explain Strategy on Learners' Misconceptions about Dissolved Salts. </w:t>
      </w:r>
      <w:r w:rsidRPr="00F17F66">
        <w:rPr>
          <w:rFonts w:ascii="Times New Roman" w:hAnsi="Times New Roman" w:cs="Times New Roman"/>
          <w:i/>
          <w:noProof/>
          <w:sz w:val="24"/>
          <w:szCs w:val="24"/>
        </w:rPr>
        <w:t>Mediterranean Journal of Social Sciences</w:t>
      </w:r>
      <w:r w:rsidRPr="00F17F66">
        <w:rPr>
          <w:rFonts w:ascii="Times New Roman" w:hAnsi="Times New Roman" w:cs="Times New Roman"/>
          <w:noProof/>
          <w:sz w:val="24"/>
          <w:szCs w:val="24"/>
        </w:rPr>
        <w:t xml:space="preserve">, Vol 5 No. 4. </w:t>
      </w:r>
      <w:r w:rsidRPr="00F17F66">
        <w:rPr>
          <w:rFonts w:ascii="Times New Roman" w:hAnsi="Times New Roman" w:cs="Times New Roman"/>
          <w:i/>
          <w:noProof/>
          <w:sz w:val="24"/>
          <w:szCs w:val="24"/>
        </w:rPr>
        <w:t xml:space="preserve"> </w:t>
      </w:r>
    </w:p>
    <w:p w:rsidR="00CF6AAC" w:rsidRPr="00F17F66" w:rsidRDefault="00CF6AAC" w:rsidP="00F17F66">
      <w:pPr>
        <w:widowControl w:val="0"/>
        <w:autoSpaceDE w:val="0"/>
        <w:autoSpaceDN w:val="0"/>
        <w:adjustRightInd w:val="0"/>
        <w:spacing w:line="240" w:lineRule="auto"/>
        <w:ind w:firstLine="0"/>
        <w:rPr>
          <w:rFonts w:ascii="Times New Roman" w:hAnsi="Times New Roman" w:cs="Times New Roman"/>
          <w:noProof/>
          <w:sz w:val="24"/>
          <w:szCs w:val="24"/>
        </w:rPr>
      </w:pPr>
    </w:p>
    <w:p w:rsidR="00CF6AAC" w:rsidRPr="00F17F66" w:rsidRDefault="00CF6AAC" w:rsidP="00CF6AAC">
      <w:pPr>
        <w:tabs>
          <w:tab w:val="left" w:pos="709"/>
        </w:tabs>
        <w:spacing w:line="240" w:lineRule="auto"/>
        <w:ind w:left="709" w:hanging="709"/>
        <w:rPr>
          <w:rFonts w:ascii="Times New Roman" w:hAnsi="Times New Roman" w:cs="Times New Roman"/>
          <w:sz w:val="24"/>
          <w:szCs w:val="24"/>
        </w:rPr>
      </w:pPr>
      <w:r w:rsidRPr="00F17F66">
        <w:rPr>
          <w:rFonts w:ascii="Times New Roman" w:hAnsi="Times New Roman" w:cs="Times New Roman"/>
          <w:sz w:val="24"/>
          <w:szCs w:val="24"/>
        </w:rPr>
        <w:t xml:space="preserve">Meltzer, D. 2002. The Relationship between Mathematics Preparation and Conceptual Learning Gains in Physics. A possible, Hidden Variabel, in </w:t>
      </w:r>
      <w:r w:rsidRPr="00F17F66">
        <w:rPr>
          <w:rFonts w:ascii="Times New Roman" w:hAnsi="Times New Roman" w:cs="Times New Roman"/>
          <w:sz w:val="24"/>
          <w:szCs w:val="24"/>
        </w:rPr>
        <w:tab/>
        <w:t>Diagnostic Pretest Score.</w:t>
      </w:r>
      <w:r w:rsidRPr="00F17F66">
        <w:rPr>
          <w:rFonts w:ascii="Times New Roman" w:hAnsi="Times New Roman" w:cs="Times New Roman"/>
          <w:i/>
          <w:sz w:val="24"/>
          <w:szCs w:val="24"/>
        </w:rPr>
        <w:t xml:space="preserve"> Department of Physics and Astronomy</w:t>
      </w:r>
      <w:r w:rsidRPr="00F17F66">
        <w:rPr>
          <w:rFonts w:ascii="Times New Roman" w:hAnsi="Times New Roman" w:cs="Times New Roman"/>
          <w:sz w:val="24"/>
          <w:szCs w:val="24"/>
        </w:rPr>
        <w:t>. Iowa: Iowa State Universiy Ames.</w:t>
      </w:r>
    </w:p>
    <w:p w:rsidR="00CF6AAC" w:rsidRPr="00F17F66" w:rsidRDefault="00CF6AAC" w:rsidP="00CF6AAC">
      <w:pPr>
        <w:widowControl w:val="0"/>
        <w:autoSpaceDE w:val="0"/>
        <w:autoSpaceDN w:val="0"/>
        <w:adjustRightInd w:val="0"/>
        <w:spacing w:line="240" w:lineRule="auto"/>
        <w:ind w:left="450" w:hanging="450"/>
        <w:rPr>
          <w:rFonts w:ascii="Times New Roman" w:hAnsi="Times New Roman" w:cs="Times New Roman"/>
          <w:noProof/>
          <w:sz w:val="24"/>
          <w:szCs w:val="24"/>
        </w:rPr>
      </w:pPr>
    </w:p>
    <w:p w:rsidR="00CF6AAC" w:rsidRPr="00F17F66" w:rsidRDefault="00CF6AAC" w:rsidP="00CF6AAC">
      <w:pPr>
        <w:spacing w:line="240" w:lineRule="auto"/>
        <w:ind w:left="720" w:hanging="720"/>
        <w:rPr>
          <w:rFonts w:ascii="Times New Roman" w:hAnsi="Times New Roman" w:cs="Times New Roman"/>
          <w:sz w:val="24"/>
          <w:szCs w:val="24"/>
        </w:rPr>
      </w:pPr>
      <w:r w:rsidRPr="00F17F66">
        <w:rPr>
          <w:rFonts w:ascii="Times New Roman" w:hAnsi="Times New Roman" w:cs="Times New Roman"/>
          <w:sz w:val="24"/>
          <w:szCs w:val="24"/>
        </w:rPr>
        <w:t>Nurdin. 2007</w:t>
      </w:r>
      <w:r w:rsidRPr="00F17F66">
        <w:rPr>
          <w:rFonts w:ascii="Times New Roman" w:hAnsi="Times New Roman" w:cs="Times New Roman"/>
          <w:i/>
          <w:sz w:val="24"/>
          <w:szCs w:val="24"/>
        </w:rPr>
        <w:t>. Model Pembelajaran Matematika Untuk Menumbuhkan Kemampuan Metakognitif Untuk Menguasai Bahan Ajar.</w:t>
      </w:r>
      <w:r w:rsidRPr="00F17F66">
        <w:rPr>
          <w:rFonts w:ascii="Times New Roman" w:hAnsi="Times New Roman" w:cs="Times New Roman"/>
          <w:sz w:val="24"/>
          <w:szCs w:val="24"/>
        </w:rPr>
        <w:t xml:space="preserve"> Surabaya: Unesa.</w:t>
      </w:r>
    </w:p>
    <w:p w:rsidR="00CF6AAC" w:rsidRPr="00F17F66" w:rsidRDefault="00CF6AAC" w:rsidP="00CF6AAC">
      <w:pPr>
        <w:spacing w:line="240" w:lineRule="auto"/>
        <w:rPr>
          <w:rFonts w:ascii="Times New Roman" w:hAnsi="Times New Roman" w:cs="Times New Roman"/>
          <w:sz w:val="24"/>
          <w:szCs w:val="24"/>
        </w:rPr>
      </w:pPr>
    </w:p>
    <w:p w:rsidR="00CF6AAC" w:rsidRPr="00F17F66" w:rsidRDefault="00CF6AAC" w:rsidP="00CF6AAC">
      <w:pPr>
        <w:spacing w:line="240" w:lineRule="auto"/>
        <w:ind w:left="720" w:hanging="720"/>
        <w:rPr>
          <w:rFonts w:ascii="Times New Roman" w:hAnsi="Times New Roman" w:cs="Times New Roman"/>
          <w:i/>
          <w:sz w:val="24"/>
          <w:szCs w:val="24"/>
        </w:rPr>
      </w:pPr>
      <w:r w:rsidRPr="00F17F66">
        <w:rPr>
          <w:rFonts w:ascii="Times New Roman" w:hAnsi="Times New Roman" w:cs="Times New Roman"/>
          <w:sz w:val="24"/>
          <w:szCs w:val="24"/>
        </w:rPr>
        <w:t xml:space="preserve">OECD. 2013. </w:t>
      </w:r>
      <w:r w:rsidRPr="00F17F66">
        <w:rPr>
          <w:rFonts w:ascii="Times New Roman" w:hAnsi="Times New Roman" w:cs="Times New Roman"/>
          <w:i/>
          <w:sz w:val="24"/>
          <w:szCs w:val="24"/>
        </w:rPr>
        <w:t xml:space="preserve">PISA 2012 Results: What Students Know and Can Do- Student Performance in Mathematics, Reading and Science (Volume i). </w:t>
      </w:r>
      <w:r w:rsidRPr="00F17F66">
        <w:rPr>
          <w:rFonts w:ascii="Times New Roman" w:hAnsi="Times New Roman" w:cs="Times New Roman"/>
          <w:sz w:val="24"/>
          <w:szCs w:val="24"/>
        </w:rPr>
        <w:t>[Online]. Tersedia: http://www.oecd.org/pisa/keyfindings/pisa-2012-results-volume-I.pdf.</w:t>
      </w:r>
      <w:r w:rsidRPr="00F17F66">
        <w:rPr>
          <w:rFonts w:ascii="Times New Roman" w:hAnsi="Times New Roman" w:cs="Times New Roman"/>
          <w:i/>
          <w:sz w:val="24"/>
          <w:szCs w:val="24"/>
        </w:rPr>
        <w:t xml:space="preserve"> </w:t>
      </w:r>
    </w:p>
    <w:p w:rsidR="00CF6AAC" w:rsidRPr="00F17F66" w:rsidRDefault="00CF6AAC" w:rsidP="00F17F66">
      <w:pPr>
        <w:spacing w:line="240" w:lineRule="auto"/>
        <w:ind w:firstLine="0"/>
        <w:rPr>
          <w:rFonts w:ascii="Times New Roman" w:hAnsi="Times New Roman" w:cs="Times New Roman"/>
          <w:sz w:val="24"/>
          <w:szCs w:val="24"/>
        </w:rPr>
      </w:pPr>
    </w:p>
    <w:p w:rsidR="00CF6AAC" w:rsidRPr="00F17F66" w:rsidRDefault="00CF6AAC" w:rsidP="00CF6AAC">
      <w:pPr>
        <w:spacing w:line="240" w:lineRule="auto"/>
        <w:ind w:left="720" w:hanging="720"/>
        <w:rPr>
          <w:rFonts w:ascii="Times New Roman" w:hAnsi="Times New Roman" w:cs="Times New Roman"/>
          <w:sz w:val="24"/>
          <w:szCs w:val="24"/>
        </w:rPr>
      </w:pPr>
      <w:r w:rsidRPr="00F17F66">
        <w:rPr>
          <w:rFonts w:ascii="Times New Roman" w:hAnsi="Times New Roman" w:cs="Times New Roman"/>
          <w:sz w:val="24"/>
          <w:szCs w:val="24"/>
        </w:rPr>
        <w:t xml:space="preserve">Riduwan, N.G., dan Engkos, A.K. 2008. </w:t>
      </w:r>
      <w:r w:rsidRPr="00F17F66">
        <w:rPr>
          <w:rFonts w:ascii="Times New Roman" w:hAnsi="Times New Roman" w:cs="Times New Roman"/>
          <w:i/>
          <w:sz w:val="24"/>
          <w:szCs w:val="24"/>
        </w:rPr>
        <w:t>Cara Menggunakan dan Memaknai Analisis Jalur (Path Analysis)</w:t>
      </w:r>
      <w:r w:rsidRPr="00F17F66">
        <w:rPr>
          <w:rFonts w:ascii="Times New Roman" w:hAnsi="Times New Roman" w:cs="Times New Roman"/>
          <w:sz w:val="24"/>
          <w:szCs w:val="24"/>
        </w:rPr>
        <w:t>. Bandung: Alfabeta.</w:t>
      </w:r>
    </w:p>
    <w:p w:rsidR="00CF6AAC" w:rsidRPr="00F17F66" w:rsidRDefault="00CF6AAC" w:rsidP="00CF6AAC">
      <w:pPr>
        <w:spacing w:line="240" w:lineRule="auto"/>
        <w:ind w:left="720" w:hanging="720"/>
        <w:rPr>
          <w:rFonts w:ascii="Times New Roman" w:hAnsi="Times New Roman" w:cs="Times New Roman"/>
          <w:sz w:val="24"/>
          <w:szCs w:val="24"/>
        </w:rPr>
      </w:pPr>
    </w:p>
    <w:p w:rsidR="00CF6AAC" w:rsidRPr="00F17F66" w:rsidRDefault="00CF6AAC" w:rsidP="00CF6AAC">
      <w:pPr>
        <w:spacing w:line="240" w:lineRule="auto"/>
        <w:ind w:left="720" w:hanging="720"/>
        <w:rPr>
          <w:rFonts w:ascii="Times New Roman" w:hAnsi="Times New Roman" w:cs="Times New Roman"/>
          <w:sz w:val="24"/>
          <w:szCs w:val="24"/>
        </w:rPr>
      </w:pPr>
      <w:r w:rsidRPr="00F17F66">
        <w:rPr>
          <w:rFonts w:ascii="Times New Roman" w:hAnsi="Times New Roman" w:cs="Times New Roman"/>
          <w:sz w:val="24"/>
          <w:szCs w:val="24"/>
        </w:rPr>
        <w:t xml:space="preserve">Rusman. 2011. </w:t>
      </w:r>
      <w:r w:rsidRPr="00F17F66">
        <w:rPr>
          <w:rFonts w:ascii="Times New Roman" w:hAnsi="Times New Roman" w:cs="Times New Roman"/>
          <w:i/>
          <w:sz w:val="24"/>
          <w:szCs w:val="24"/>
        </w:rPr>
        <w:t>Pembelajaran Berbasis Teknologi Informasi dan Komunikasi</w:t>
      </w:r>
      <w:r w:rsidRPr="00F17F66">
        <w:rPr>
          <w:rFonts w:ascii="Times New Roman" w:hAnsi="Times New Roman" w:cs="Times New Roman"/>
          <w:sz w:val="24"/>
          <w:szCs w:val="24"/>
        </w:rPr>
        <w:t>. Jakarta: Rajawali Pers.</w:t>
      </w:r>
    </w:p>
    <w:p w:rsidR="00CF6AAC" w:rsidRPr="00F17F66" w:rsidRDefault="00CF6AAC" w:rsidP="00F17F66">
      <w:pPr>
        <w:spacing w:line="240" w:lineRule="auto"/>
        <w:ind w:firstLine="0"/>
        <w:rPr>
          <w:rFonts w:ascii="Times New Roman" w:hAnsi="Times New Roman" w:cs="Times New Roman"/>
          <w:sz w:val="24"/>
          <w:szCs w:val="24"/>
        </w:rPr>
      </w:pPr>
    </w:p>
    <w:p w:rsidR="00CF6AAC" w:rsidRPr="00F17F66" w:rsidRDefault="00CF6AAC" w:rsidP="00CF6AAC">
      <w:pPr>
        <w:spacing w:line="240" w:lineRule="auto"/>
        <w:ind w:left="709" w:hanging="709"/>
        <w:rPr>
          <w:rFonts w:ascii="Times New Roman" w:hAnsi="Times New Roman" w:cs="Times New Roman"/>
          <w:sz w:val="24"/>
          <w:szCs w:val="24"/>
        </w:rPr>
      </w:pPr>
      <w:r w:rsidRPr="00F17F66">
        <w:rPr>
          <w:rFonts w:ascii="Times New Roman" w:hAnsi="Times New Roman" w:cs="Times New Roman"/>
          <w:sz w:val="24"/>
          <w:szCs w:val="24"/>
        </w:rPr>
        <w:t xml:space="preserve">Thiagarajan, S. 1974. </w:t>
      </w:r>
      <w:r w:rsidRPr="00F17F66">
        <w:rPr>
          <w:rFonts w:ascii="Times New Roman" w:hAnsi="Times New Roman" w:cs="Times New Roman"/>
          <w:i/>
          <w:sz w:val="24"/>
          <w:szCs w:val="24"/>
        </w:rPr>
        <w:t xml:space="preserve">Instructional Development For Training Teacher of Expectional Children. </w:t>
      </w:r>
      <w:r w:rsidRPr="00F17F66">
        <w:rPr>
          <w:rFonts w:ascii="Times New Roman" w:hAnsi="Times New Roman" w:cs="Times New Roman"/>
          <w:sz w:val="24"/>
          <w:szCs w:val="24"/>
        </w:rPr>
        <w:t>Indiana University</w:t>
      </w:r>
    </w:p>
    <w:p w:rsidR="00CF6AAC" w:rsidRPr="00F17F66" w:rsidRDefault="00CF6AAC" w:rsidP="00CF6AAC">
      <w:pPr>
        <w:spacing w:line="240" w:lineRule="auto"/>
        <w:ind w:left="709" w:hanging="709"/>
        <w:rPr>
          <w:rFonts w:ascii="Times New Roman" w:hAnsi="Times New Roman" w:cs="Times New Roman"/>
          <w:sz w:val="24"/>
          <w:szCs w:val="24"/>
        </w:rPr>
      </w:pPr>
    </w:p>
    <w:p w:rsidR="00CF6AAC" w:rsidRPr="00F17F66" w:rsidRDefault="00CF6AAC" w:rsidP="00F17F66">
      <w:pPr>
        <w:spacing w:line="240" w:lineRule="auto"/>
        <w:ind w:left="709" w:hanging="709"/>
        <w:rPr>
          <w:rFonts w:ascii="Times New Roman" w:hAnsi="Times New Roman" w:cs="Times New Roman"/>
          <w:sz w:val="24"/>
          <w:szCs w:val="24"/>
        </w:rPr>
      </w:pPr>
      <w:r w:rsidRPr="00F17F66">
        <w:rPr>
          <w:rFonts w:ascii="Times New Roman" w:hAnsi="Times New Roman" w:cs="Times New Roman"/>
          <w:sz w:val="24"/>
          <w:szCs w:val="24"/>
        </w:rPr>
        <w:t xml:space="preserve">Trianto. 2009. </w:t>
      </w:r>
      <w:r w:rsidRPr="00F17F66">
        <w:rPr>
          <w:rFonts w:ascii="Times New Roman" w:hAnsi="Times New Roman" w:cs="Times New Roman"/>
          <w:i/>
          <w:sz w:val="24"/>
          <w:szCs w:val="24"/>
        </w:rPr>
        <w:t>Mendesain Model Pembelajaran Inovatif, Progresif, Dan Kontekstual</w:t>
      </w:r>
      <w:r w:rsidRPr="00F17F66">
        <w:rPr>
          <w:rFonts w:ascii="Times New Roman" w:hAnsi="Times New Roman" w:cs="Times New Roman"/>
          <w:sz w:val="24"/>
          <w:szCs w:val="24"/>
        </w:rPr>
        <w:t>. Jakarta : Kencana Prenada Media Group</w:t>
      </w:r>
    </w:p>
    <w:p w:rsidR="00CF6AAC" w:rsidRPr="00F17F66" w:rsidRDefault="00CF6AAC" w:rsidP="00CF6AAC">
      <w:pPr>
        <w:widowControl w:val="0"/>
        <w:autoSpaceDE w:val="0"/>
        <w:autoSpaceDN w:val="0"/>
        <w:adjustRightInd w:val="0"/>
        <w:spacing w:line="240" w:lineRule="auto"/>
        <w:ind w:left="480" w:hanging="480"/>
        <w:rPr>
          <w:rFonts w:ascii="Times New Roman" w:hAnsi="Times New Roman" w:cs="Times New Roman"/>
          <w:noProof/>
          <w:sz w:val="24"/>
          <w:szCs w:val="24"/>
        </w:rPr>
      </w:pPr>
      <w:r w:rsidRPr="00F17F66">
        <w:rPr>
          <w:rFonts w:ascii="Times New Roman" w:hAnsi="Times New Roman" w:cs="Times New Roman"/>
          <w:noProof/>
          <w:sz w:val="24"/>
          <w:szCs w:val="24"/>
        </w:rPr>
        <w:lastRenderedPageBreak/>
        <w:t xml:space="preserve">Warpala, Subagia, &amp; Suastra. 2010. </w:t>
      </w:r>
      <w:r w:rsidRPr="00F17F66">
        <w:rPr>
          <w:rFonts w:ascii="Times New Roman" w:hAnsi="Times New Roman" w:cs="Times New Roman"/>
          <w:i/>
          <w:noProof/>
          <w:sz w:val="24"/>
          <w:szCs w:val="24"/>
        </w:rPr>
        <w:t>Pengembangan Bahan Ajar Berbasis Kearifan Lokal Untuk Mata Pelajaran Sains Smp</w:t>
      </w:r>
      <w:r w:rsidRPr="00F17F66">
        <w:rPr>
          <w:rFonts w:ascii="Times New Roman" w:hAnsi="Times New Roman" w:cs="Times New Roman"/>
          <w:noProof/>
          <w:sz w:val="24"/>
          <w:szCs w:val="24"/>
        </w:rPr>
        <w:t xml:space="preserve">, </w:t>
      </w:r>
      <w:r w:rsidRPr="00F17F66">
        <w:rPr>
          <w:rFonts w:ascii="Times New Roman" w:hAnsi="Times New Roman" w:cs="Times New Roman"/>
          <w:i/>
          <w:iCs/>
          <w:noProof/>
          <w:sz w:val="24"/>
          <w:szCs w:val="24"/>
        </w:rPr>
        <w:t>4</w:t>
      </w:r>
      <w:r w:rsidRPr="00F17F66">
        <w:rPr>
          <w:rFonts w:ascii="Times New Roman" w:hAnsi="Times New Roman" w:cs="Times New Roman"/>
          <w:noProof/>
          <w:sz w:val="24"/>
          <w:szCs w:val="24"/>
        </w:rPr>
        <w:t>(0362).</w:t>
      </w:r>
    </w:p>
    <w:p w:rsidR="00CF6AAC" w:rsidRPr="00F17F66" w:rsidRDefault="00CF6AAC" w:rsidP="00CF6AAC">
      <w:pPr>
        <w:widowControl w:val="0"/>
        <w:autoSpaceDE w:val="0"/>
        <w:autoSpaceDN w:val="0"/>
        <w:adjustRightInd w:val="0"/>
        <w:spacing w:line="240" w:lineRule="auto"/>
        <w:ind w:left="480" w:hanging="480"/>
        <w:rPr>
          <w:rFonts w:ascii="Times New Roman" w:hAnsi="Times New Roman" w:cs="Times New Roman"/>
          <w:noProof/>
          <w:sz w:val="24"/>
          <w:szCs w:val="24"/>
        </w:rPr>
      </w:pPr>
    </w:p>
    <w:p w:rsidR="00CF6AAC" w:rsidRPr="00F17F66" w:rsidRDefault="00CF6AAC" w:rsidP="00F17F66">
      <w:pPr>
        <w:widowControl w:val="0"/>
        <w:autoSpaceDE w:val="0"/>
        <w:autoSpaceDN w:val="0"/>
        <w:adjustRightInd w:val="0"/>
        <w:spacing w:line="240" w:lineRule="auto"/>
        <w:ind w:left="480" w:hanging="480"/>
        <w:rPr>
          <w:rFonts w:ascii="Times New Roman" w:hAnsi="Times New Roman" w:cs="Times New Roman"/>
          <w:noProof/>
          <w:sz w:val="24"/>
          <w:szCs w:val="24"/>
        </w:rPr>
      </w:pPr>
      <w:r w:rsidRPr="00F17F66">
        <w:rPr>
          <w:rFonts w:ascii="Times New Roman" w:hAnsi="Times New Roman" w:cs="Times New Roman"/>
          <w:noProof/>
          <w:sz w:val="24"/>
          <w:szCs w:val="24"/>
        </w:rPr>
        <w:t xml:space="preserve">Warsono. &amp; Hariyanto. 2012. </w:t>
      </w:r>
      <w:r w:rsidRPr="00F17F66">
        <w:rPr>
          <w:rFonts w:ascii="Times New Roman" w:hAnsi="Times New Roman" w:cs="Times New Roman"/>
          <w:i/>
          <w:noProof/>
          <w:sz w:val="24"/>
          <w:szCs w:val="24"/>
        </w:rPr>
        <w:t>Pembelajaran Aktif Teori dan Assesmen</w:t>
      </w:r>
      <w:r w:rsidRPr="00F17F66">
        <w:rPr>
          <w:rFonts w:ascii="Times New Roman" w:hAnsi="Times New Roman" w:cs="Times New Roman"/>
          <w:noProof/>
          <w:sz w:val="24"/>
          <w:szCs w:val="24"/>
        </w:rPr>
        <w:t xml:space="preserve">. Bandung: PT </w:t>
      </w:r>
      <w:r w:rsidRPr="00F17F66">
        <w:rPr>
          <w:rFonts w:ascii="Times New Roman" w:hAnsi="Times New Roman" w:cs="Times New Roman"/>
          <w:noProof/>
          <w:sz w:val="24"/>
          <w:szCs w:val="24"/>
        </w:rPr>
        <w:lastRenderedPageBreak/>
        <w:t>Remaja Rosdakarya.</w:t>
      </w:r>
    </w:p>
    <w:p w:rsidR="00855337" w:rsidRPr="00F17F66" w:rsidRDefault="00CF6AAC" w:rsidP="00CF6AAC">
      <w:pPr>
        <w:pStyle w:val="ListParagraph"/>
        <w:spacing w:after="0" w:line="240" w:lineRule="auto"/>
        <w:ind w:hanging="720"/>
        <w:jc w:val="both"/>
        <w:rPr>
          <w:rFonts w:ascii="Times New Roman" w:hAnsi="Times New Roman" w:cs="Times New Roman"/>
          <w:noProof/>
          <w:sz w:val="24"/>
          <w:szCs w:val="24"/>
        </w:rPr>
        <w:sectPr w:rsidR="00855337" w:rsidRPr="00F17F66" w:rsidSect="00855337">
          <w:type w:val="continuous"/>
          <w:pgSz w:w="11907" w:h="16839" w:code="9"/>
          <w:pgMar w:top="1701" w:right="1134" w:bottom="1134" w:left="1701" w:header="720" w:footer="720" w:gutter="0"/>
          <w:cols w:num="2" w:space="306"/>
          <w:docGrid w:linePitch="360"/>
        </w:sectPr>
      </w:pPr>
      <w:r w:rsidRPr="00F17F66">
        <w:rPr>
          <w:rFonts w:ascii="Times New Roman" w:hAnsi="Times New Roman" w:cs="Times New Roman"/>
          <w:noProof/>
          <w:sz w:val="24"/>
          <w:szCs w:val="24"/>
        </w:rPr>
        <w:t xml:space="preserve">Yupani, Garminah, &amp; Mahadewi. 2013. </w:t>
      </w:r>
      <w:r w:rsidRPr="00F17F66">
        <w:rPr>
          <w:rFonts w:ascii="Times New Roman" w:hAnsi="Times New Roman" w:cs="Times New Roman"/>
          <w:i/>
          <w:noProof/>
          <w:sz w:val="24"/>
          <w:szCs w:val="24"/>
        </w:rPr>
        <w:t>Pengaruh Model Pembelajaran Predict-Observe- Explain ( Poe ) Berbantuan Materi Bermuatan Kearifan Lokal Terhadap Hasil Belajar</w:t>
      </w:r>
      <w:r w:rsidRPr="00F17F66">
        <w:rPr>
          <w:rFonts w:ascii="Times New Roman" w:hAnsi="Times New Roman" w:cs="Times New Roman"/>
          <w:noProof/>
          <w:sz w:val="24"/>
          <w:szCs w:val="24"/>
        </w:rPr>
        <w:t>.</w:t>
      </w:r>
    </w:p>
    <w:p w:rsidR="00B45EEC" w:rsidRPr="00CF6AAC" w:rsidRDefault="00B45EEC" w:rsidP="00CF6AAC">
      <w:pPr>
        <w:pStyle w:val="ListParagraph"/>
        <w:spacing w:after="0" w:line="240" w:lineRule="auto"/>
        <w:ind w:hanging="720"/>
        <w:jc w:val="both"/>
        <w:rPr>
          <w:rFonts w:ascii="Times New Roman" w:eastAsia="Times New Roman" w:hAnsi="Times New Roman" w:cs="Times New Roman"/>
          <w:bCs/>
          <w:sz w:val="24"/>
          <w:szCs w:val="24"/>
          <w:lang w:val="en-US" w:eastAsia="id-ID"/>
        </w:rPr>
      </w:pPr>
    </w:p>
    <w:sectPr w:rsidR="00B45EEC" w:rsidRPr="00CF6AAC" w:rsidSect="00855337">
      <w:type w:val="continuous"/>
      <w:pgSz w:w="11907" w:h="16839" w:code="9"/>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D1" w:rsidRDefault="004B40D1" w:rsidP="00B67519">
      <w:pPr>
        <w:spacing w:line="240" w:lineRule="auto"/>
      </w:pPr>
      <w:r>
        <w:separator/>
      </w:r>
    </w:p>
  </w:endnote>
  <w:endnote w:type="continuationSeparator" w:id="1">
    <w:p w:rsidR="004B40D1" w:rsidRDefault="004B40D1" w:rsidP="00B675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19" w:rsidRDefault="00B67519">
    <w:pPr>
      <w:pStyle w:val="Footer"/>
      <w:jc w:val="center"/>
    </w:pPr>
  </w:p>
  <w:p w:rsidR="00B67519" w:rsidRDefault="00B67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D1" w:rsidRDefault="004B40D1" w:rsidP="00B67519">
      <w:pPr>
        <w:spacing w:line="240" w:lineRule="auto"/>
      </w:pPr>
      <w:r>
        <w:separator/>
      </w:r>
    </w:p>
  </w:footnote>
  <w:footnote w:type="continuationSeparator" w:id="1">
    <w:p w:rsidR="004B40D1" w:rsidRDefault="004B40D1" w:rsidP="00B675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89"/>
      <w:docPartObj>
        <w:docPartGallery w:val="Page Numbers (Top of Page)"/>
        <w:docPartUnique/>
      </w:docPartObj>
    </w:sdtPr>
    <w:sdtContent>
      <w:p w:rsidR="00B67519" w:rsidRDefault="00B67519">
        <w:pPr>
          <w:pStyle w:val="Header"/>
          <w:jc w:val="right"/>
        </w:pPr>
        <w:r w:rsidRPr="00B67519">
          <w:rPr>
            <w:rFonts w:ascii="Times New Roman" w:hAnsi="Times New Roman" w:cs="Times New Roman"/>
            <w:sz w:val="24"/>
            <w:szCs w:val="24"/>
          </w:rPr>
          <w:fldChar w:fldCharType="begin"/>
        </w:r>
        <w:r w:rsidRPr="00B67519">
          <w:rPr>
            <w:rFonts w:ascii="Times New Roman" w:hAnsi="Times New Roman" w:cs="Times New Roman"/>
            <w:sz w:val="24"/>
            <w:szCs w:val="24"/>
          </w:rPr>
          <w:instrText xml:space="preserve"> PAGE   \* MERGEFORMAT </w:instrText>
        </w:r>
        <w:r w:rsidRPr="00B67519">
          <w:rPr>
            <w:rFonts w:ascii="Times New Roman" w:hAnsi="Times New Roman" w:cs="Times New Roman"/>
            <w:sz w:val="24"/>
            <w:szCs w:val="24"/>
          </w:rPr>
          <w:fldChar w:fldCharType="separate"/>
        </w:r>
        <w:r w:rsidR="00F17F66">
          <w:rPr>
            <w:rFonts w:ascii="Times New Roman" w:hAnsi="Times New Roman" w:cs="Times New Roman"/>
            <w:noProof/>
            <w:sz w:val="24"/>
            <w:szCs w:val="24"/>
          </w:rPr>
          <w:t>10</w:t>
        </w:r>
        <w:r w:rsidRPr="00B67519">
          <w:rPr>
            <w:rFonts w:ascii="Times New Roman" w:hAnsi="Times New Roman" w:cs="Times New Roman"/>
            <w:sz w:val="24"/>
            <w:szCs w:val="24"/>
          </w:rPr>
          <w:fldChar w:fldCharType="end"/>
        </w:r>
      </w:p>
    </w:sdtContent>
  </w:sdt>
  <w:p w:rsidR="00B67519" w:rsidRDefault="00B675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DD0"/>
    <w:multiLevelType w:val="hybridMultilevel"/>
    <w:tmpl w:val="E370FE12"/>
    <w:lvl w:ilvl="0" w:tplc="04090011">
      <w:start w:val="1"/>
      <w:numFmt w:val="decimal"/>
      <w:lvlText w:val="%1)"/>
      <w:lvlJc w:val="left"/>
      <w:pPr>
        <w:ind w:left="1440" w:hanging="360"/>
      </w:pPr>
    </w:lvl>
    <w:lvl w:ilvl="1" w:tplc="04090011">
      <w:start w:val="1"/>
      <w:numFmt w:val="decimal"/>
      <w:lvlText w:val="%2)"/>
      <w:lvlJc w:val="left"/>
      <w:pPr>
        <w:ind w:left="3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88589B"/>
    <w:multiLevelType w:val="hybridMultilevel"/>
    <w:tmpl w:val="E99E00E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0E9106FA"/>
    <w:multiLevelType w:val="hybridMultilevel"/>
    <w:tmpl w:val="9E966504"/>
    <w:lvl w:ilvl="0" w:tplc="0409000F">
      <w:start w:val="1"/>
      <w:numFmt w:val="decimal"/>
      <w:lvlText w:val="%1."/>
      <w:lvlJc w:val="left"/>
      <w:pPr>
        <w:ind w:left="360" w:hanging="360"/>
      </w:pPr>
    </w:lvl>
    <w:lvl w:ilvl="1" w:tplc="C7686B7E">
      <w:start w:val="1"/>
      <w:numFmt w:val="decimal"/>
      <w:lvlText w:val="%2."/>
      <w:lvlJc w:val="left"/>
      <w:pPr>
        <w:ind w:left="2160" w:hanging="14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480953"/>
    <w:multiLevelType w:val="hybridMultilevel"/>
    <w:tmpl w:val="BD76EB98"/>
    <w:lvl w:ilvl="0" w:tplc="9DB6F390">
      <w:start w:val="1"/>
      <w:numFmt w:val="upperLetter"/>
      <w:lvlText w:val="%1."/>
      <w:lvlJc w:val="left"/>
      <w:pPr>
        <w:ind w:left="720" w:hanging="360"/>
      </w:pPr>
      <w:rPr>
        <w:rFonts w:hint="default"/>
        <w:b/>
      </w:rPr>
    </w:lvl>
    <w:lvl w:ilvl="1" w:tplc="0409000F">
      <w:start w:val="1"/>
      <w:numFmt w:val="decimal"/>
      <w:lvlText w:val="%2."/>
      <w:lvlJc w:val="left"/>
      <w:pPr>
        <w:ind w:left="990" w:hanging="360"/>
      </w:pPr>
      <w:rPr>
        <w:b/>
      </w:rPr>
    </w:lvl>
    <w:lvl w:ilvl="2" w:tplc="0409001B">
      <w:start w:val="1"/>
      <w:numFmt w:val="lowerRoman"/>
      <w:lvlText w:val="%3."/>
      <w:lvlJc w:val="right"/>
      <w:pPr>
        <w:ind w:left="2160" w:hanging="180"/>
      </w:pPr>
    </w:lvl>
    <w:lvl w:ilvl="3" w:tplc="0409000F">
      <w:start w:val="1"/>
      <w:numFmt w:val="decimal"/>
      <w:lvlText w:val="%4."/>
      <w:lvlJc w:val="left"/>
      <w:pPr>
        <w:ind w:left="1778" w:hanging="360"/>
      </w:pPr>
    </w:lvl>
    <w:lvl w:ilvl="4" w:tplc="BC4EAB38">
      <w:start w:val="1"/>
      <w:numFmt w:val="lowerLetter"/>
      <w:lvlText w:val="%5."/>
      <w:lvlJc w:val="left"/>
      <w:pPr>
        <w:ind w:left="3600" w:hanging="360"/>
      </w:pPr>
      <w:rPr>
        <w:b w:val="0"/>
      </w:rPr>
    </w:lvl>
    <w:lvl w:ilvl="5" w:tplc="4FD2ACC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129B1"/>
    <w:multiLevelType w:val="hybridMultilevel"/>
    <w:tmpl w:val="48AA2E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7A2C5D"/>
    <w:multiLevelType w:val="hybridMultilevel"/>
    <w:tmpl w:val="70306B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51431F"/>
    <w:multiLevelType w:val="hybridMultilevel"/>
    <w:tmpl w:val="77601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0236E5"/>
    <w:multiLevelType w:val="hybridMultilevel"/>
    <w:tmpl w:val="5426A8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EA671F"/>
    <w:multiLevelType w:val="hybridMultilevel"/>
    <w:tmpl w:val="9B70C794"/>
    <w:lvl w:ilvl="0" w:tplc="C1FEE3B2">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17D13"/>
    <w:multiLevelType w:val="hybridMultilevel"/>
    <w:tmpl w:val="4A087C02"/>
    <w:lvl w:ilvl="0" w:tplc="39A280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E431E"/>
    <w:multiLevelType w:val="hybridMultilevel"/>
    <w:tmpl w:val="828CBD70"/>
    <w:lvl w:ilvl="0" w:tplc="2BE45122">
      <w:start w:val="1"/>
      <w:numFmt w:val="decimal"/>
      <w:lvlText w:val="%1)"/>
      <w:lvlJc w:val="left"/>
      <w:pPr>
        <w:ind w:left="2574" w:hanging="360"/>
      </w:pPr>
      <w:rPr>
        <w:rFonts w:ascii="Times New Roman" w:eastAsiaTheme="minorHAnsi"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360"/>
        </w:tabs>
        <w:ind w:left="3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C7338C8"/>
    <w:multiLevelType w:val="hybridMultilevel"/>
    <w:tmpl w:val="057CC6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972694"/>
    <w:multiLevelType w:val="hybridMultilevel"/>
    <w:tmpl w:val="9B9AE782"/>
    <w:lvl w:ilvl="0" w:tplc="8DCC7096">
      <w:start w:val="1"/>
      <w:numFmt w:val="lowerLetter"/>
      <w:lvlText w:val="%1)"/>
      <w:lvlJc w:val="left"/>
      <w:pPr>
        <w:ind w:left="4860" w:hanging="360"/>
      </w:pPr>
      <w:rPr>
        <w:rFonts w:hint="default"/>
      </w:rPr>
    </w:lvl>
    <w:lvl w:ilvl="1" w:tplc="28EEADE6">
      <w:start w:val="10"/>
      <w:numFmt w:val="decimal"/>
      <w:lvlText w:val="%2"/>
      <w:lvlJc w:val="left"/>
      <w:pPr>
        <w:ind w:left="5580" w:hanging="360"/>
      </w:pPr>
      <w:rPr>
        <w:rFonts w:hint="default"/>
        <w:u w:val="single"/>
      </w:rPr>
    </w:lvl>
    <w:lvl w:ilvl="2" w:tplc="F71A54B4">
      <w:start w:val="1"/>
      <w:numFmt w:val="decimal"/>
      <w:lvlText w:val="%3)"/>
      <w:lvlJc w:val="left"/>
      <w:pPr>
        <w:ind w:left="6480" w:hanging="360"/>
      </w:pPr>
      <w:rPr>
        <w:rFonts w:hint="default"/>
        <w:u w:val="single"/>
      </w:rPr>
    </w:lvl>
    <w:lvl w:ilvl="3" w:tplc="1C4AC0F6">
      <w:start w:val="1"/>
      <w:numFmt w:val="decimal"/>
      <w:lvlText w:val="(%4)"/>
      <w:lvlJc w:val="left"/>
      <w:pPr>
        <w:ind w:left="7020" w:hanging="360"/>
      </w:pPr>
      <w:rPr>
        <w:rFonts w:hint="default"/>
      </w:rPr>
    </w:lvl>
    <w:lvl w:ilvl="4" w:tplc="04090019">
      <w:start w:val="1"/>
      <w:numFmt w:val="lowerLetter"/>
      <w:lvlText w:val="%5."/>
      <w:lvlJc w:val="left"/>
      <w:pPr>
        <w:ind w:left="360" w:hanging="360"/>
      </w:pPr>
      <w:rPr>
        <w:rFonts w:cs="Times New Roman"/>
      </w:rPr>
    </w:lvl>
    <w:lvl w:ilvl="5" w:tplc="0409001B">
      <w:start w:val="1"/>
      <w:numFmt w:val="lowerRoman"/>
      <w:lvlText w:val="%6."/>
      <w:lvlJc w:val="right"/>
      <w:pPr>
        <w:ind w:left="8460" w:hanging="180"/>
      </w:pPr>
    </w:lvl>
    <w:lvl w:ilvl="6" w:tplc="0409000F">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num w:numId="1">
    <w:abstractNumId w:val="6"/>
  </w:num>
  <w:num w:numId="2">
    <w:abstractNumId w:val="9"/>
  </w:num>
  <w:num w:numId="3">
    <w:abstractNumId w:val="1"/>
  </w:num>
  <w:num w:numId="4">
    <w:abstractNumId w:val="3"/>
  </w:num>
  <w:num w:numId="5">
    <w:abstractNumId w:val="7"/>
  </w:num>
  <w:num w:numId="6">
    <w:abstractNumId w:val="11"/>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60F7"/>
    <w:rsid w:val="00013CB8"/>
    <w:rsid w:val="00073417"/>
    <w:rsid w:val="000F63CA"/>
    <w:rsid w:val="00230198"/>
    <w:rsid w:val="003358C1"/>
    <w:rsid w:val="00355F69"/>
    <w:rsid w:val="00402F10"/>
    <w:rsid w:val="00425882"/>
    <w:rsid w:val="004A60F7"/>
    <w:rsid w:val="004B40D1"/>
    <w:rsid w:val="004B45FF"/>
    <w:rsid w:val="00507586"/>
    <w:rsid w:val="00644438"/>
    <w:rsid w:val="007C0415"/>
    <w:rsid w:val="007C1910"/>
    <w:rsid w:val="007E6587"/>
    <w:rsid w:val="008361D6"/>
    <w:rsid w:val="00855337"/>
    <w:rsid w:val="0088601F"/>
    <w:rsid w:val="009C3031"/>
    <w:rsid w:val="00A65E0B"/>
    <w:rsid w:val="00A9367E"/>
    <w:rsid w:val="00AE29EC"/>
    <w:rsid w:val="00B45EEC"/>
    <w:rsid w:val="00B67519"/>
    <w:rsid w:val="00C20EFE"/>
    <w:rsid w:val="00C746D7"/>
    <w:rsid w:val="00CF6AAC"/>
    <w:rsid w:val="00D25FA9"/>
    <w:rsid w:val="00E226CF"/>
    <w:rsid w:val="00EB4AF9"/>
    <w:rsid w:val="00EB520D"/>
    <w:rsid w:val="00F17F66"/>
    <w:rsid w:val="00FD4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FF"/>
  </w:style>
  <w:style w:type="paragraph" w:styleId="Heading3">
    <w:name w:val="heading 3"/>
    <w:basedOn w:val="Normal"/>
    <w:next w:val="Normal"/>
    <w:link w:val="Heading3Char"/>
    <w:uiPriority w:val="9"/>
    <w:semiHidden/>
    <w:unhideWhenUsed/>
    <w:qFormat/>
    <w:rsid w:val="007E6587"/>
    <w:pPr>
      <w:keepNext/>
      <w:keepLines/>
      <w:spacing w:before="200" w:line="276" w:lineRule="auto"/>
      <w:ind w:firstLine="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0F7"/>
    <w:rPr>
      <w:color w:val="0000FF" w:themeColor="hyperlink"/>
      <w:u w:val="single"/>
    </w:rPr>
  </w:style>
  <w:style w:type="paragraph" w:styleId="ListParagraph">
    <w:name w:val="List Paragraph"/>
    <w:aliases w:val="Body of text,List Paragraph1"/>
    <w:basedOn w:val="Normal"/>
    <w:link w:val="ListParagraphChar"/>
    <w:uiPriority w:val="34"/>
    <w:qFormat/>
    <w:rsid w:val="003358C1"/>
    <w:pPr>
      <w:spacing w:after="200" w:line="276" w:lineRule="auto"/>
      <w:ind w:left="720" w:firstLine="0"/>
      <w:contextualSpacing/>
      <w:jc w:val="left"/>
    </w:pPr>
    <w:rPr>
      <w:lang w:val="id-ID"/>
    </w:rPr>
  </w:style>
  <w:style w:type="character" w:customStyle="1" w:styleId="ListParagraphChar">
    <w:name w:val="List Paragraph Char"/>
    <w:aliases w:val="Body of text Char,List Paragraph1 Char"/>
    <w:link w:val="ListParagraph"/>
    <w:uiPriority w:val="34"/>
    <w:locked/>
    <w:rsid w:val="0088601F"/>
    <w:rPr>
      <w:lang w:val="id-ID"/>
    </w:rPr>
  </w:style>
  <w:style w:type="character" w:styleId="Emphasis">
    <w:name w:val="Emphasis"/>
    <w:basedOn w:val="DefaultParagraphFont"/>
    <w:uiPriority w:val="20"/>
    <w:qFormat/>
    <w:rsid w:val="0088601F"/>
    <w:rPr>
      <w:i/>
      <w:iCs/>
    </w:rPr>
  </w:style>
  <w:style w:type="paragraph" w:styleId="Header">
    <w:name w:val="header"/>
    <w:basedOn w:val="Normal"/>
    <w:link w:val="HeaderChar"/>
    <w:uiPriority w:val="99"/>
    <w:unhideWhenUsed/>
    <w:rsid w:val="00B45EEC"/>
    <w:pPr>
      <w:tabs>
        <w:tab w:val="center" w:pos="4513"/>
        <w:tab w:val="right" w:pos="9026"/>
      </w:tabs>
      <w:spacing w:line="240" w:lineRule="auto"/>
      <w:ind w:firstLine="0"/>
      <w:jc w:val="left"/>
    </w:pPr>
    <w:rPr>
      <w:lang w:val="id-ID"/>
    </w:rPr>
  </w:style>
  <w:style w:type="character" w:customStyle="1" w:styleId="HeaderChar">
    <w:name w:val="Header Char"/>
    <w:basedOn w:val="DefaultParagraphFont"/>
    <w:link w:val="Header"/>
    <w:uiPriority w:val="99"/>
    <w:rsid w:val="00B45EEC"/>
    <w:rPr>
      <w:lang w:val="id-ID"/>
    </w:rPr>
  </w:style>
  <w:style w:type="character" w:customStyle="1" w:styleId="Heading3Char">
    <w:name w:val="Heading 3 Char"/>
    <w:basedOn w:val="DefaultParagraphFont"/>
    <w:link w:val="Heading3"/>
    <w:uiPriority w:val="9"/>
    <w:semiHidden/>
    <w:rsid w:val="007E6587"/>
    <w:rPr>
      <w:rFonts w:asciiTheme="majorHAnsi" w:eastAsiaTheme="majorEastAsia" w:hAnsiTheme="majorHAnsi" w:cstheme="majorBidi"/>
      <w:b/>
      <w:bCs/>
      <w:color w:val="4F81BD" w:themeColor="accent1"/>
    </w:rPr>
  </w:style>
  <w:style w:type="paragraph" w:customStyle="1" w:styleId="Style">
    <w:name w:val="Style"/>
    <w:rsid w:val="00073417"/>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073417"/>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4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17"/>
    <w:rPr>
      <w:rFonts w:ascii="Tahoma" w:hAnsi="Tahoma" w:cs="Tahoma"/>
      <w:sz w:val="16"/>
      <w:szCs w:val="16"/>
    </w:rPr>
  </w:style>
  <w:style w:type="paragraph" w:styleId="Footer">
    <w:name w:val="footer"/>
    <w:basedOn w:val="Normal"/>
    <w:link w:val="FooterChar"/>
    <w:uiPriority w:val="99"/>
    <w:unhideWhenUsed/>
    <w:rsid w:val="00B67519"/>
    <w:pPr>
      <w:tabs>
        <w:tab w:val="center" w:pos="4680"/>
        <w:tab w:val="right" w:pos="9360"/>
      </w:tabs>
      <w:spacing w:line="240" w:lineRule="auto"/>
    </w:pPr>
  </w:style>
  <w:style w:type="character" w:customStyle="1" w:styleId="FooterChar">
    <w:name w:val="Footer Char"/>
    <w:basedOn w:val="DefaultParagraphFont"/>
    <w:link w:val="Footer"/>
    <w:uiPriority w:val="99"/>
    <w:rsid w:val="00B67519"/>
  </w:style>
  <w:style w:type="table" w:styleId="LightShading">
    <w:name w:val="Light Shading"/>
    <w:basedOn w:val="TableNormal"/>
    <w:uiPriority w:val="60"/>
    <w:rsid w:val="00B6751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Icp.sriagustianibasir@gmail.com"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1</Pages>
  <Words>5039</Words>
  <Characters>28726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14</cp:revision>
  <cp:lastPrinted>2017-07-23T08:21:00Z</cp:lastPrinted>
  <dcterms:created xsi:type="dcterms:W3CDTF">2017-07-22T10:57:00Z</dcterms:created>
  <dcterms:modified xsi:type="dcterms:W3CDTF">2017-07-23T08:26:00Z</dcterms:modified>
</cp:coreProperties>
</file>