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57" w:rsidRDefault="00015B57" w:rsidP="00015B5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15B57" w:rsidRDefault="00015B57" w:rsidP="0001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B57" w:rsidRDefault="00015B57" w:rsidP="00015B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HERLINA AHMAD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Desain Pembelajaran Matematika Yang Memanfaatkan Model Kooperatif Dengan Pendekatan Kontekstual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Ilham Minggi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5B57" w:rsidRDefault="00015B57" w:rsidP="00015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4C1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C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>desain pembelajaran matematika yang memanfaatkan model kooperatif dengan pendekatan kontekstual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berkualitas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baik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yaitu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memenuhi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criteria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kevalidan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kepraktisan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dan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keefektifan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?</w:t>
      </w:r>
      <w:proofErr w:type="gramStart"/>
      <w:r w:rsidRPr="009954C1"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54C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4C1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978">
        <w:rPr>
          <w:rFonts w:ascii="Times New Roman" w:hAnsi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408"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id-ID"/>
        </w:rPr>
        <w:t>pembelajaran matematika yang memanfaatkan model kooperatif dengan pendekatan kontekstual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15B57" w:rsidRDefault="00015B57" w:rsidP="00015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1B1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1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1F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1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1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1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1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B1F">
        <w:rPr>
          <w:rFonts w:ascii="Times New Roman" w:hAnsi="Times New Roman" w:cs="Times New Roman"/>
          <w:sz w:val="24"/>
          <w:szCs w:val="24"/>
        </w:rPr>
        <w:t>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Carey.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 </w:t>
      </w:r>
      <w:proofErr w:type="gramStart"/>
      <w:r>
        <w:rPr>
          <w:rFonts w:ascii="Times New Roman" w:hAnsi="Times New Roman" w:cs="Times New Roman"/>
          <w:sz w:val="24"/>
          <w:szCs w:val="24"/>
        </w:rPr>
        <w:t>Kenney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CAC">
        <w:rPr>
          <w:rFonts w:ascii="Times New Roman" w:hAnsi="Times New Roman" w:cs="Times New Roman"/>
          <w:i/>
          <w:sz w:val="24"/>
          <w:szCs w:val="24"/>
        </w:rPr>
        <w:t>Preliminary design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4CAC">
        <w:rPr>
          <w:rFonts w:ascii="Times New Roman" w:hAnsi="Times New Roman" w:cs="Times New Roman"/>
          <w:i/>
          <w:sz w:val="24"/>
          <w:szCs w:val="24"/>
        </w:rPr>
        <w:t>Prototyping phase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CAC">
        <w:rPr>
          <w:rFonts w:ascii="Times New Roman" w:hAnsi="Times New Roman" w:cs="Times New Roman"/>
          <w:i/>
          <w:sz w:val="24"/>
          <w:szCs w:val="24"/>
        </w:rPr>
        <w:t>Assessment phase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5B57" w:rsidRDefault="00015B57" w:rsidP="00015B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yang memanfaatkan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dengan pendekatan kontekstual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divalidasi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memanfaatkan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dengan pendekatan kontekstual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F7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F7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B36AF7">
        <w:rPr>
          <w:rFonts w:ascii="Times New Roman" w:hAnsi="Times New Roman" w:cs="Times New Roman"/>
          <w:sz w:val="24"/>
          <w:szCs w:val="24"/>
        </w:rPr>
        <w:t xml:space="preserve"> ideal 100 </w:t>
      </w:r>
      <w:proofErr w:type="spellStart"/>
      <w:r w:rsidRPr="00B36AF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F7"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F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36AF7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B36A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  <m:oMath>
        <m:r>
          <w:rPr>
            <w:rFonts w:ascii="Cambria Math" w:hAnsi="Cambria Math" w:cs="Times New Roman"/>
            <w:sz w:val="24"/>
            <w:szCs w:val="24"/>
          </w:rPr>
          <m:t>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memenuhi ketuntasan individu yang menunjukkan bahwa ketuntasan klasikal tercapai; (ii)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 xml:space="preserve">yang memanfaatkan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id-ID"/>
        </w:rPr>
        <w:t>dengan pendekatan kontekstual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 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matematika yang memanfaatkan </w:t>
      </w:r>
      <w:r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dengan pendekatan kontekstul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a SMK Bina Generasi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Polewali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kevalidan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kepraktisan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keefektifan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X.a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mengimplementasikan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matematika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matematika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 yang lain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berminat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mencermati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betul-betul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menyempurnakan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B3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5B3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015B57" w:rsidRPr="0014096D" w:rsidRDefault="00015B57" w:rsidP="00015B57">
      <w:pPr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607F3D">
      <w:footerReference w:type="default" r:id="rId4"/>
      <w:pgSz w:w="12240" w:h="15840" w:code="1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F3D" w:rsidRDefault="00015B57">
    <w:pPr>
      <w:pStyle w:val="Footer"/>
      <w:jc w:val="center"/>
    </w:pPr>
  </w:p>
  <w:p w:rsidR="003C0A66" w:rsidRDefault="00015B5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15B57"/>
    <w:rsid w:val="00015B57"/>
    <w:rsid w:val="00840A70"/>
    <w:rsid w:val="00CE16F2"/>
    <w:rsid w:val="00D8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57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B57"/>
  </w:style>
  <w:style w:type="paragraph" w:styleId="BalloonText">
    <w:name w:val="Balloon Text"/>
    <w:basedOn w:val="Normal"/>
    <w:link w:val="BalloonTextChar"/>
    <w:uiPriority w:val="99"/>
    <w:semiHidden/>
    <w:unhideWhenUsed/>
    <w:rsid w:val="0001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Company>multimedia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2016-03-22T00:36:00Z</dcterms:created>
  <dcterms:modified xsi:type="dcterms:W3CDTF">2016-03-22T00:36:00Z</dcterms:modified>
</cp:coreProperties>
</file>