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EF" w:rsidRDefault="00915DEF" w:rsidP="00915DEF">
      <w:pPr>
        <w:pStyle w:val="ListParagraph"/>
        <w:tabs>
          <w:tab w:val="left" w:pos="360"/>
          <w:tab w:val="left" w:pos="540"/>
        </w:tabs>
        <w:autoSpaceDE w:val="0"/>
        <w:autoSpaceDN w:val="0"/>
        <w:adjustRightInd w:val="0"/>
        <w:spacing w:line="480" w:lineRule="auto"/>
        <w:ind w:left="360"/>
        <w:jc w:val="center"/>
        <w:rPr>
          <w:b/>
          <w:bCs/>
          <w:sz w:val="24"/>
          <w:szCs w:val="24"/>
        </w:rPr>
      </w:pPr>
      <w:r>
        <w:rPr>
          <w:b/>
          <w:bCs/>
          <w:sz w:val="24"/>
          <w:szCs w:val="24"/>
        </w:rPr>
        <w:t>BAB I</w:t>
      </w:r>
    </w:p>
    <w:p w:rsidR="00915DEF" w:rsidRPr="00D12F2F" w:rsidRDefault="00915DEF" w:rsidP="00915DEF">
      <w:pPr>
        <w:pStyle w:val="ListParagraph"/>
        <w:tabs>
          <w:tab w:val="left" w:pos="360"/>
          <w:tab w:val="left" w:pos="540"/>
        </w:tabs>
        <w:autoSpaceDE w:val="0"/>
        <w:autoSpaceDN w:val="0"/>
        <w:adjustRightInd w:val="0"/>
        <w:spacing w:line="480" w:lineRule="auto"/>
        <w:ind w:left="360"/>
        <w:jc w:val="center"/>
        <w:rPr>
          <w:b/>
          <w:bCs/>
          <w:sz w:val="24"/>
          <w:szCs w:val="24"/>
        </w:rPr>
      </w:pPr>
      <w:r w:rsidRPr="00D12F2F">
        <w:rPr>
          <w:b/>
          <w:bCs/>
          <w:sz w:val="24"/>
          <w:szCs w:val="24"/>
        </w:rPr>
        <w:t>PENDAHULUAN</w:t>
      </w:r>
    </w:p>
    <w:p w:rsidR="00915DEF" w:rsidRPr="00530CDA" w:rsidRDefault="00915DEF" w:rsidP="00030A9D">
      <w:pPr>
        <w:pStyle w:val="ListParagraph"/>
        <w:numPr>
          <w:ilvl w:val="0"/>
          <w:numId w:val="5"/>
        </w:numPr>
        <w:autoSpaceDE w:val="0"/>
        <w:autoSpaceDN w:val="0"/>
        <w:adjustRightInd w:val="0"/>
        <w:spacing w:line="480" w:lineRule="auto"/>
        <w:ind w:left="360"/>
        <w:jc w:val="both"/>
        <w:rPr>
          <w:b/>
          <w:bCs/>
          <w:sz w:val="24"/>
          <w:szCs w:val="24"/>
        </w:rPr>
      </w:pPr>
      <w:r w:rsidRPr="00530CDA">
        <w:rPr>
          <w:b/>
          <w:bCs/>
          <w:sz w:val="24"/>
          <w:szCs w:val="24"/>
        </w:rPr>
        <w:t>Latar Belakang</w:t>
      </w:r>
    </w:p>
    <w:p w:rsidR="00915DEF" w:rsidRDefault="00915DEF" w:rsidP="00DA39D8">
      <w:pPr>
        <w:pStyle w:val="ListParagraph"/>
        <w:autoSpaceDE w:val="0"/>
        <w:autoSpaceDN w:val="0"/>
        <w:adjustRightInd w:val="0"/>
        <w:spacing w:line="480" w:lineRule="auto"/>
        <w:ind w:left="0"/>
        <w:jc w:val="both"/>
        <w:rPr>
          <w:bCs/>
          <w:sz w:val="24"/>
          <w:szCs w:val="24"/>
        </w:rPr>
      </w:pPr>
      <w:r w:rsidRPr="00D12F2F">
        <w:rPr>
          <w:bCs/>
          <w:sz w:val="24"/>
          <w:szCs w:val="24"/>
        </w:rPr>
        <w:t xml:space="preserve">Perusahaan merupakan organisasi yang didirikan oleh seseorang atau sekelompok atau badan yang kegiatannya melakukan produksi distribusi guna memenuhi kebutuhan ekonomis manusia. Kegiatan produksi dan distribusi pada umunya dilakukan untuk </w:t>
      </w:r>
      <w:r>
        <w:rPr>
          <w:bCs/>
          <w:sz w:val="24"/>
          <w:szCs w:val="24"/>
        </w:rPr>
        <w:t xml:space="preserve">bertujuan </w:t>
      </w:r>
      <w:r w:rsidRPr="00D12F2F">
        <w:rPr>
          <w:bCs/>
          <w:sz w:val="24"/>
          <w:szCs w:val="24"/>
        </w:rPr>
        <w:t xml:space="preserve">memperoleh laba. Hasil dari kegiatan produksi yang berupa barang dan jasa  yang dihasilkan  akan dijual untuk memperoleh kembali biaya yang dipakai. Dengan demikian dalam menghasilkan barang, suatu perusahaan menggabungkan faktor produksi untuk mencapai tujuan akhir yaitu keuntungan atau laba. Suatu perusahaan dalam </w:t>
      </w:r>
      <w:r>
        <w:rPr>
          <w:bCs/>
          <w:sz w:val="24"/>
          <w:szCs w:val="24"/>
        </w:rPr>
        <w:t>mencapai keuntungan, diperoleh ber</w:t>
      </w:r>
      <w:r w:rsidRPr="00D12F2F">
        <w:rPr>
          <w:bCs/>
          <w:sz w:val="24"/>
          <w:szCs w:val="24"/>
        </w:rPr>
        <w:t>dasarkan</w:t>
      </w:r>
      <w:r>
        <w:rPr>
          <w:bCs/>
          <w:sz w:val="24"/>
          <w:szCs w:val="24"/>
        </w:rPr>
        <w:t xml:space="preserve"> kegiatan</w:t>
      </w:r>
      <w:r w:rsidRPr="00D12F2F">
        <w:rPr>
          <w:bCs/>
          <w:sz w:val="24"/>
          <w:szCs w:val="24"/>
        </w:rPr>
        <w:t xml:space="preserve"> penjualan perusahaan. Pada saat penjualan terjadi, pengakuan pendapatan diperlukan agar jumlah pendapatan tersebut dapat diukur dengan andal.</w:t>
      </w:r>
    </w:p>
    <w:p w:rsidR="00915DEF" w:rsidRDefault="00915DEF" w:rsidP="00915DEF">
      <w:pPr>
        <w:pStyle w:val="ListParagraph"/>
        <w:autoSpaceDE w:val="0"/>
        <w:autoSpaceDN w:val="0"/>
        <w:adjustRightInd w:val="0"/>
        <w:spacing w:line="480" w:lineRule="auto"/>
        <w:ind w:left="0" w:firstLine="720"/>
        <w:jc w:val="both"/>
        <w:rPr>
          <w:sz w:val="24"/>
          <w:szCs w:val="24"/>
        </w:rPr>
      </w:pPr>
      <w:r>
        <w:rPr>
          <w:bCs/>
          <w:sz w:val="24"/>
          <w:szCs w:val="24"/>
        </w:rPr>
        <w:t xml:space="preserve">Suwardjono (2011:362) </w:t>
      </w:r>
      <w:r w:rsidR="00205B92">
        <w:rPr>
          <w:bCs/>
          <w:sz w:val="24"/>
          <w:szCs w:val="24"/>
        </w:rPr>
        <w:t xml:space="preserve">mendifinisikan </w:t>
      </w:r>
      <w:r w:rsidR="00205B92">
        <w:rPr>
          <w:sz w:val="24"/>
          <w:szCs w:val="24"/>
        </w:rPr>
        <w:t>p</w:t>
      </w:r>
      <w:r w:rsidRPr="00F87200">
        <w:rPr>
          <w:sz w:val="24"/>
          <w:szCs w:val="24"/>
        </w:rPr>
        <w:t xml:space="preserve">engakuan adalah pencatatan jumlah rupiah secara resmi kedalam sistem akuntansi sehingga jumlah tersebut terrefleksi dalam statemen keuangan. </w:t>
      </w:r>
    </w:p>
    <w:p w:rsidR="00915DEF" w:rsidRPr="001F1EAB" w:rsidRDefault="00915DEF" w:rsidP="00915DEF">
      <w:pPr>
        <w:pStyle w:val="ListParagraph"/>
        <w:autoSpaceDE w:val="0"/>
        <w:autoSpaceDN w:val="0"/>
        <w:adjustRightInd w:val="0"/>
        <w:spacing w:line="480" w:lineRule="auto"/>
        <w:ind w:left="0" w:firstLine="720"/>
        <w:jc w:val="both"/>
        <w:rPr>
          <w:b/>
          <w:sz w:val="24"/>
          <w:szCs w:val="24"/>
        </w:rPr>
      </w:pPr>
      <w:r w:rsidRPr="00D12F2F">
        <w:rPr>
          <w:sz w:val="24"/>
          <w:szCs w:val="24"/>
        </w:rPr>
        <w:t xml:space="preserve">Pengakuan perlu dilakukan pada saat yang tepat atas suatu kejadian ekonomi yang menghasilkan pendapatan, begitu juga jumlah yang diakui haruslah diukur secara tepat dan pasti agar tidak mengakibatkan kesalahan informasi yang disajikan dalam laporan laba rugi juga dalam pengambilan keputusan. </w:t>
      </w:r>
      <w:r w:rsidRPr="009D20E4">
        <w:rPr>
          <w:sz w:val="24"/>
          <w:szCs w:val="24"/>
        </w:rPr>
        <w:t>Berdasarkan inilah setiap pendapatan yang dihasilkan perusahaan harus diakui pendapatannya sesuai dengan PSAK nomor 23 tentang pendapatan.</w:t>
      </w:r>
    </w:p>
    <w:p w:rsidR="00915DEF" w:rsidRDefault="00915DEF" w:rsidP="00915DEF">
      <w:pPr>
        <w:autoSpaceDE w:val="0"/>
        <w:autoSpaceDN w:val="0"/>
        <w:adjustRightInd w:val="0"/>
        <w:spacing w:line="480" w:lineRule="auto"/>
        <w:ind w:firstLine="720"/>
        <w:jc w:val="both"/>
        <w:rPr>
          <w:sz w:val="24"/>
          <w:szCs w:val="24"/>
        </w:rPr>
      </w:pPr>
      <w:r>
        <w:rPr>
          <w:sz w:val="24"/>
          <w:szCs w:val="24"/>
        </w:rPr>
        <w:lastRenderedPageBreak/>
        <w:t>Berdasarkan  Pernyataan Standar Akuntansi Keuangan (PSAK) Nomor 23 dalam SAK (2012:451) dasar pengakuan pendapatan yaitu:</w:t>
      </w:r>
    </w:p>
    <w:p w:rsidR="00915DEF" w:rsidRPr="00941BC9" w:rsidRDefault="00575250" w:rsidP="00030A9D">
      <w:pPr>
        <w:pStyle w:val="ListParagraph"/>
        <w:numPr>
          <w:ilvl w:val="0"/>
          <w:numId w:val="2"/>
        </w:numPr>
        <w:autoSpaceDE w:val="0"/>
        <w:autoSpaceDN w:val="0"/>
        <w:adjustRightInd w:val="0"/>
        <w:jc w:val="both"/>
        <w:rPr>
          <w:sz w:val="24"/>
          <w:szCs w:val="24"/>
        </w:rPr>
      </w:pPr>
      <w:r>
        <w:rPr>
          <w:sz w:val="24"/>
          <w:szCs w:val="24"/>
        </w:rPr>
        <w:t>Penjualan barang</w:t>
      </w:r>
    </w:p>
    <w:p w:rsidR="00915DEF" w:rsidRDefault="00915DEF" w:rsidP="00030A9D">
      <w:pPr>
        <w:pStyle w:val="ListParagraph"/>
        <w:numPr>
          <w:ilvl w:val="0"/>
          <w:numId w:val="2"/>
        </w:numPr>
        <w:autoSpaceDE w:val="0"/>
        <w:autoSpaceDN w:val="0"/>
        <w:adjustRightInd w:val="0"/>
        <w:jc w:val="both"/>
        <w:rPr>
          <w:sz w:val="24"/>
          <w:szCs w:val="24"/>
        </w:rPr>
      </w:pPr>
      <w:r>
        <w:rPr>
          <w:sz w:val="24"/>
          <w:szCs w:val="24"/>
        </w:rPr>
        <w:t>Penjualan jasa</w:t>
      </w:r>
    </w:p>
    <w:p w:rsidR="00915DEF" w:rsidRDefault="00915DEF" w:rsidP="00030A9D">
      <w:pPr>
        <w:pStyle w:val="ListParagraph"/>
        <w:numPr>
          <w:ilvl w:val="0"/>
          <w:numId w:val="2"/>
        </w:numPr>
        <w:autoSpaceDE w:val="0"/>
        <w:autoSpaceDN w:val="0"/>
        <w:adjustRightInd w:val="0"/>
        <w:jc w:val="both"/>
        <w:rPr>
          <w:sz w:val="24"/>
          <w:szCs w:val="24"/>
        </w:rPr>
      </w:pPr>
      <w:r>
        <w:rPr>
          <w:sz w:val="24"/>
          <w:szCs w:val="24"/>
        </w:rPr>
        <w:t>Penggunaan aset perusahaan oleh pihak-pihak lain yang menghasilkan bunga, royalti dan deviden.</w:t>
      </w:r>
    </w:p>
    <w:p w:rsidR="00915DEF" w:rsidRPr="00596791" w:rsidRDefault="00915DEF" w:rsidP="00915DEF">
      <w:pPr>
        <w:pStyle w:val="ListParagraph"/>
        <w:autoSpaceDE w:val="0"/>
        <w:autoSpaceDN w:val="0"/>
        <w:adjustRightInd w:val="0"/>
        <w:ind w:left="1080"/>
        <w:jc w:val="both"/>
        <w:rPr>
          <w:sz w:val="24"/>
          <w:szCs w:val="24"/>
        </w:rPr>
      </w:pPr>
    </w:p>
    <w:p w:rsidR="00915DEF" w:rsidRDefault="00915DEF" w:rsidP="00915DEF">
      <w:pPr>
        <w:autoSpaceDE w:val="0"/>
        <w:autoSpaceDN w:val="0"/>
        <w:adjustRightInd w:val="0"/>
        <w:spacing w:line="480" w:lineRule="auto"/>
        <w:ind w:firstLine="720"/>
        <w:jc w:val="both"/>
        <w:rPr>
          <w:sz w:val="24"/>
          <w:szCs w:val="24"/>
        </w:rPr>
      </w:pPr>
      <w:r w:rsidRPr="00D12F2F">
        <w:rPr>
          <w:sz w:val="24"/>
          <w:szCs w:val="24"/>
        </w:rPr>
        <w:t>Pengakuan pendapatan menjadi permasalahan dalam menentukan pendapatan. Pengakuan pendapatan merupakan saat dimana sebuah transaksi harus diakui sebagai pendapatan perusahaan.</w:t>
      </w:r>
    </w:p>
    <w:p w:rsidR="00915DEF" w:rsidRDefault="00915DEF" w:rsidP="00915DEF">
      <w:pPr>
        <w:pStyle w:val="ListParagraph"/>
        <w:spacing w:line="480" w:lineRule="auto"/>
        <w:ind w:left="0" w:firstLine="720"/>
        <w:jc w:val="both"/>
        <w:rPr>
          <w:sz w:val="24"/>
          <w:szCs w:val="24"/>
        </w:rPr>
      </w:pPr>
      <w:r>
        <w:rPr>
          <w:sz w:val="24"/>
          <w:szCs w:val="24"/>
        </w:rPr>
        <w:t xml:space="preserve">Menurut Soemarso (2005:231) </w:t>
      </w:r>
      <w:r w:rsidR="00205B92">
        <w:rPr>
          <w:sz w:val="24"/>
          <w:szCs w:val="24"/>
        </w:rPr>
        <w:t>mendifinisikan</w:t>
      </w:r>
      <w:r>
        <w:rPr>
          <w:sz w:val="24"/>
          <w:szCs w:val="24"/>
        </w:rPr>
        <w:t xml:space="preserve"> pendapatan sebagai berikut:</w:t>
      </w:r>
    </w:p>
    <w:p w:rsidR="00915DEF" w:rsidRDefault="00915DEF" w:rsidP="00915DEF">
      <w:pPr>
        <w:pStyle w:val="ListParagraph"/>
        <w:ind w:firstLine="7"/>
        <w:jc w:val="both"/>
        <w:rPr>
          <w:sz w:val="24"/>
          <w:szCs w:val="24"/>
        </w:rPr>
      </w:pPr>
      <w:r>
        <w:rPr>
          <w:sz w:val="24"/>
          <w:szCs w:val="24"/>
        </w:rPr>
        <w:t xml:space="preserve">Pendapatan merupakan jumlah yang dibebankan kepada langganan atas </w:t>
      </w:r>
      <w:r w:rsidR="00D973D1">
        <w:rPr>
          <w:sz w:val="24"/>
          <w:szCs w:val="24"/>
        </w:rPr>
        <w:t>penjualan bersih</w:t>
      </w:r>
      <w:r>
        <w:rPr>
          <w:sz w:val="24"/>
          <w:szCs w:val="24"/>
        </w:rPr>
        <w:t xml:space="preserve"> atau jasa yang dilakukan, pendapatan adalah kenaikan bruto terhadap modal. Disebut kenaikan bruto karena pertambahan modal yang diakibatkan oleh kegiatan usaha tidak sejumlah yang dibebankan kepada langganan, untuk memperoleh jumlah tersebut ada beban yang </w:t>
      </w:r>
      <w:r w:rsidR="00046CF6">
        <w:rPr>
          <w:sz w:val="24"/>
          <w:szCs w:val="24"/>
        </w:rPr>
        <w:t>8</w:t>
      </w:r>
      <w:r>
        <w:rPr>
          <w:sz w:val="24"/>
          <w:szCs w:val="24"/>
        </w:rPr>
        <w:t xml:space="preserve">harus ditanggung. </w:t>
      </w:r>
    </w:p>
    <w:p w:rsidR="00915DEF" w:rsidRDefault="00915DEF" w:rsidP="00915DEF">
      <w:pPr>
        <w:pStyle w:val="ListParagraph"/>
        <w:ind w:left="900" w:firstLine="7"/>
        <w:jc w:val="both"/>
        <w:rPr>
          <w:sz w:val="24"/>
          <w:szCs w:val="24"/>
        </w:rPr>
      </w:pPr>
    </w:p>
    <w:p w:rsidR="00915DEF" w:rsidRPr="00D12F2F" w:rsidRDefault="00915DEF" w:rsidP="00915DEF">
      <w:pPr>
        <w:autoSpaceDE w:val="0"/>
        <w:autoSpaceDN w:val="0"/>
        <w:adjustRightInd w:val="0"/>
        <w:spacing w:line="480" w:lineRule="auto"/>
        <w:ind w:firstLine="720"/>
        <w:jc w:val="both"/>
        <w:rPr>
          <w:sz w:val="24"/>
          <w:szCs w:val="24"/>
        </w:rPr>
      </w:pPr>
      <w:r>
        <w:rPr>
          <w:sz w:val="24"/>
          <w:szCs w:val="24"/>
        </w:rPr>
        <w:t>PSAK Nomor</w:t>
      </w:r>
      <w:r w:rsidRPr="00D12F2F">
        <w:rPr>
          <w:sz w:val="24"/>
          <w:szCs w:val="24"/>
        </w:rPr>
        <w:t xml:space="preserve"> 23 menyatakan bahwa pendapatan dari </w:t>
      </w:r>
      <w:r w:rsidR="00D973D1">
        <w:rPr>
          <w:sz w:val="24"/>
          <w:szCs w:val="24"/>
        </w:rPr>
        <w:t>penjualan bersih</w:t>
      </w:r>
      <w:r w:rsidRPr="00D12F2F">
        <w:rPr>
          <w:sz w:val="24"/>
          <w:szCs w:val="24"/>
        </w:rPr>
        <w:t xml:space="preserve"> harus diakui seluruh kondisi sebagai berikut:</w:t>
      </w:r>
    </w:p>
    <w:p w:rsidR="00915DEF" w:rsidRPr="00D12F2F" w:rsidRDefault="00915DEF" w:rsidP="00030A9D">
      <w:pPr>
        <w:pStyle w:val="ListParagraph"/>
        <w:numPr>
          <w:ilvl w:val="0"/>
          <w:numId w:val="1"/>
        </w:numPr>
        <w:spacing w:after="200"/>
        <w:ind w:left="1080"/>
        <w:jc w:val="both"/>
        <w:rPr>
          <w:sz w:val="24"/>
          <w:szCs w:val="24"/>
        </w:rPr>
      </w:pPr>
      <w:r w:rsidRPr="00D12F2F">
        <w:rPr>
          <w:sz w:val="24"/>
          <w:szCs w:val="24"/>
        </w:rPr>
        <w:t>Perusahaan telah memindahkan risiko secara signifikan dan telah memindahkan manfaat kepemilikan barang kepada pembeli.</w:t>
      </w:r>
    </w:p>
    <w:p w:rsidR="00915DEF" w:rsidRPr="00D12F2F" w:rsidRDefault="00915DEF" w:rsidP="00030A9D">
      <w:pPr>
        <w:pStyle w:val="ListParagraph"/>
        <w:numPr>
          <w:ilvl w:val="0"/>
          <w:numId w:val="1"/>
        </w:numPr>
        <w:spacing w:after="200"/>
        <w:ind w:left="1080"/>
        <w:jc w:val="both"/>
        <w:rPr>
          <w:sz w:val="24"/>
          <w:szCs w:val="24"/>
        </w:rPr>
      </w:pPr>
      <w:r w:rsidRPr="00D12F2F">
        <w:rPr>
          <w:sz w:val="24"/>
          <w:szCs w:val="24"/>
        </w:rPr>
        <w:t>Perusahaan tidak lagi mengelola atau melakukan pengendalian efektif dan barang yang dijual.</w:t>
      </w:r>
    </w:p>
    <w:p w:rsidR="00915DEF" w:rsidRPr="00D12F2F" w:rsidRDefault="00915DEF" w:rsidP="00030A9D">
      <w:pPr>
        <w:pStyle w:val="ListParagraph"/>
        <w:numPr>
          <w:ilvl w:val="0"/>
          <w:numId w:val="1"/>
        </w:numPr>
        <w:spacing w:after="200"/>
        <w:ind w:left="1080"/>
        <w:jc w:val="both"/>
        <w:rPr>
          <w:sz w:val="24"/>
          <w:szCs w:val="24"/>
        </w:rPr>
      </w:pPr>
      <w:r w:rsidRPr="00D12F2F">
        <w:rPr>
          <w:sz w:val="24"/>
          <w:szCs w:val="24"/>
        </w:rPr>
        <w:t>Jumlah pendapatan tersebut dapat diukur dengan andal.</w:t>
      </w:r>
    </w:p>
    <w:p w:rsidR="00915DEF" w:rsidRPr="00D12F2F" w:rsidRDefault="00915DEF" w:rsidP="00030A9D">
      <w:pPr>
        <w:pStyle w:val="ListParagraph"/>
        <w:numPr>
          <w:ilvl w:val="0"/>
          <w:numId w:val="1"/>
        </w:numPr>
        <w:spacing w:after="200"/>
        <w:ind w:left="1080"/>
        <w:jc w:val="both"/>
        <w:rPr>
          <w:sz w:val="24"/>
          <w:szCs w:val="24"/>
        </w:rPr>
      </w:pPr>
      <w:r w:rsidRPr="00D12F2F">
        <w:rPr>
          <w:sz w:val="24"/>
          <w:szCs w:val="24"/>
        </w:rPr>
        <w:t>Besar kemungkiinan manfaat ekonomi yang dihubungkan dengan transaksi akan mengalir ke perusahaan tersebut.</w:t>
      </w:r>
    </w:p>
    <w:p w:rsidR="00915DEF" w:rsidRPr="004A01E3" w:rsidRDefault="00915DEF" w:rsidP="00030A9D">
      <w:pPr>
        <w:pStyle w:val="ListParagraph"/>
        <w:numPr>
          <w:ilvl w:val="0"/>
          <w:numId w:val="1"/>
        </w:numPr>
        <w:spacing w:after="200"/>
        <w:ind w:left="1080"/>
        <w:jc w:val="both"/>
        <w:rPr>
          <w:sz w:val="24"/>
          <w:szCs w:val="24"/>
        </w:rPr>
      </w:pPr>
      <w:r w:rsidRPr="00D12F2F">
        <w:rPr>
          <w:sz w:val="24"/>
          <w:szCs w:val="24"/>
        </w:rPr>
        <w:t>Biaya yang terjadi atrau yang akan terjadi sehubungan transaksi penjualan dapat diukur dengan andal.</w:t>
      </w:r>
    </w:p>
    <w:p w:rsidR="00915DEF" w:rsidRPr="00D12F2F" w:rsidRDefault="00915DEF" w:rsidP="00915DEF">
      <w:pPr>
        <w:autoSpaceDE w:val="0"/>
        <w:autoSpaceDN w:val="0"/>
        <w:adjustRightInd w:val="0"/>
        <w:spacing w:line="480" w:lineRule="auto"/>
        <w:ind w:firstLine="720"/>
        <w:jc w:val="both"/>
        <w:rPr>
          <w:sz w:val="24"/>
          <w:szCs w:val="24"/>
        </w:rPr>
      </w:pPr>
      <w:r w:rsidRPr="00D12F2F">
        <w:rPr>
          <w:sz w:val="24"/>
          <w:szCs w:val="24"/>
        </w:rPr>
        <w:t xml:space="preserve">Pendapatan baru dapat diakui setelah suatu produk selesai diproduksi dan penjualan benar-benar telah terjadi yang ditandai dengan penyerahan barang atau jasa. Dengan kata lain, pendapatan belum dapat dikatakan ada dan diakui sebelum terjadinya penjualan yang nyata. </w:t>
      </w:r>
    </w:p>
    <w:p w:rsidR="00915DEF" w:rsidRDefault="00915DEF" w:rsidP="00915DEF">
      <w:pPr>
        <w:pStyle w:val="ListParagraph"/>
        <w:spacing w:line="480" w:lineRule="auto"/>
        <w:ind w:left="0" w:firstLine="720"/>
        <w:jc w:val="both"/>
        <w:rPr>
          <w:sz w:val="24"/>
          <w:szCs w:val="24"/>
        </w:rPr>
      </w:pPr>
      <w:r>
        <w:rPr>
          <w:sz w:val="24"/>
          <w:szCs w:val="24"/>
        </w:rPr>
        <w:lastRenderedPageBreak/>
        <w:t>Kieso (2002:6)  menyatakan ada empat kejadian yang dapat digunakan sebagai dasar untuk menentukan saat diakuinya pendapatan, yaitu sebagai berikut:</w:t>
      </w:r>
    </w:p>
    <w:p w:rsidR="00915DEF" w:rsidRDefault="00915DEF" w:rsidP="00030A9D">
      <w:pPr>
        <w:pStyle w:val="ListParagraph"/>
        <w:numPr>
          <w:ilvl w:val="0"/>
          <w:numId w:val="3"/>
        </w:numPr>
        <w:spacing w:after="200"/>
        <w:jc w:val="both"/>
        <w:rPr>
          <w:sz w:val="24"/>
          <w:szCs w:val="24"/>
        </w:rPr>
      </w:pPr>
      <w:r>
        <w:rPr>
          <w:sz w:val="24"/>
          <w:szCs w:val="24"/>
        </w:rPr>
        <w:t>Pengakuan pendapatan pada saat penjualan (penyerahan)</w:t>
      </w:r>
    </w:p>
    <w:p w:rsidR="00915DEF" w:rsidRDefault="00915DEF" w:rsidP="00030A9D">
      <w:pPr>
        <w:pStyle w:val="ListParagraph"/>
        <w:numPr>
          <w:ilvl w:val="0"/>
          <w:numId w:val="3"/>
        </w:numPr>
        <w:spacing w:after="200"/>
        <w:jc w:val="both"/>
        <w:rPr>
          <w:sz w:val="24"/>
          <w:szCs w:val="24"/>
        </w:rPr>
      </w:pPr>
      <w:r>
        <w:rPr>
          <w:sz w:val="24"/>
          <w:szCs w:val="24"/>
        </w:rPr>
        <w:t>Pengakuan pendapatan pada saat sebelum penyerahan</w:t>
      </w:r>
    </w:p>
    <w:p w:rsidR="00915DEF" w:rsidRDefault="00915DEF" w:rsidP="00030A9D">
      <w:pPr>
        <w:pStyle w:val="ListParagraph"/>
        <w:numPr>
          <w:ilvl w:val="0"/>
          <w:numId w:val="3"/>
        </w:numPr>
        <w:spacing w:after="200"/>
        <w:jc w:val="both"/>
        <w:rPr>
          <w:sz w:val="24"/>
          <w:szCs w:val="24"/>
        </w:rPr>
      </w:pPr>
      <w:r>
        <w:rPr>
          <w:sz w:val="24"/>
          <w:szCs w:val="24"/>
        </w:rPr>
        <w:t>Pengakuan pendapatan pada saat sesudah penyerahan</w:t>
      </w:r>
    </w:p>
    <w:p w:rsidR="00915DEF" w:rsidRDefault="00915DEF" w:rsidP="00F17D8F">
      <w:pPr>
        <w:spacing w:line="480" w:lineRule="auto"/>
        <w:ind w:firstLine="720"/>
        <w:jc w:val="both"/>
        <w:rPr>
          <w:sz w:val="24"/>
          <w:szCs w:val="24"/>
        </w:rPr>
      </w:pPr>
      <w:r>
        <w:rPr>
          <w:sz w:val="24"/>
          <w:szCs w:val="24"/>
        </w:rPr>
        <w:t>PSAK Nomor 23 memberikan ketentuan khusus tentang pengakuan pendapatan yang timbul dari penggunaan aset perusahaan oleh pihak-pihak yang menghasilkan bunga, royalti dan deviden. Dalam hal ini ketika pendapatan perusahaan berasal dari pendapatan bunga maka pengakuannya atas dasar waktu yang memperhitungkan hasil efektif aset tersebut [paragraph (29)] yang apabila:</w:t>
      </w:r>
    </w:p>
    <w:p w:rsidR="00915DEF" w:rsidRDefault="00915DEF" w:rsidP="00030A9D">
      <w:pPr>
        <w:pStyle w:val="ListParagraph"/>
        <w:numPr>
          <w:ilvl w:val="0"/>
          <w:numId w:val="4"/>
        </w:numPr>
        <w:jc w:val="both"/>
        <w:rPr>
          <w:sz w:val="24"/>
          <w:szCs w:val="24"/>
        </w:rPr>
      </w:pPr>
      <w:r>
        <w:rPr>
          <w:sz w:val="24"/>
          <w:szCs w:val="24"/>
        </w:rPr>
        <w:t>Besar kemungkinan manfaat ekonomis sehubungan dengan transaksi tersebut akan diperoleh perusahaan</w:t>
      </w:r>
    </w:p>
    <w:p w:rsidR="00915DEF" w:rsidRDefault="00915DEF" w:rsidP="00030A9D">
      <w:pPr>
        <w:pStyle w:val="ListParagraph"/>
        <w:numPr>
          <w:ilvl w:val="0"/>
          <w:numId w:val="4"/>
        </w:numPr>
        <w:jc w:val="both"/>
        <w:rPr>
          <w:sz w:val="24"/>
          <w:szCs w:val="24"/>
        </w:rPr>
      </w:pPr>
      <w:r>
        <w:rPr>
          <w:sz w:val="24"/>
          <w:szCs w:val="24"/>
        </w:rPr>
        <w:t>Jumlah pendapatan dapat diukur dengan andal</w:t>
      </w:r>
      <w:r w:rsidRPr="00072814">
        <w:rPr>
          <w:sz w:val="24"/>
          <w:szCs w:val="24"/>
        </w:rPr>
        <w:t xml:space="preserve"> </w:t>
      </w:r>
    </w:p>
    <w:p w:rsidR="00915DEF" w:rsidRPr="00072814" w:rsidRDefault="00915DEF" w:rsidP="00915DEF">
      <w:pPr>
        <w:pStyle w:val="ListParagraph"/>
        <w:ind w:left="1080"/>
        <w:jc w:val="both"/>
        <w:rPr>
          <w:sz w:val="24"/>
          <w:szCs w:val="24"/>
        </w:rPr>
      </w:pPr>
    </w:p>
    <w:p w:rsidR="00915DEF" w:rsidRDefault="00915DEF" w:rsidP="00915DEF">
      <w:pPr>
        <w:autoSpaceDE w:val="0"/>
        <w:autoSpaceDN w:val="0"/>
        <w:adjustRightInd w:val="0"/>
        <w:spacing w:line="480" w:lineRule="auto"/>
        <w:ind w:firstLine="720"/>
        <w:jc w:val="both"/>
        <w:rPr>
          <w:sz w:val="24"/>
          <w:szCs w:val="24"/>
        </w:rPr>
      </w:pPr>
      <w:r w:rsidRPr="00D12F2F">
        <w:rPr>
          <w:sz w:val="24"/>
          <w:szCs w:val="24"/>
        </w:rPr>
        <w:t>Dari beberapa pendapat di</w:t>
      </w:r>
      <w:r>
        <w:rPr>
          <w:sz w:val="24"/>
          <w:szCs w:val="24"/>
        </w:rPr>
        <w:t xml:space="preserve"> </w:t>
      </w:r>
      <w:r w:rsidRPr="00D12F2F">
        <w:rPr>
          <w:sz w:val="24"/>
          <w:szCs w:val="24"/>
        </w:rPr>
        <w:t>atas dapat diketahui apabila pendapatan yang diakui tidak sama dengan yang seharusnya maka ini berarti pendapatan yang diukur bisa salah (baik itu terlalu besar atau terlalu kecil). Hal ini dapat mengakibatkan informasi yang disajikan dalam laporan laba rugi tidak tepat dan dapat menyebabkan kesalahan dalam pengambilan keputusan oleh pihak manajemen perusahaan</w:t>
      </w:r>
      <w:r>
        <w:rPr>
          <w:sz w:val="24"/>
          <w:szCs w:val="24"/>
        </w:rPr>
        <w:t>.</w:t>
      </w:r>
      <w:r w:rsidRPr="00D12F2F">
        <w:rPr>
          <w:sz w:val="24"/>
          <w:szCs w:val="24"/>
        </w:rPr>
        <w:t xml:space="preserve"> </w:t>
      </w:r>
      <w:r>
        <w:rPr>
          <w:sz w:val="24"/>
          <w:szCs w:val="24"/>
        </w:rPr>
        <w:t>Atas dasar itulah setiap perusahaan harus menggunakan acuan sebagai dasar pengakuan pendapatan yang sesuai dengan Standar Akuntansi Keuangan (SAK), khususnya PSAK nomor 23.</w:t>
      </w:r>
    </w:p>
    <w:p w:rsidR="006414DC" w:rsidRDefault="00915DEF" w:rsidP="006414DC">
      <w:pPr>
        <w:pStyle w:val="ListParagraph"/>
        <w:tabs>
          <w:tab w:val="left" w:pos="270"/>
        </w:tabs>
        <w:spacing w:line="480" w:lineRule="auto"/>
        <w:ind w:left="0" w:firstLine="540"/>
        <w:jc w:val="both"/>
        <w:rPr>
          <w:sz w:val="24"/>
          <w:szCs w:val="24"/>
        </w:rPr>
      </w:pPr>
      <w:r w:rsidRPr="00D12F2F">
        <w:rPr>
          <w:sz w:val="24"/>
          <w:szCs w:val="24"/>
        </w:rPr>
        <w:t>PT Unilever Indonesia Tbk.  merupakan lembaga perusahaanan terdepan untuk produk Home and Personal Care serta Foods &amp; Ice Cream di Indonesia yang menjadi salah satu perusahaan terbesar di dunia dibidang barang kebutuhan dasar</w:t>
      </w:r>
      <w:r>
        <w:rPr>
          <w:sz w:val="24"/>
          <w:szCs w:val="24"/>
        </w:rPr>
        <w:t xml:space="preserve">. Pendapatan yang dihasilkan oleh perusahaan berasal dari </w:t>
      </w:r>
      <w:r w:rsidR="00D973D1">
        <w:rPr>
          <w:sz w:val="24"/>
          <w:szCs w:val="24"/>
        </w:rPr>
        <w:t>penjualan bersih</w:t>
      </w:r>
      <w:r>
        <w:rPr>
          <w:sz w:val="24"/>
          <w:szCs w:val="24"/>
        </w:rPr>
        <w:t xml:space="preserve"> </w:t>
      </w:r>
      <w:r>
        <w:rPr>
          <w:sz w:val="24"/>
          <w:szCs w:val="24"/>
        </w:rPr>
        <w:lastRenderedPageBreak/>
        <w:t xml:space="preserve">dan pendapatan bunga. Pendapatan penjualan sendiri berasal dari penjualan dalam negeri dan ekspor, sedangkan </w:t>
      </w:r>
      <w:r w:rsidR="006414DC">
        <w:rPr>
          <w:sz w:val="24"/>
          <w:szCs w:val="24"/>
        </w:rPr>
        <w:t xml:space="preserve">pendapatan bunga berasal dari </w:t>
      </w:r>
      <w:r w:rsidR="00686329">
        <w:rPr>
          <w:sz w:val="24"/>
          <w:szCs w:val="24"/>
        </w:rPr>
        <w:t>simpanan di Bank</w:t>
      </w:r>
      <w:r>
        <w:rPr>
          <w:sz w:val="24"/>
          <w:szCs w:val="24"/>
        </w:rPr>
        <w:t xml:space="preserve">. Pengakuan pendapatan dari penjualan diakui pada saat risiko secara signifikan dan manfaat kepemilikan barang telah berpindah tangan kepada pelanggan, sedangkan pendapatan bunga diakui saat pembayaran sudah diterima oleh pihak perusahaan. Atas dasar inilah perlu </w:t>
      </w:r>
      <w:r w:rsidRPr="00D12F2F">
        <w:rPr>
          <w:sz w:val="24"/>
          <w:szCs w:val="24"/>
        </w:rPr>
        <w:t>untuk dianalisis pengakuan pendapatannya</w:t>
      </w:r>
      <w:r>
        <w:rPr>
          <w:sz w:val="24"/>
          <w:szCs w:val="24"/>
        </w:rPr>
        <w:t>,</w:t>
      </w:r>
      <w:r w:rsidRPr="00D12F2F">
        <w:rPr>
          <w:sz w:val="24"/>
          <w:szCs w:val="24"/>
        </w:rPr>
        <w:t xml:space="preserve"> dimana harus disesuaikan dengan PSAK Nomor 23 mengenai pendapatan agar dalam pelaporan keuangan perusahaan dapat mencerminkan informasi keuangan yang akurat bagi pemakai laporan keuangan.</w:t>
      </w:r>
    </w:p>
    <w:p w:rsidR="006414DC" w:rsidRDefault="006414DC" w:rsidP="006414DC">
      <w:pPr>
        <w:autoSpaceDE w:val="0"/>
        <w:autoSpaceDN w:val="0"/>
        <w:adjustRightInd w:val="0"/>
        <w:spacing w:line="480" w:lineRule="auto"/>
        <w:ind w:firstLine="720"/>
        <w:jc w:val="both"/>
        <w:rPr>
          <w:sz w:val="24"/>
          <w:szCs w:val="24"/>
        </w:rPr>
      </w:pPr>
      <w:r w:rsidRPr="00D12F2F">
        <w:rPr>
          <w:sz w:val="24"/>
          <w:szCs w:val="24"/>
        </w:rPr>
        <w:t xml:space="preserve">Adapun gambaran pendapatan pada </w:t>
      </w:r>
      <w:r>
        <w:rPr>
          <w:sz w:val="24"/>
          <w:szCs w:val="24"/>
        </w:rPr>
        <w:t>PT Unilever Indonesia Tbk. yang terdiri atas penjualan bersih dan pendapatan bunga, mulai tahun 2009-2011</w:t>
      </w:r>
      <w:r w:rsidRPr="00D12F2F">
        <w:rPr>
          <w:sz w:val="24"/>
          <w:szCs w:val="24"/>
        </w:rPr>
        <w:t>, dapat dilihat pada tabel berikut :</w:t>
      </w:r>
    </w:p>
    <w:p w:rsidR="006414DC" w:rsidRDefault="006414DC" w:rsidP="006414DC">
      <w:pPr>
        <w:pStyle w:val="ListParagraph"/>
        <w:ind w:left="1260" w:hanging="900"/>
        <w:jc w:val="both"/>
        <w:rPr>
          <w:b/>
          <w:sz w:val="24"/>
          <w:szCs w:val="24"/>
        </w:rPr>
      </w:pPr>
      <w:r w:rsidRPr="00D12F2F">
        <w:rPr>
          <w:b/>
          <w:sz w:val="24"/>
          <w:szCs w:val="24"/>
        </w:rPr>
        <w:t>Tabel 1. pendapatan pada PT Unilever Indo</w:t>
      </w:r>
      <w:r>
        <w:rPr>
          <w:b/>
          <w:sz w:val="24"/>
          <w:szCs w:val="24"/>
        </w:rPr>
        <w:t>nesia Tbk. untuk Tahun 2009-2011</w:t>
      </w:r>
      <w:r w:rsidRPr="00D12F2F">
        <w:rPr>
          <w:b/>
          <w:sz w:val="24"/>
          <w:szCs w:val="24"/>
        </w:rPr>
        <w:t xml:space="preserve"> (dalam jutaan rupiah, kecuali dinyatakan lain)</w:t>
      </w:r>
    </w:p>
    <w:tbl>
      <w:tblPr>
        <w:tblStyle w:val="TableGrid"/>
        <w:tblW w:w="0" w:type="auto"/>
        <w:tblLook w:val="04A0"/>
      </w:tblPr>
      <w:tblGrid>
        <w:gridCol w:w="1381"/>
        <w:gridCol w:w="2203"/>
        <w:gridCol w:w="2204"/>
        <w:gridCol w:w="2204"/>
      </w:tblGrid>
      <w:tr w:rsidR="006414DC" w:rsidRPr="00D973D1" w:rsidTr="0006259F">
        <w:trPr>
          <w:trHeight w:val="229"/>
        </w:trPr>
        <w:tc>
          <w:tcPr>
            <w:tcW w:w="1381" w:type="dxa"/>
            <w:tcBorders>
              <w:left w:val="nil"/>
              <w:right w:val="nil"/>
            </w:tcBorders>
          </w:tcPr>
          <w:p w:rsidR="006414DC" w:rsidRPr="00D973D1" w:rsidRDefault="006414DC" w:rsidP="0006259F">
            <w:pPr>
              <w:autoSpaceDE w:val="0"/>
              <w:autoSpaceDN w:val="0"/>
              <w:adjustRightInd w:val="0"/>
              <w:rPr>
                <w:b/>
                <w:lang w:val="id-ID"/>
              </w:rPr>
            </w:pPr>
          </w:p>
        </w:tc>
        <w:tc>
          <w:tcPr>
            <w:tcW w:w="4407" w:type="dxa"/>
            <w:gridSpan w:val="2"/>
            <w:tcBorders>
              <w:left w:val="nil"/>
              <w:right w:val="nil"/>
            </w:tcBorders>
          </w:tcPr>
          <w:p w:rsidR="006414DC" w:rsidRPr="00D973D1" w:rsidRDefault="006414DC" w:rsidP="0006259F">
            <w:pPr>
              <w:autoSpaceDE w:val="0"/>
              <w:autoSpaceDN w:val="0"/>
              <w:adjustRightInd w:val="0"/>
              <w:jc w:val="center"/>
              <w:rPr>
                <w:b/>
                <w:lang w:val="id-ID"/>
              </w:rPr>
            </w:pPr>
            <w:r w:rsidRPr="00D973D1">
              <w:rPr>
                <w:b/>
              </w:rPr>
              <w:t xml:space="preserve">   </w:t>
            </w:r>
            <w:r>
              <w:rPr>
                <w:b/>
              </w:rPr>
              <w:t xml:space="preserve">  </w:t>
            </w:r>
            <w:r w:rsidRPr="00D973D1">
              <w:rPr>
                <w:b/>
              </w:rPr>
              <w:t xml:space="preserve"> Pendapatan</w:t>
            </w:r>
          </w:p>
        </w:tc>
        <w:tc>
          <w:tcPr>
            <w:tcW w:w="2204" w:type="dxa"/>
            <w:tcBorders>
              <w:left w:val="nil"/>
              <w:right w:val="nil"/>
            </w:tcBorders>
          </w:tcPr>
          <w:p w:rsidR="006414DC" w:rsidRPr="00D973D1" w:rsidRDefault="006414DC" w:rsidP="0006259F">
            <w:pPr>
              <w:autoSpaceDE w:val="0"/>
              <w:autoSpaceDN w:val="0"/>
              <w:adjustRightInd w:val="0"/>
              <w:rPr>
                <w:b/>
                <w:lang w:val="id-ID"/>
              </w:rPr>
            </w:pPr>
          </w:p>
        </w:tc>
      </w:tr>
      <w:tr w:rsidR="006414DC" w:rsidRPr="00D973D1" w:rsidTr="0006259F">
        <w:trPr>
          <w:trHeight w:val="457"/>
        </w:trPr>
        <w:tc>
          <w:tcPr>
            <w:tcW w:w="1381" w:type="dxa"/>
            <w:tcBorders>
              <w:left w:val="nil"/>
              <w:bottom w:val="single" w:sz="4" w:space="0" w:color="000000" w:themeColor="text1"/>
              <w:right w:val="nil"/>
            </w:tcBorders>
          </w:tcPr>
          <w:p w:rsidR="006414DC" w:rsidRPr="00D973D1" w:rsidRDefault="006414DC" w:rsidP="0006259F">
            <w:pPr>
              <w:autoSpaceDE w:val="0"/>
              <w:autoSpaceDN w:val="0"/>
              <w:adjustRightInd w:val="0"/>
              <w:rPr>
                <w:b/>
              </w:rPr>
            </w:pPr>
            <w:r w:rsidRPr="00D973D1">
              <w:rPr>
                <w:b/>
              </w:rPr>
              <w:t>Tahun</w:t>
            </w:r>
          </w:p>
        </w:tc>
        <w:tc>
          <w:tcPr>
            <w:tcW w:w="2203" w:type="dxa"/>
            <w:tcBorders>
              <w:left w:val="nil"/>
              <w:bottom w:val="single" w:sz="4" w:space="0" w:color="000000" w:themeColor="text1"/>
              <w:right w:val="nil"/>
            </w:tcBorders>
          </w:tcPr>
          <w:p w:rsidR="006414DC" w:rsidRPr="00D973D1" w:rsidRDefault="006414DC" w:rsidP="0006259F">
            <w:pPr>
              <w:autoSpaceDE w:val="0"/>
              <w:autoSpaceDN w:val="0"/>
              <w:adjustRightInd w:val="0"/>
              <w:jc w:val="center"/>
              <w:rPr>
                <w:b/>
              </w:rPr>
            </w:pPr>
            <w:r w:rsidRPr="00D973D1">
              <w:rPr>
                <w:b/>
              </w:rPr>
              <w:t>Penjualan Bersih</w:t>
            </w:r>
          </w:p>
        </w:tc>
        <w:tc>
          <w:tcPr>
            <w:tcW w:w="2204" w:type="dxa"/>
            <w:tcBorders>
              <w:left w:val="nil"/>
              <w:bottom w:val="single" w:sz="4" w:space="0" w:color="000000" w:themeColor="text1"/>
              <w:right w:val="nil"/>
            </w:tcBorders>
          </w:tcPr>
          <w:p w:rsidR="006414DC" w:rsidRPr="00D973D1" w:rsidRDefault="006414DC" w:rsidP="0006259F">
            <w:pPr>
              <w:autoSpaceDE w:val="0"/>
              <w:autoSpaceDN w:val="0"/>
              <w:adjustRightInd w:val="0"/>
              <w:jc w:val="center"/>
              <w:rPr>
                <w:b/>
              </w:rPr>
            </w:pPr>
            <w:r w:rsidRPr="00D973D1">
              <w:rPr>
                <w:b/>
              </w:rPr>
              <w:t>Pendapatan Bunga</w:t>
            </w:r>
          </w:p>
        </w:tc>
        <w:tc>
          <w:tcPr>
            <w:tcW w:w="2204" w:type="dxa"/>
            <w:tcBorders>
              <w:left w:val="nil"/>
              <w:bottom w:val="single" w:sz="4" w:space="0" w:color="000000" w:themeColor="text1"/>
              <w:right w:val="nil"/>
            </w:tcBorders>
          </w:tcPr>
          <w:p w:rsidR="006414DC" w:rsidRPr="00D973D1" w:rsidRDefault="006414DC" w:rsidP="0006259F">
            <w:pPr>
              <w:autoSpaceDE w:val="0"/>
              <w:autoSpaceDN w:val="0"/>
              <w:adjustRightInd w:val="0"/>
              <w:jc w:val="center"/>
              <w:rPr>
                <w:b/>
              </w:rPr>
            </w:pPr>
            <w:r w:rsidRPr="00D973D1">
              <w:rPr>
                <w:b/>
              </w:rPr>
              <w:t>Total pendapatan</w:t>
            </w:r>
          </w:p>
        </w:tc>
      </w:tr>
      <w:tr w:rsidR="006414DC" w:rsidRPr="00D973D1" w:rsidTr="0006259F">
        <w:trPr>
          <w:trHeight w:val="215"/>
        </w:trPr>
        <w:tc>
          <w:tcPr>
            <w:tcW w:w="1381" w:type="dxa"/>
            <w:tcBorders>
              <w:left w:val="nil"/>
              <w:bottom w:val="nil"/>
              <w:right w:val="nil"/>
            </w:tcBorders>
          </w:tcPr>
          <w:p w:rsidR="006414DC" w:rsidRPr="00D973D1" w:rsidRDefault="006414DC" w:rsidP="0006259F">
            <w:pPr>
              <w:autoSpaceDE w:val="0"/>
              <w:autoSpaceDN w:val="0"/>
              <w:adjustRightInd w:val="0"/>
              <w:rPr>
                <w:b/>
                <w:lang w:val="id-ID"/>
              </w:rPr>
            </w:pPr>
          </w:p>
        </w:tc>
        <w:tc>
          <w:tcPr>
            <w:tcW w:w="2203" w:type="dxa"/>
            <w:tcBorders>
              <w:left w:val="nil"/>
              <w:bottom w:val="nil"/>
              <w:right w:val="nil"/>
            </w:tcBorders>
          </w:tcPr>
          <w:p w:rsidR="006414DC" w:rsidRPr="00D973D1" w:rsidRDefault="006414DC" w:rsidP="0006259F">
            <w:pPr>
              <w:autoSpaceDE w:val="0"/>
              <w:autoSpaceDN w:val="0"/>
              <w:adjustRightInd w:val="0"/>
              <w:rPr>
                <w:b/>
                <w:lang w:val="id-ID"/>
              </w:rPr>
            </w:pPr>
          </w:p>
        </w:tc>
        <w:tc>
          <w:tcPr>
            <w:tcW w:w="2204" w:type="dxa"/>
            <w:tcBorders>
              <w:left w:val="nil"/>
              <w:bottom w:val="nil"/>
              <w:right w:val="nil"/>
            </w:tcBorders>
          </w:tcPr>
          <w:p w:rsidR="006414DC" w:rsidRPr="00D973D1" w:rsidRDefault="006414DC" w:rsidP="0006259F">
            <w:pPr>
              <w:autoSpaceDE w:val="0"/>
              <w:autoSpaceDN w:val="0"/>
              <w:adjustRightInd w:val="0"/>
              <w:rPr>
                <w:b/>
                <w:lang w:val="id-ID"/>
              </w:rPr>
            </w:pPr>
          </w:p>
        </w:tc>
        <w:tc>
          <w:tcPr>
            <w:tcW w:w="2204" w:type="dxa"/>
            <w:tcBorders>
              <w:left w:val="nil"/>
              <w:bottom w:val="nil"/>
              <w:right w:val="nil"/>
            </w:tcBorders>
          </w:tcPr>
          <w:p w:rsidR="006414DC" w:rsidRPr="00D973D1" w:rsidRDefault="006414DC" w:rsidP="0006259F">
            <w:pPr>
              <w:autoSpaceDE w:val="0"/>
              <w:autoSpaceDN w:val="0"/>
              <w:adjustRightInd w:val="0"/>
              <w:rPr>
                <w:b/>
                <w:lang w:val="id-ID"/>
              </w:rPr>
            </w:pPr>
          </w:p>
        </w:tc>
      </w:tr>
      <w:tr w:rsidR="006414DC" w:rsidRPr="00D973D1" w:rsidTr="0006259F">
        <w:trPr>
          <w:trHeight w:val="229"/>
        </w:trPr>
        <w:tc>
          <w:tcPr>
            <w:tcW w:w="1381" w:type="dxa"/>
            <w:tcBorders>
              <w:top w:val="nil"/>
              <w:left w:val="nil"/>
              <w:bottom w:val="nil"/>
              <w:right w:val="nil"/>
            </w:tcBorders>
          </w:tcPr>
          <w:p w:rsidR="006414DC" w:rsidRPr="00D973D1" w:rsidRDefault="006414DC" w:rsidP="0006259F">
            <w:pPr>
              <w:autoSpaceDE w:val="0"/>
              <w:autoSpaceDN w:val="0"/>
              <w:adjustRightInd w:val="0"/>
              <w:rPr>
                <w:b/>
              </w:rPr>
            </w:pPr>
            <w:r w:rsidRPr="00D973D1">
              <w:rPr>
                <w:b/>
              </w:rPr>
              <w:t>2009</w:t>
            </w:r>
          </w:p>
        </w:tc>
        <w:tc>
          <w:tcPr>
            <w:tcW w:w="2203" w:type="dxa"/>
            <w:tcBorders>
              <w:top w:val="nil"/>
              <w:left w:val="nil"/>
              <w:bottom w:val="nil"/>
              <w:right w:val="nil"/>
            </w:tcBorders>
          </w:tcPr>
          <w:p w:rsidR="006414DC" w:rsidRPr="00D973D1" w:rsidRDefault="006414DC" w:rsidP="0006259F">
            <w:pPr>
              <w:jc w:val="center"/>
              <w:rPr>
                <w:b/>
              </w:rPr>
            </w:pPr>
            <w:r w:rsidRPr="00D973D1">
              <w:rPr>
                <w:b/>
              </w:rPr>
              <w:t>18.246.867</w:t>
            </w:r>
          </w:p>
        </w:tc>
        <w:tc>
          <w:tcPr>
            <w:tcW w:w="2204" w:type="dxa"/>
            <w:tcBorders>
              <w:top w:val="nil"/>
              <w:left w:val="nil"/>
              <w:bottom w:val="nil"/>
              <w:right w:val="nil"/>
            </w:tcBorders>
          </w:tcPr>
          <w:p w:rsidR="006414DC" w:rsidRPr="00D973D1" w:rsidRDefault="006414DC" w:rsidP="0006259F">
            <w:pPr>
              <w:jc w:val="center"/>
              <w:rPr>
                <w:b/>
              </w:rPr>
            </w:pPr>
            <w:r w:rsidRPr="00D973D1">
              <w:rPr>
                <w:b/>
              </w:rPr>
              <w:t>30.842</w:t>
            </w:r>
          </w:p>
        </w:tc>
        <w:tc>
          <w:tcPr>
            <w:tcW w:w="2204" w:type="dxa"/>
            <w:tcBorders>
              <w:top w:val="nil"/>
              <w:left w:val="nil"/>
              <w:bottom w:val="nil"/>
              <w:right w:val="nil"/>
            </w:tcBorders>
          </w:tcPr>
          <w:p w:rsidR="006414DC" w:rsidRPr="00D973D1" w:rsidRDefault="006414DC" w:rsidP="0006259F">
            <w:pPr>
              <w:jc w:val="center"/>
              <w:rPr>
                <w:b/>
              </w:rPr>
            </w:pPr>
            <w:r w:rsidRPr="00D973D1">
              <w:rPr>
                <w:b/>
              </w:rPr>
              <w:t>18.277.709</w:t>
            </w:r>
          </w:p>
        </w:tc>
      </w:tr>
      <w:tr w:rsidR="006414DC" w:rsidRPr="00D973D1" w:rsidTr="0006259F">
        <w:trPr>
          <w:trHeight w:val="229"/>
        </w:trPr>
        <w:tc>
          <w:tcPr>
            <w:tcW w:w="1381" w:type="dxa"/>
            <w:tcBorders>
              <w:top w:val="nil"/>
              <w:left w:val="nil"/>
              <w:bottom w:val="nil"/>
              <w:right w:val="nil"/>
            </w:tcBorders>
          </w:tcPr>
          <w:p w:rsidR="006414DC" w:rsidRPr="00D973D1" w:rsidRDefault="006414DC" w:rsidP="0006259F">
            <w:pPr>
              <w:autoSpaceDE w:val="0"/>
              <w:autoSpaceDN w:val="0"/>
              <w:adjustRightInd w:val="0"/>
              <w:rPr>
                <w:b/>
              </w:rPr>
            </w:pPr>
            <w:r w:rsidRPr="00D973D1">
              <w:rPr>
                <w:b/>
              </w:rPr>
              <w:t>2010</w:t>
            </w:r>
          </w:p>
        </w:tc>
        <w:tc>
          <w:tcPr>
            <w:tcW w:w="2203" w:type="dxa"/>
            <w:tcBorders>
              <w:top w:val="nil"/>
              <w:left w:val="nil"/>
              <w:bottom w:val="nil"/>
              <w:right w:val="nil"/>
            </w:tcBorders>
          </w:tcPr>
          <w:p w:rsidR="006414DC" w:rsidRPr="00D973D1" w:rsidRDefault="006414DC" w:rsidP="0006259F">
            <w:pPr>
              <w:jc w:val="center"/>
              <w:rPr>
                <w:b/>
              </w:rPr>
            </w:pPr>
            <w:r w:rsidRPr="00D973D1">
              <w:rPr>
                <w:b/>
              </w:rPr>
              <w:t>19.690.239</w:t>
            </w:r>
          </w:p>
        </w:tc>
        <w:tc>
          <w:tcPr>
            <w:tcW w:w="2204" w:type="dxa"/>
            <w:tcBorders>
              <w:top w:val="nil"/>
              <w:left w:val="nil"/>
              <w:bottom w:val="nil"/>
              <w:right w:val="nil"/>
            </w:tcBorders>
          </w:tcPr>
          <w:p w:rsidR="006414DC" w:rsidRPr="00D973D1" w:rsidRDefault="006414DC" w:rsidP="0006259F">
            <w:pPr>
              <w:jc w:val="center"/>
              <w:rPr>
                <w:b/>
              </w:rPr>
            </w:pPr>
            <w:r w:rsidRPr="00D973D1">
              <w:rPr>
                <w:b/>
              </w:rPr>
              <w:t>36.395</w:t>
            </w:r>
          </w:p>
        </w:tc>
        <w:tc>
          <w:tcPr>
            <w:tcW w:w="2204" w:type="dxa"/>
            <w:tcBorders>
              <w:top w:val="nil"/>
              <w:left w:val="nil"/>
              <w:bottom w:val="nil"/>
              <w:right w:val="nil"/>
            </w:tcBorders>
          </w:tcPr>
          <w:p w:rsidR="006414DC" w:rsidRPr="00D973D1" w:rsidRDefault="006414DC" w:rsidP="0006259F">
            <w:pPr>
              <w:jc w:val="center"/>
              <w:rPr>
                <w:b/>
              </w:rPr>
            </w:pPr>
            <w:r w:rsidRPr="00D973D1">
              <w:rPr>
                <w:b/>
              </w:rPr>
              <w:t>19.726.634</w:t>
            </w:r>
          </w:p>
        </w:tc>
      </w:tr>
      <w:tr w:rsidR="006414DC" w:rsidRPr="00D973D1" w:rsidTr="0006259F">
        <w:trPr>
          <w:trHeight w:val="229"/>
        </w:trPr>
        <w:tc>
          <w:tcPr>
            <w:tcW w:w="1381" w:type="dxa"/>
            <w:tcBorders>
              <w:top w:val="nil"/>
              <w:left w:val="nil"/>
              <w:bottom w:val="nil"/>
              <w:right w:val="nil"/>
            </w:tcBorders>
          </w:tcPr>
          <w:p w:rsidR="006414DC" w:rsidRPr="00D973D1" w:rsidRDefault="006414DC" w:rsidP="0006259F">
            <w:pPr>
              <w:autoSpaceDE w:val="0"/>
              <w:autoSpaceDN w:val="0"/>
              <w:adjustRightInd w:val="0"/>
              <w:rPr>
                <w:b/>
              </w:rPr>
            </w:pPr>
            <w:r w:rsidRPr="00D973D1">
              <w:rPr>
                <w:b/>
              </w:rPr>
              <w:t>2011</w:t>
            </w:r>
          </w:p>
        </w:tc>
        <w:tc>
          <w:tcPr>
            <w:tcW w:w="2203" w:type="dxa"/>
            <w:tcBorders>
              <w:top w:val="nil"/>
              <w:left w:val="nil"/>
              <w:bottom w:val="nil"/>
              <w:right w:val="nil"/>
            </w:tcBorders>
          </w:tcPr>
          <w:p w:rsidR="006414DC" w:rsidRPr="00D973D1" w:rsidRDefault="006414DC" w:rsidP="0006259F">
            <w:pPr>
              <w:jc w:val="center"/>
              <w:rPr>
                <w:b/>
              </w:rPr>
            </w:pPr>
            <w:r w:rsidRPr="00D973D1">
              <w:rPr>
                <w:b/>
              </w:rPr>
              <w:t>23.469.218</w:t>
            </w:r>
          </w:p>
        </w:tc>
        <w:tc>
          <w:tcPr>
            <w:tcW w:w="2204" w:type="dxa"/>
            <w:tcBorders>
              <w:top w:val="nil"/>
              <w:left w:val="nil"/>
              <w:bottom w:val="nil"/>
              <w:right w:val="nil"/>
            </w:tcBorders>
          </w:tcPr>
          <w:p w:rsidR="006414DC" w:rsidRPr="00D973D1" w:rsidRDefault="006414DC" w:rsidP="0006259F">
            <w:pPr>
              <w:jc w:val="center"/>
              <w:rPr>
                <w:b/>
              </w:rPr>
            </w:pPr>
            <w:r w:rsidRPr="00D973D1">
              <w:rPr>
                <w:b/>
              </w:rPr>
              <w:t>33.186</w:t>
            </w:r>
          </w:p>
        </w:tc>
        <w:tc>
          <w:tcPr>
            <w:tcW w:w="2204" w:type="dxa"/>
            <w:tcBorders>
              <w:top w:val="nil"/>
              <w:left w:val="nil"/>
              <w:bottom w:val="nil"/>
              <w:right w:val="nil"/>
            </w:tcBorders>
          </w:tcPr>
          <w:p w:rsidR="006414DC" w:rsidRPr="00D973D1" w:rsidRDefault="006414DC" w:rsidP="0006259F">
            <w:pPr>
              <w:jc w:val="center"/>
              <w:rPr>
                <w:b/>
              </w:rPr>
            </w:pPr>
            <w:r w:rsidRPr="00D973D1">
              <w:rPr>
                <w:b/>
              </w:rPr>
              <w:t>23.502.404</w:t>
            </w:r>
          </w:p>
        </w:tc>
      </w:tr>
      <w:tr w:rsidR="006414DC" w:rsidRPr="00D973D1" w:rsidTr="0006259F">
        <w:trPr>
          <w:trHeight w:val="242"/>
        </w:trPr>
        <w:tc>
          <w:tcPr>
            <w:tcW w:w="1381" w:type="dxa"/>
            <w:tcBorders>
              <w:top w:val="nil"/>
              <w:left w:val="nil"/>
              <w:right w:val="nil"/>
            </w:tcBorders>
          </w:tcPr>
          <w:p w:rsidR="006414DC" w:rsidRPr="00D973D1" w:rsidRDefault="006414DC" w:rsidP="0006259F">
            <w:pPr>
              <w:autoSpaceDE w:val="0"/>
              <w:autoSpaceDN w:val="0"/>
              <w:adjustRightInd w:val="0"/>
              <w:rPr>
                <w:lang w:val="id-ID"/>
              </w:rPr>
            </w:pPr>
          </w:p>
        </w:tc>
        <w:tc>
          <w:tcPr>
            <w:tcW w:w="2203" w:type="dxa"/>
            <w:tcBorders>
              <w:top w:val="nil"/>
              <w:left w:val="nil"/>
              <w:right w:val="nil"/>
            </w:tcBorders>
          </w:tcPr>
          <w:p w:rsidR="006414DC" w:rsidRPr="00D973D1" w:rsidRDefault="006414DC" w:rsidP="0006259F">
            <w:pPr>
              <w:autoSpaceDE w:val="0"/>
              <w:autoSpaceDN w:val="0"/>
              <w:adjustRightInd w:val="0"/>
              <w:rPr>
                <w:lang w:val="id-ID"/>
              </w:rPr>
            </w:pPr>
          </w:p>
        </w:tc>
        <w:tc>
          <w:tcPr>
            <w:tcW w:w="2204" w:type="dxa"/>
            <w:tcBorders>
              <w:top w:val="nil"/>
              <w:left w:val="nil"/>
              <w:right w:val="nil"/>
            </w:tcBorders>
          </w:tcPr>
          <w:p w:rsidR="006414DC" w:rsidRPr="00D973D1" w:rsidRDefault="006414DC" w:rsidP="0006259F">
            <w:pPr>
              <w:autoSpaceDE w:val="0"/>
              <w:autoSpaceDN w:val="0"/>
              <w:adjustRightInd w:val="0"/>
              <w:rPr>
                <w:lang w:val="id-ID"/>
              </w:rPr>
            </w:pPr>
          </w:p>
        </w:tc>
        <w:tc>
          <w:tcPr>
            <w:tcW w:w="2204" w:type="dxa"/>
            <w:tcBorders>
              <w:top w:val="nil"/>
              <w:left w:val="nil"/>
              <w:right w:val="nil"/>
            </w:tcBorders>
          </w:tcPr>
          <w:p w:rsidR="006414DC" w:rsidRPr="00D973D1" w:rsidRDefault="006414DC" w:rsidP="0006259F">
            <w:pPr>
              <w:autoSpaceDE w:val="0"/>
              <w:autoSpaceDN w:val="0"/>
              <w:adjustRightInd w:val="0"/>
              <w:rPr>
                <w:lang w:val="id-ID"/>
              </w:rPr>
            </w:pPr>
          </w:p>
        </w:tc>
      </w:tr>
    </w:tbl>
    <w:p w:rsidR="006414DC" w:rsidRPr="00211A73" w:rsidRDefault="006414DC" w:rsidP="00211A73">
      <w:pPr>
        <w:ind w:left="720" w:right="38" w:hanging="720"/>
        <w:jc w:val="both"/>
        <w:rPr>
          <w:i/>
          <w:sz w:val="22"/>
          <w:szCs w:val="22"/>
        </w:rPr>
      </w:pPr>
      <w:r w:rsidRPr="00211A73">
        <w:rPr>
          <w:i/>
          <w:sz w:val="22"/>
          <w:szCs w:val="22"/>
        </w:rPr>
        <w:t>Sumber : D</w:t>
      </w:r>
      <w:r w:rsidRPr="00211A73">
        <w:rPr>
          <w:i/>
          <w:sz w:val="22"/>
          <w:szCs w:val="22"/>
          <w:lang w:val="id-ID"/>
        </w:rPr>
        <w:t>iolah dari</w:t>
      </w:r>
      <w:r w:rsidRPr="00211A73">
        <w:rPr>
          <w:i/>
          <w:sz w:val="22"/>
          <w:szCs w:val="22"/>
        </w:rPr>
        <w:t xml:space="preserve"> Laporan Keuangan PT Unilever Indonesia Tbk. yang Terdaftar di BEI</w:t>
      </w:r>
      <w:r w:rsidRPr="00211A73">
        <w:rPr>
          <w:i/>
          <w:sz w:val="22"/>
          <w:szCs w:val="22"/>
          <w:lang w:val="id-ID"/>
        </w:rPr>
        <w:t xml:space="preserve">, </w:t>
      </w:r>
      <w:r w:rsidRPr="00211A73">
        <w:rPr>
          <w:i/>
          <w:sz w:val="22"/>
          <w:szCs w:val="22"/>
        </w:rPr>
        <w:t>Tahun 2009-2011</w:t>
      </w:r>
    </w:p>
    <w:p w:rsidR="006414DC" w:rsidRPr="00D12F2F" w:rsidRDefault="006414DC" w:rsidP="006414DC">
      <w:pPr>
        <w:ind w:left="1800" w:right="38" w:hanging="900"/>
        <w:jc w:val="both"/>
        <w:rPr>
          <w:i/>
          <w:sz w:val="24"/>
          <w:szCs w:val="24"/>
        </w:rPr>
      </w:pPr>
    </w:p>
    <w:p w:rsidR="006414DC" w:rsidRDefault="006414DC" w:rsidP="006414DC">
      <w:pPr>
        <w:pStyle w:val="ListParagraph"/>
        <w:tabs>
          <w:tab w:val="left" w:pos="270"/>
        </w:tabs>
        <w:spacing w:line="480" w:lineRule="auto"/>
        <w:ind w:left="0" w:firstLine="540"/>
        <w:jc w:val="both"/>
        <w:rPr>
          <w:sz w:val="24"/>
          <w:szCs w:val="24"/>
        </w:rPr>
      </w:pPr>
      <w:r w:rsidRPr="00D12F2F">
        <w:rPr>
          <w:sz w:val="24"/>
          <w:szCs w:val="24"/>
        </w:rPr>
        <w:t>Dari tabel di</w:t>
      </w:r>
      <w:r>
        <w:rPr>
          <w:sz w:val="24"/>
          <w:szCs w:val="24"/>
        </w:rPr>
        <w:t xml:space="preserve"> </w:t>
      </w:r>
      <w:r w:rsidRPr="00D12F2F">
        <w:rPr>
          <w:sz w:val="24"/>
          <w:szCs w:val="24"/>
        </w:rPr>
        <w:t>atas dap</w:t>
      </w:r>
      <w:r>
        <w:rPr>
          <w:sz w:val="24"/>
          <w:szCs w:val="24"/>
        </w:rPr>
        <w:t>at dilihat bahwa pada tahun  2009-2011</w:t>
      </w:r>
      <w:r w:rsidRPr="00D12F2F">
        <w:rPr>
          <w:sz w:val="24"/>
          <w:szCs w:val="24"/>
        </w:rPr>
        <w:t xml:space="preserve"> pendapatan PT Unilever Indonesia Tbk.</w:t>
      </w:r>
      <w:r>
        <w:rPr>
          <w:sz w:val="24"/>
          <w:szCs w:val="24"/>
        </w:rPr>
        <w:t xml:space="preserve"> yang berasal dari penjualan bersih dan pendapatan bunga mengalami setiap tahunnya. Dapat dilihat pada tahun 201</w:t>
      </w:r>
      <w:r w:rsidR="005360A1">
        <w:rPr>
          <w:sz w:val="24"/>
          <w:szCs w:val="24"/>
        </w:rPr>
        <w:t xml:space="preserve">0 total pendapatan meningkat, begitupun pada tahun 2011 mengalami peningkatan. Pada tahun 2011 untuk pendapatan bunga pada PT Unilever Indonesia Tbk. mengalami penurunan. Tetapi hal ini tidak mempengaruhi peningkatan total pendapatan perusahaan. </w:t>
      </w:r>
    </w:p>
    <w:p w:rsidR="003D4B9B" w:rsidRDefault="005360A1" w:rsidP="005360A1">
      <w:pPr>
        <w:pStyle w:val="ListParagraph"/>
        <w:tabs>
          <w:tab w:val="left" w:pos="270"/>
        </w:tabs>
        <w:spacing w:line="528" w:lineRule="auto"/>
        <w:ind w:left="0" w:firstLine="720"/>
        <w:jc w:val="both"/>
        <w:rPr>
          <w:sz w:val="24"/>
          <w:szCs w:val="24"/>
        </w:rPr>
      </w:pPr>
      <w:r>
        <w:rPr>
          <w:sz w:val="24"/>
          <w:szCs w:val="24"/>
        </w:rPr>
        <w:t>Berdasarkan data pendapatan diatas, maka perlu dilakukan analisis untuk mengetahui</w:t>
      </w:r>
      <w:r w:rsidR="00211A73">
        <w:rPr>
          <w:sz w:val="24"/>
          <w:szCs w:val="24"/>
        </w:rPr>
        <w:t xml:space="preserve"> </w:t>
      </w:r>
      <w:r>
        <w:rPr>
          <w:sz w:val="24"/>
          <w:szCs w:val="24"/>
        </w:rPr>
        <w:t xml:space="preserve">penerapan pengakuan pendapatan perusahaan agar tidak mengakibatkan kesalahan dalam menyajikan informasi dalam laporan keuangan. </w:t>
      </w:r>
      <w:r w:rsidR="00691DFB">
        <w:rPr>
          <w:sz w:val="24"/>
          <w:szCs w:val="24"/>
        </w:rPr>
        <w:t>Permasalahan dalam penerapan akuntansi pendapatan yaitu pada saat mengakui pendapatan</w:t>
      </w:r>
      <w:r w:rsidR="006711EE">
        <w:rPr>
          <w:sz w:val="24"/>
          <w:szCs w:val="24"/>
        </w:rPr>
        <w:t>, yang harus dilakukan secara akurat untuk menghindari kesalahan pemakai laporan keuangan dalam memprediksi kemampuan perusahaan dan menghindari kesalahan dalam pengambilan keputusan.</w:t>
      </w:r>
      <w:r w:rsidR="005E752F">
        <w:rPr>
          <w:sz w:val="24"/>
          <w:szCs w:val="24"/>
        </w:rPr>
        <w:t xml:space="preserve"> Pendapatan penjualan umumnya diakui pada saat penjualan</w:t>
      </w:r>
      <w:r w:rsidR="00627102">
        <w:rPr>
          <w:sz w:val="24"/>
          <w:szCs w:val="24"/>
        </w:rPr>
        <w:t xml:space="preserve"> terjadi</w:t>
      </w:r>
      <w:r w:rsidR="005E752F">
        <w:rPr>
          <w:sz w:val="24"/>
          <w:szCs w:val="24"/>
        </w:rPr>
        <w:t xml:space="preserve"> akan tetapi disini timbul masalah </w:t>
      </w:r>
      <w:r w:rsidR="00814B1F">
        <w:rPr>
          <w:sz w:val="24"/>
          <w:szCs w:val="24"/>
        </w:rPr>
        <w:t>dalam pelaksanaannya</w:t>
      </w:r>
      <w:r w:rsidR="0010638C">
        <w:rPr>
          <w:sz w:val="24"/>
          <w:szCs w:val="24"/>
        </w:rPr>
        <w:t>, yaitu ketika beberapa barang yang diproduksi oleh PT Unilever Indonesia Tbk</w:t>
      </w:r>
      <w:r w:rsidR="00187229">
        <w:rPr>
          <w:sz w:val="24"/>
          <w:szCs w:val="24"/>
        </w:rPr>
        <w:t xml:space="preserve">. </w:t>
      </w:r>
      <w:r w:rsidR="0010638C">
        <w:rPr>
          <w:sz w:val="24"/>
          <w:szCs w:val="24"/>
        </w:rPr>
        <w:t>dijual kepada pihak ketiga yang merupakan p</w:t>
      </w:r>
      <w:r w:rsidR="00187229">
        <w:rPr>
          <w:sz w:val="24"/>
          <w:szCs w:val="24"/>
        </w:rPr>
        <w:t xml:space="preserve">erusahaan retail yang dimana PT Unilever Indonesia </w:t>
      </w:r>
      <w:r w:rsidR="0010638C">
        <w:rPr>
          <w:sz w:val="24"/>
          <w:szCs w:val="24"/>
        </w:rPr>
        <w:t>Tbk</w:t>
      </w:r>
      <w:r w:rsidR="00187229">
        <w:rPr>
          <w:sz w:val="24"/>
          <w:szCs w:val="24"/>
        </w:rPr>
        <w:t xml:space="preserve">. </w:t>
      </w:r>
      <w:r w:rsidR="0010638C">
        <w:rPr>
          <w:sz w:val="24"/>
          <w:szCs w:val="24"/>
        </w:rPr>
        <w:t>melakukan penjualan de</w:t>
      </w:r>
      <w:r w:rsidR="00187229">
        <w:rPr>
          <w:sz w:val="24"/>
          <w:szCs w:val="24"/>
        </w:rPr>
        <w:t xml:space="preserve">ngan perjanjian konsinyasi </w:t>
      </w:r>
      <w:r w:rsidR="0010638C">
        <w:rPr>
          <w:sz w:val="24"/>
          <w:szCs w:val="24"/>
        </w:rPr>
        <w:t>dengan</w:t>
      </w:r>
      <w:r w:rsidR="0070525B">
        <w:rPr>
          <w:sz w:val="24"/>
          <w:szCs w:val="24"/>
        </w:rPr>
        <w:t xml:space="preserve"> adanya hak retur </w:t>
      </w:r>
      <w:r w:rsidR="00187229" w:rsidRPr="00187229">
        <w:rPr>
          <w:sz w:val="24"/>
          <w:szCs w:val="24"/>
        </w:rPr>
        <w:t>yaitu pengembalian barang yang akan mengurangi jumlah penjualan barang</w:t>
      </w:r>
      <w:r w:rsidR="0070525B">
        <w:rPr>
          <w:sz w:val="24"/>
          <w:szCs w:val="24"/>
        </w:rPr>
        <w:t xml:space="preserve">. </w:t>
      </w:r>
      <w:r w:rsidR="00187229">
        <w:rPr>
          <w:sz w:val="24"/>
          <w:szCs w:val="24"/>
        </w:rPr>
        <w:t>Dengan demikian p</w:t>
      </w:r>
      <w:r w:rsidR="0070525B">
        <w:rPr>
          <w:sz w:val="24"/>
          <w:szCs w:val="24"/>
        </w:rPr>
        <w:t xml:space="preserve">erusahaan dapat mengalami tingkat retur </w:t>
      </w:r>
      <w:r w:rsidR="00187229">
        <w:rPr>
          <w:sz w:val="24"/>
          <w:szCs w:val="24"/>
        </w:rPr>
        <w:t xml:space="preserve">yang tinggi yaitu </w:t>
      </w:r>
      <w:r w:rsidR="00627102">
        <w:rPr>
          <w:sz w:val="24"/>
          <w:szCs w:val="24"/>
        </w:rPr>
        <w:t>ra</w:t>
      </w:r>
      <w:r w:rsidR="0070525B">
        <w:rPr>
          <w:sz w:val="24"/>
          <w:szCs w:val="24"/>
        </w:rPr>
        <w:t>sio barang dagang yang dikemba</w:t>
      </w:r>
      <w:r w:rsidR="00187229">
        <w:rPr>
          <w:sz w:val="24"/>
          <w:szCs w:val="24"/>
        </w:rPr>
        <w:t>likan terhadap penjualan tinggi. S</w:t>
      </w:r>
      <w:r w:rsidR="0070525B">
        <w:rPr>
          <w:sz w:val="24"/>
          <w:szCs w:val="24"/>
        </w:rPr>
        <w:t>ehingga merasa perlu menunda pelaporan penjualan sampai hak retur secara substansial sudah habis masa berlakunya.</w:t>
      </w:r>
      <w:r w:rsidR="00627102">
        <w:rPr>
          <w:sz w:val="24"/>
          <w:szCs w:val="24"/>
        </w:rPr>
        <w:t xml:space="preserve"> Dalam situasi ini perusahaan telah mengakui secara keseluruhan pendapatan yang dihasilkan dari penjualan barang karena adanya perpindahan resiko dan manfaat kepemilikan barang kepada pembeli namun perusahaan tetap melakukan pengendalian efektif atas barang yang dijual.</w:t>
      </w:r>
      <w:r w:rsidR="002201AC">
        <w:rPr>
          <w:sz w:val="24"/>
          <w:szCs w:val="24"/>
        </w:rPr>
        <w:t xml:space="preserve"> Contohnya untuk barang foods &amp; ice cream karena</w:t>
      </w:r>
      <w:r w:rsidR="00B008F3">
        <w:rPr>
          <w:sz w:val="24"/>
          <w:szCs w:val="24"/>
        </w:rPr>
        <w:t xml:space="preserve"> barang tersebut mempunyai masa </w:t>
      </w:r>
      <w:r w:rsidR="00610289">
        <w:rPr>
          <w:sz w:val="24"/>
          <w:szCs w:val="24"/>
        </w:rPr>
        <w:t>kadar</w:t>
      </w:r>
      <w:r w:rsidR="00063901">
        <w:rPr>
          <w:sz w:val="24"/>
          <w:szCs w:val="24"/>
        </w:rPr>
        <w:t xml:space="preserve"> </w:t>
      </w:r>
      <w:r w:rsidR="00610289">
        <w:rPr>
          <w:sz w:val="24"/>
          <w:szCs w:val="24"/>
        </w:rPr>
        <w:t xml:space="preserve">luarsa </w:t>
      </w:r>
      <w:r w:rsidR="002201AC">
        <w:rPr>
          <w:sz w:val="24"/>
          <w:szCs w:val="24"/>
        </w:rPr>
        <w:t>yang pendek sehingga ketika barang sudah sampai kepelanggan maka PT Unilever Indonesia Tbk. tetap melakukan pengendalian atas barang tersebut karena perusahaan melakukan penjualan dengan perjanjian konsinyasi</w:t>
      </w:r>
      <w:r w:rsidR="005C3DD1">
        <w:rPr>
          <w:sz w:val="24"/>
          <w:szCs w:val="24"/>
        </w:rPr>
        <w:t xml:space="preserve"> dengan adanya hak retur barang. Jadi ketika barang belum habis maka perusahaan masih bertanggungjawab atas barang tersebut.</w:t>
      </w:r>
    </w:p>
    <w:p w:rsidR="00FA07F9" w:rsidRDefault="00915DEF" w:rsidP="005360A1">
      <w:pPr>
        <w:pStyle w:val="ListParagraph"/>
        <w:tabs>
          <w:tab w:val="left" w:pos="270"/>
        </w:tabs>
        <w:spacing w:line="528" w:lineRule="auto"/>
        <w:ind w:left="0" w:firstLine="720"/>
        <w:jc w:val="both"/>
        <w:rPr>
          <w:b/>
          <w:sz w:val="24"/>
          <w:szCs w:val="24"/>
        </w:rPr>
      </w:pPr>
      <w:r w:rsidRPr="00B55EFF">
        <w:rPr>
          <w:sz w:val="24"/>
          <w:szCs w:val="24"/>
        </w:rPr>
        <w:t>Berdasarkan latar belakang di atas penulis tertarik untuk melakukan penelitian dengan judu</w:t>
      </w:r>
      <w:r>
        <w:rPr>
          <w:sz w:val="24"/>
          <w:szCs w:val="24"/>
        </w:rPr>
        <w:t>l</w:t>
      </w:r>
      <w:r w:rsidRPr="00D12F2F">
        <w:rPr>
          <w:sz w:val="24"/>
          <w:szCs w:val="24"/>
        </w:rPr>
        <w:t>: “</w:t>
      </w:r>
      <w:r w:rsidRPr="00D12F2F">
        <w:rPr>
          <w:b/>
          <w:sz w:val="24"/>
          <w:szCs w:val="24"/>
        </w:rPr>
        <w:t>Analisis Pengakuan Pendapatan berdasarka</w:t>
      </w:r>
      <w:r>
        <w:rPr>
          <w:b/>
          <w:sz w:val="24"/>
          <w:szCs w:val="24"/>
        </w:rPr>
        <w:t>n</w:t>
      </w:r>
      <w:r w:rsidRPr="00D12F2F">
        <w:rPr>
          <w:b/>
          <w:sz w:val="24"/>
          <w:szCs w:val="24"/>
        </w:rPr>
        <w:t xml:space="preserve"> PSAK No</w:t>
      </w:r>
      <w:r>
        <w:rPr>
          <w:b/>
          <w:sz w:val="24"/>
          <w:szCs w:val="24"/>
        </w:rPr>
        <w:t xml:space="preserve">mor </w:t>
      </w:r>
      <w:r w:rsidRPr="00D12F2F">
        <w:rPr>
          <w:b/>
          <w:sz w:val="24"/>
          <w:szCs w:val="24"/>
        </w:rPr>
        <w:t>23 pada PT Unilever Indonesia Tbk.</w:t>
      </w:r>
    </w:p>
    <w:p w:rsidR="00915DEF" w:rsidRPr="00D12F2F" w:rsidRDefault="00915DEF" w:rsidP="00187229">
      <w:pPr>
        <w:pStyle w:val="ListParagraph"/>
        <w:numPr>
          <w:ilvl w:val="0"/>
          <w:numId w:val="5"/>
        </w:numPr>
        <w:spacing w:after="200" w:line="528" w:lineRule="auto"/>
        <w:ind w:left="360"/>
        <w:jc w:val="both"/>
        <w:rPr>
          <w:b/>
          <w:bCs/>
          <w:sz w:val="24"/>
          <w:szCs w:val="24"/>
        </w:rPr>
      </w:pPr>
      <w:r w:rsidRPr="00D12F2F">
        <w:rPr>
          <w:b/>
          <w:bCs/>
          <w:sz w:val="24"/>
          <w:szCs w:val="24"/>
        </w:rPr>
        <w:t>Rumusan Masalah</w:t>
      </w:r>
    </w:p>
    <w:p w:rsidR="00915DEF" w:rsidRDefault="00915DEF" w:rsidP="00DA39D8">
      <w:pPr>
        <w:pStyle w:val="ListParagraph"/>
        <w:spacing w:line="528" w:lineRule="auto"/>
        <w:ind w:left="0"/>
        <w:jc w:val="both"/>
        <w:rPr>
          <w:sz w:val="24"/>
          <w:szCs w:val="24"/>
        </w:rPr>
      </w:pPr>
      <w:r w:rsidRPr="00D12F2F">
        <w:rPr>
          <w:sz w:val="24"/>
          <w:szCs w:val="24"/>
          <w:lang w:val="id-ID"/>
        </w:rPr>
        <w:t>Be</w:t>
      </w:r>
      <w:r w:rsidRPr="00D12F2F">
        <w:rPr>
          <w:sz w:val="24"/>
          <w:szCs w:val="24"/>
        </w:rPr>
        <w:t>rdasarkan latar belakang yang telah dikemukakan di atas, maka yang menjadi masalah dalam penelitian ini adalah: “</w:t>
      </w:r>
      <w:r w:rsidR="00D52AC9">
        <w:rPr>
          <w:sz w:val="24"/>
          <w:szCs w:val="24"/>
        </w:rPr>
        <w:t xml:space="preserve">Bagaimana </w:t>
      </w:r>
      <w:r>
        <w:rPr>
          <w:sz w:val="24"/>
          <w:szCs w:val="24"/>
        </w:rPr>
        <w:t xml:space="preserve"> pengakuan pendapatan yang diterapkan PT Unilever Indonesia Tbk. </w:t>
      </w:r>
      <w:r w:rsidR="00205B92">
        <w:rPr>
          <w:sz w:val="24"/>
          <w:szCs w:val="24"/>
        </w:rPr>
        <w:t>berdasarkan</w:t>
      </w:r>
      <w:r>
        <w:rPr>
          <w:sz w:val="24"/>
          <w:szCs w:val="24"/>
        </w:rPr>
        <w:t xml:space="preserve"> PSAK Nomor 23</w:t>
      </w:r>
      <w:r w:rsidRPr="00D12F2F">
        <w:rPr>
          <w:sz w:val="24"/>
          <w:szCs w:val="24"/>
        </w:rPr>
        <w:t>”?</w:t>
      </w:r>
    </w:p>
    <w:p w:rsidR="00915DEF" w:rsidRPr="00D12F2F" w:rsidRDefault="00915DEF" w:rsidP="00187229">
      <w:pPr>
        <w:pStyle w:val="ListParagraph"/>
        <w:numPr>
          <w:ilvl w:val="0"/>
          <w:numId w:val="5"/>
        </w:numPr>
        <w:spacing w:after="200" w:line="528" w:lineRule="auto"/>
        <w:ind w:left="360"/>
        <w:jc w:val="both"/>
        <w:rPr>
          <w:b/>
          <w:bCs/>
          <w:sz w:val="24"/>
          <w:szCs w:val="24"/>
        </w:rPr>
      </w:pPr>
      <w:r w:rsidRPr="00D12F2F">
        <w:rPr>
          <w:b/>
          <w:bCs/>
          <w:sz w:val="24"/>
          <w:szCs w:val="24"/>
        </w:rPr>
        <w:t>Tujuan Penelitian</w:t>
      </w:r>
    </w:p>
    <w:p w:rsidR="00915DEF" w:rsidRDefault="00915DEF" w:rsidP="00DA39D8">
      <w:pPr>
        <w:pStyle w:val="ListParagraph"/>
        <w:spacing w:line="528" w:lineRule="auto"/>
        <w:ind w:left="0"/>
        <w:jc w:val="both"/>
        <w:rPr>
          <w:sz w:val="24"/>
          <w:szCs w:val="24"/>
        </w:rPr>
      </w:pPr>
      <w:r w:rsidRPr="00D12F2F">
        <w:rPr>
          <w:sz w:val="24"/>
          <w:szCs w:val="24"/>
        </w:rPr>
        <w:t xml:space="preserve">Tujuan dari penelitan ini adalah untuk mengetahui </w:t>
      </w:r>
      <w:r w:rsidR="00D52AC9">
        <w:rPr>
          <w:sz w:val="24"/>
          <w:szCs w:val="24"/>
        </w:rPr>
        <w:t>bagaimana penerapan pengakuan p</w:t>
      </w:r>
      <w:r>
        <w:rPr>
          <w:sz w:val="24"/>
          <w:szCs w:val="24"/>
        </w:rPr>
        <w:t xml:space="preserve">endapatan </w:t>
      </w:r>
      <w:r w:rsidRPr="00D12F2F">
        <w:rPr>
          <w:sz w:val="24"/>
          <w:szCs w:val="24"/>
        </w:rPr>
        <w:t>pada PT Unilever Indonesia Tbk.</w:t>
      </w:r>
      <w:r w:rsidR="00D52AC9">
        <w:rPr>
          <w:sz w:val="24"/>
          <w:szCs w:val="24"/>
        </w:rPr>
        <w:t xml:space="preserve"> </w:t>
      </w:r>
      <w:r w:rsidR="00205B92">
        <w:rPr>
          <w:sz w:val="24"/>
          <w:szCs w:val="24"/>
        </w:rPr>
        <w:t>berdasarkan</w:t>
      </w:r>
      <w:r>
        <w:rPr>
          <w:sz w:val="24"/>
          <w:szCs w:val="24"/>
        </w:rPr>
        <w:t xml:space="preserve"> </w:t>
      </w:r>
      <w:r w:rsidRPr="00D12F2F">
        <w:rPr>
          <w:sz w:val="24"/>
          <w:szCs w:val="24"/>
        </w:rPr>
        <w:t>PSAK</w:t>
      </w:r>
      <w:r>
        <w:rPr>
          <w:sz w:val="24"/>
          <w:szCs w:val="24"/>
        </w:rPr>
        <w:t xml:space="preserve"> </w:t>
      </w:r>
      <w:r w:rsidRPr="00D12F2F">
        <w:rPr>
          <w:sz w:val="24"/>
          <w:szCs w:val="24"/>
        </w:rPr>
        <w:t xml:space="preserve"> No</w:t>
      </w:r>
      <w:r>
        <w:rPr>
          <w:sz w:val="24"/>
          <w:szCs w:val="24"/>
        </w:rPr>
        <w:t xml:space="preserve">mor </w:t>
      </w:r>
      <w:r w:rsidRPr="00D12F2F">
        <w:rPr>
          <w:sz w:val="24"/>
          <w:szCs w:val="24"/>
        </w:rPr>
        <w:t>23.</w:t>
      </w:r>
    </w:p>
    <w:p w:rsidR="00915DEF" w:rsidRPr="00D12F2F" w:rsidRDefault="00915DEF" w:rsidP="004F2F5E">
      <w:pPr>
        <w:pStyle w:val="ListParagraph"/>
        <w:numPr>
          <w:ilvl w:val="0"/>
          <w:numId w:val="5"/>
        </w:numPr>
        <w:spacing w:line="528" w:lineRule="auto"/>
        <w:ind w:left="360"/>
        <w:jc w:val="both"/>
        <w:rPr>
          <w:b/>
          <w:bCs/>
          <w:sz w:val="24"/>
          <w:szCs w:val="24"/>
        </w:rPr>
      </w:pPr>
      <w:r w:rsidRPr="00D12F2F">
        <w:rPr>
          <w:b/>
          <w:bCs/>
          <w:sz w:val="24"/>
          <w:szCs w:val="24"/>
        </w:rPr>
        <w:t>Manfaat Penelitian</w:t>
      </w:r>
    </w:p>
    <w:p w:rsidR="00915DEF" w:rsidRPr="00DA39D8" w:rsidRDefault="00915DEF" w:rsidP="004F2F5E">
      <w:pPr>
        <w:spacing w:line="528" w:lineRule="auto"/>
        <w:jc w:val="both"/>
        <w:rPr>
          <w:sz w:val="24"/>
          <w:szCs w:val="24"/>
        </w:rPr>
      </w:pPr>
      <w:r w:rsidRPr="00DA39D8">
        <w:rPr>
          <w:sz w:val="24"/>
          <w:szCs w:val="24"/>
        </w:rPr>
        <w:t>Adapun manfaat hasil penelitian yang diharapkan adalah</w:t>
      </w:r>
      <w:r w:rsidR="00187229" w:rsidRPr="00DA39D8">
        <w:rPr>
          <w:sz w:val="24"/>
          <w:szCs w:val="24"/>
        </w:rPr>
        <w:t xml:space="preserve"> sebagai berikut</w:t>
      </w:r>
      <w:r w:rsidRPr="00DA39D8">
        <w:rPr>
          <w:sz w:val="24"/>
          <w:szCs w:val="24"/>
        </w:rPr>
        <w:t>:</w:t>
      </w:r>
    </w:p>
    <w:p w:rsidR="00915DEF" w:rsidRPr="00D12F2F" w:rsidRDefault="00915DEF" w:rsidP="00187229">
      <w:pPr>
        <w:pStyle w:val="ListParagraph"/>
        <w:numPr>
          <w:ilvl w:val="0"/>
          <w:numId w:val="6"/>
        </w:numPr>
        <w:spacing w:line="528" w:lineRule="auto"/>
        <w:ind w:left="360"/>
        <w:contextualSpacing w:val="0"/>
        <w:jc w:val="both"/>
        <w:rPr>
          <w:sz w:val="24"/>
          <w:szCs w:val="24"/>
        </w:rPr>
      </w:pPr>
      <w:r w:rsidRPr="00D12F2F">
        <w:rPr>
          <w:sz w:val="24"/>
          <w:szCs w:val="24"/>
        </w:rPr>
        <w:t>Manfaat Praktis</w:t>
      </w:r>
    </w:p>
    <w:p w:rsidR="00915DEF" w:rsidRDefault="00915DEF" w:rsidP="00915DEF">
      <w:pPr>
        <w:pStyle w:val="ListParagraph"/>
        <w:tabs>
          <w:tab w:val="left" w:pos="630"/>
        </w:tabs>
        <w:spacing w:line="480" w:lineRule="auto"/>
        <w:ind w:left="360" w:firstLine="540"/>
        <w:jc w:val="both"/>
        <w:rPr>
          <w:sz w:val="24"/>
          <w:szCs w:val="24"/>
        </w:rPr>
      </w:pPr>
      <w:r w:rsidRPr="00D12F2F">
        <w:rPr>
          <w:sz w:val="24"/>
          <w:szCs w:val="24"/>
        </w:rPr>
        <w:t xml:space="preserve">Hasil penelitian ini dapat dijadikan sebagai masukan untuk PT Unilever Indonesia Tbk. dalam menerapkan metode Pengakuan Pendapatan berdasarkan </w:t>
      </w:r>
      <w:r>
        <w:rPr>
          <w:sz w:val="24"/>
          <w:szCs w:val="24"/>
        </w:rPr>
        <w:t xml:space="preserve">PSAK  Nomor </w:t>
      </w:r>
      <w:r w:rsidRPr="00D12F2F">
        <w:rPr>
          <w:sz w:val="24"/>
          <w:szCs w:val="24"/>
        </w:rPr>
        <w:t>23</w:t>
      </w:r>
      <w:r>
        <w:rPr>
          <w:sz w:val="24"/>
          <w:szCs w:val="24"/>
        </w:rPr>
        <w:t>.</w:t>
      </w:r>
    </w:p>
    <w:p w:rsidR="00915DEF" w:rsidRPr="00411D85" w:rsidRDefault="00915DEF" w:rsidP="00030A9D">
      <w:pPr>
        <w:pStyle w:val="ListParagraph"/>
        <w:numPr>
          <w:ilvl w:val="0"/>
          <w:numId w:val="6"/>
        </w:numPr>
        <w:tabs>
          <w:tab w:val="left" w:pos="540"/>
        </w:tabs>
        <w:spacing w:line="528" w:lineRule="auto"/>
        <w:ind w:left="360"/>
        <w:jc w:val="both"/>
        <w:rPr>
          <w:sz w:val="24"/>
          <w:szCs w:val="24"/>
        </w:rPr>
      </w:pPr>
      <w:r w:rsidRPr="00411D85">
        <w:rPr>
          <w:sz w:val="24"/>
          <w:szCs w:val="24"/>
          <w:lang w:val="id-ID"/>
        </w:rPr>
        <w:t>Manfaat Teoritis</w:t>
      </w:r>
    </w:p>
    <w:p w:rsidR="00915DEF" w:rsidRPr="00F07858" w:rsidRDefault="00915DEF" w:rsidP="00F17D8F">
      <w:pPr>
        <w:tabs>
          <w:tab w:val="left" w:pos="450"/>
          <w:tab w:val="left" w:pos="1620"/>
        </w:tabs>
        <w:spacing w:line="528" w:lineRule="auto"/>
        <w:ind w:left="360" w:firstLine="540"/>
        <w:jc w:val="both"/>
        <w:rPr>
          <w:sz w:val="24"/>
          <w:szCs w:val="24"/>
        </w:rPr>
      </w:pPr>
      <w:r w:rsidRPr="00F07858">
        <w:rPr>
          <w:sz w:val="24"/>
          <w:szCs w:val="24"/>
        </w:rPr>
        <w:t>Sebagai bahan informasi untuk mengadakan penelitian lebih lanjut mengenai Pengakuan Pendapatan berdasarkan PSAK</w:t>
      </w:r>
      <w:r>
        <w:rPr>
          <w:sz w:val="24"/>
          <w:szCs w:val="24"/>
        </w:rPr>
        <w:t xml:space="preserve"> Nomor </w:t>
      </w:r>
      <w:r w:rsidRPr="00F07858">
        <w:rPr>
          <w:sz w:val="24"/>
          <w:szCs w:val="24"/>
        </w:rPr>
        <w:t>23</w:t>
      </w:r>
      <w:r>
        <w:rPr>
          <w:sz w:val="24"/>
          <w:szCs w:val="24"/>
        </w:rPr>
        <w:t>.</w:t>
      </w:r>
    </w:p>
    <w:p w:rsidR="00915DEF" w:rsidRDefault="00915DEF" w:rsidP="00915DEF">
      <w:pPr>
        <w:pStyle w:val="ListParagraph"/>
        <w:spacing w:line="480" w:lineRule="auto"/>
        <w:jc w:val="both"/>
        <w:rPr>
          <w:b/>
          <w:bCs/>
          <w:sz w:val="24"/>
          <w:szCs w:val="24"/>
        </w:rPr>
      </w:pPr>
    </w:p>
    <w:p w:rsidR="00915DEF" w:rsidRDefault="00915DEF" w:rsidP="00915DEF">
      <w:pPr>
        <w:autoSpaceDE w:val="0"/>
        <w:autoSpaceDN w:val="0"/>
        <w:adjustRightInd w:val="0"/>
        <w:jc w:val="both"/>
        <w:rPr>
          <w:b/>
          <w:bCs/>
          <w:sz w:val="24"/>
          <w:szCs w:val="24"/>
        </w:rPr>
      </w:pPr>
    </w:p>
    <w:sectPr w:rsidR="00915DEF" w:rsidSect="00915DEF">
      <w:headerReference w:type="default" r:id="rId7"/>
      <w:headerReference w:type="first" r:id="rId8"/>
      <w:footerReference w:type="first" r:id="rId9"/>
      <w:pgSz w:w="11907" w:h="16839" w:code="9"/>
      <w:pgMar w:top="2268" w:right="1701" w:bottom="1701" w:left="2268" w:header="720" w:footer="28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B7D" w:rsidRDefault="00734B7D" w:rsidP="00131702">
      <w:r>
        <w:separator/>
      </w:r>
    </w:p>
  </w:endnote>
  <w:endnote w:type="continuationSeparator" w:id="1">
    <w:p w:rsidR="00734B7D" w:rsidRDefault="00734B7D" w:rsidP="00131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8C" w:rsidRDefault="0010638C">
    <w:pPr>
      <w:pStyle w:val="Footer"/>
      <w:jc w:val="center"/>
    </w:pPr>
  </w:p>
  <w:p w:rsidR="0010638C" w:rsidRDefault="0010638C" w:rsidP="0010638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B7D" w:rsidRDefault="00734B7D" w:rsidP="00131702">
      <w:r>
        <w:separator/>
      </w:r>
    </w:p>
  </w:footnote>
  <w:footnote w:type="continuationSeparator" w:id="1">
    <w:p w:rsidR="00734B7D" w:rsidRDefault="00734B7D" w:rsidP="00131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56695"/>
      <w:docPartObj>
        <w:docPartGallery w:val="Page Numbers (Top of Page)"/>
        <w:docPartUnique/>
      </w:docPartObj>
    </w:sdtPr>
    <w:sdtContent>
      <w:p w:rsidR="0010638C" w:rsidRDefault="00440FBE">
        <w:pPr>
          <w:pStyle w:val="Header"/>
          <w:jc w:val="right"/>
        </w:pPr>
        <w:fldSimple w:instr=" PAGE   \* MERGEFORMAT ">
          <w:r w:rsidR="00575250">
            <w:rPr>
              <w:noProof/>
            </w:rPr>
            <w:t>2</w:t>
          </w:r>
        </w:fldSimple>
      </w:p>
    </w:sdtContent>
  </w:sdt>
  <w:p w:rsidR="0010638C" w:rsidRDefault="00106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8C" w:rsidRDefault="0010638C">
    <w:pPr>
      <w:pStyle w:val="Header"/>
      <w:jc w:val="right"/>
    </w:pPr>
  </w:p>
  <w:p w:rsidR="0010638C" w:rsidRDefault="0010638C" w:rsidP="0010638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5EF4"/>
    <w:multiLevelType w:val="hybridMultilevel"/>
    <w:tmpl w:val="19C274A6"/>
    <w:lvl w:ilvl="0" w:tplc="7CA439B0">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6C3394A"/>
    <w:multiLevelType w:val="hybridMultilevel"/>
    <w:tmpl w:val="405ED8BA"/>
    <w:lvl w:ilvl="0" w:tplc="286AF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330DF6"/>
    <w:multiLevelType w:val="hybridMultilevel"/>
    <w:tmpl w:val="62FCDF10"/>
    <w:lvl w:ilvl="0" w:tplc="FE1640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CC1DBA"/>
    <w:multiLevelType w:val="hybridMultilevel"/>
    <w:tmpl w:val="D3502C96"/>
    <w:lvl w:ilvl="0" w:tplc="F9DCF94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351D1"/>
    <w:multiLevelType w:val="hybridMultilevel"/>
    <w:tmpl w:val="288CD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26B0A"/>
    <w:multiLevelType w:val="hybridMultilevel"/>
    <w:tmpl w:val="C8E820CA"/>
    <w:lvl w:ilvl="0" w:tplc="6476983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15DEF"/>
    <w:rsid w:val="00027E5D"/>
    <w:rsid w:val="00030A9D"/>
    <w:rsid w:val="00046CF6"/>
    <w:rsid w:val="00063901"/>
    <w:rsid w:val="000E129B"/>
    <w:rsid w:val="0010638C"/>
    <w:rsid w:val="001141DB"/>
    <w:rsid w:val="00131702"/>
    <w:rsid w:val="00131C45"/>
    <w:rsid w:val="00187229"/>
    <w:rsid w:val="001B19CC"/>
    <w:rsid w:val="00202275"/>
    <w:rsid w:val="00205B92"/>
    <w:rsid w:val="00211A73"/>
    <w:rsid w:val="002201AC"/>
    <w:rsid w:val="003D0764"/>
    <w:rsid w:val="003D4B9B"/>
    <w:rsid w:val="00425EEC"/>
    <w:rsid w:val="00440FBE"/>
    <w:rsid w:val="004F2F5E"/>
    <w:rsid w:val="005360A1"/>
    <w:rsid w:val="00575250"/>
    <w:rsid w:val="005B1795"/>
    <w:rsid w:val="005C3DD1"/>
    <w:rsid w:val="005C7C97"/>
    <w:rsid w:val="005E5C2B"/>
    <w:rsid w:val="005E752F"/>
    <w:rsid w:val="00610289"/>
    <w:rsid w:val="006147EA"/>
    <w:rsid w:val="00627102"/>
    <w:rsid w:val="006414DC"/>
    <w:rsid w:val="0066422E"/>
    <w:rsid w:val="006711EE"/>
    <w:rsid w:val="00686329"/>
    <w:rsid w:val="00691DFB"/>
    <w:rsid w:val="006A5B87"/>
    <w:rsid w:val="006C30FB"/>
    <w:rsid w:val="0070525B"/>
    <w:rsid w:val="00734B7D"/>
    <w:rsid w:val="007B3125"/>
    <w:rsid w:val="00806D69"/>
    <w:rsid w:val="00814B1F"/>
    <w:rsid w:val="00825E58"/>
    <w:rsid w:val="00915DEF"/>
    <w:rsid w:val="00934849"/>
    <w:rsid w:val="009F559E"/>
    <w:rsid w:val="00A76477"/>
    <w:rsid w:val="00AE2C99"/>
    <w:rsid w:val="00B008F3"/>
    <w:rsid w:val="00B76F78"/>
    <w:rsid w:val="00B836D0"/>
    <w:rsid w:val="00BD0A24"/>
    <w:rsid w:val="00C5609A"/>
    <w:rsid w:val="00CD2D83"/>
    <w:rsid w:val="00CE3602"/>
    <w:rsid w:val="00D44A09"/>
    <w:rsid w:val="00D52AC9"/>
    <w:rsid w:val="00D7421B"/>
    <w:rsid w:val="00D973D1"/>
    <w:rsid w:val="00DA39D8"/>
    <w:rsid w:val="00DD778C"/>
    <w:rsid w:val="00E17BEE"/>
    <w:rsid w:val="00E51AC3"/>
    <w:rsid w:val="00EB59A3"/>
    <w:rsid w:val="00ED176C"/>
    <w:rsid w:val="00F17D8F"/>
    <w:rsid w:val="00F551F1"/>
    <w:rsid w:val="00FA0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E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15D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915D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5D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DE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uiPriority w:val="9"/>
    <w:semiHidden/>
    <w:unhideWhenUsed/>
    <w:qFormat/>
    <w:rsid w:val="00915DEF"/>
    <w:pPr>
      <w:tabs>
        <w:tab w:val="num" w:pos="5040"/>
      </w:tabs>
      <w:spacing w:before="240" w:after="60"/>
      <w:ind w:left="5040" w:hanging="72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5DE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915D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915DEF"/>
    <w:rPr>
      <w:rFonts w:asciiTheme="majorHAnsi" w:eastAsiaTheme="majorEastAsia" w:hAnsiTheme="majorHAnsi" w:cstheme="majorBidi"/>
      <w:b/>
      <w:bCs/>
      <w:i/>
      <w:iCs/>
      <w:color w:val="4F81BD" w:themeColor="accent1"/>
      <w:lang w:val="en-US"/>
    </w:rPr>
  </w:style>
  <w:style w:type="character" w:customStyle="1" w:styleId="Heading7Char">
    <w:name w:val="Heading 7 Char"/>
    <w:basedOn w:val="DefaultParagraphFont"/>
    <w:link w:val="Heading7"/>
    <w:uiPriority w:val="9"/>
    <w:semiHidden/>
    <w:rsid w:val="00915DEF"/>
    <w:rPr>
      <w:rFonts w:eastAsiaTheme="minorEastAsia"/>
      <w:sz w:val="24"/>
      <w:szCs w:val="24"/>
      <w:lang w:val="en-US"/>
    </w:rPr>
  </w:style>
  <w:style w:type="paragraph" w:styleId="BalloonText">
    <w:name w:val="Balloon Text"/>
    <w:basedOn w:val="Normal"/>
    <w:link w:val="BalloonTextChar"/>
    <w:uiPriority w:val="99"/>
    <w:semiHidden/>
    <w:unhideWhenUsed/>
    <w:rsid w:val="00915DEF"/>
    <w:rPr>
      <w:rFonts w:ascii="Tahoma" w:hAnsi="Tahoma" w:cs="Tahoma"/>
      <w:sz w:val="16"/>
      <w:szCs w:val="16"/>
    </w:rPr>
  </w:style>
  <w:style w:type="character" w:customStyle="1" w:styleId="BalloonTextChar">
    <w:name w:val="Balloon Text Char"/>
    <w:basedOn w:val="DefaultParagraphFont"/>
    <w:link w:val="BalloonText"/>
    <w:uiPriority w:val="99"/>
    <w:semiHidden/>
    <w:rsid w:val="00915DEF"/>
    <w:rPr>
      <w:rFonts w:ascii="Tahoma" w:eastAsia="Times New Roman" w:hAnsi="Tahoma" w:cs="Tahoma"/>
      <w:sz w:val="16"/>
      <w:szCs w:val="16"/>
      <w:lang w:val="en-US"/>
    </w:rPr>
  </w:style>
  <w:style w:type="paragraph" w:styleId="Header">
    <w:name w:val="header"/>
    <w:basedOn w:val="Normal"/>
    <w:link w:val="HeaderChar"/>
    <w:uiPriority w:val="99"/>
    <w:unhideWhenUsed/>
    <w:rsid w:val="00915DEF"/>
    <w:pPr>
      <w:tabs>
        <w:tab w:val="center" w:pos="4680"/>
        <w:tab w:val="right" w:pos="9360"/>
      </w:tabs>
    </w:pPr>
  </w:style>
  <w:style w:type="character" w:customStyle="1" w:styleId="HeaderChar">
    <w:name w:val="Header Char"/>
    <w:basedOn w:val="DefaultParagraphFont"/>
    <w:link w:val="Header"/>
    <w:uiPriority w:val="99"/>
    <w:rsid w:val="00915DE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15DEF"/>
    <w:pPr>
      <w:tabs>
        <w:tab w:val="center" w:pos="4680"/>
        <w:tab w:val="right" w:pos="9360"/>
      </w:tabs>
    </w:pPr>
  </w:style>
  <w:style w:type="character" w:customStyle="1" w:styleId="FooterChar">
    <w:name w:val="Footer Char"/>
    <w:basedOn w:val="DefaultParagraphFont"/>
    <w:link w:val="Footer"/>
    <w:uiPriority w:val="99"/>
    <w:rsid w:val="00915DEF"/>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915DEF"/>
    <w:pPr>
      <w:ind w:left="720"/>
      <w:contextualSpacing/>
    </w:pPr>
  </w:style>
  <w:style w:type="character" w:customStyle="1" w:styleId="ListParagraphChar">
    <w:name w:val="List Paragraph Char"/>
    <w:link w:val="ListParagraph"/>
    <w:uiPriority w:val="34"/>
    <w:rsid w:val="00915DEF"/>
    <w:rPr>
      <w:rFonts w:ascii="Times New Roman" w:eastAsia="Times New Roman" w:hAnsi="Times New Roman" w:cs="Times New Roman"/>
      <w:sz w:val="20"/>
      <w:szCs w:val="20"/>
      <w:lang w:val="en-US"/>
    </w:rPr>
  </w:style>
  <w:style w:type="paragraph" w:styleId="NoSpacing">
    <w:name w:val="No Spacing"/>
    <w:uiPriority w:val="1"/>
    <w:qFormat/>
    <w:rsid w:val="00915DEF"/>
    <w:pPr>
      <w:spacing w:after="0" w:line="240" w:lineRule="auto"/>
    </w:pPr>
    <w:rPr>
      <w:rFonts w:ascii="Calibri" w:eastAsia="Times New Roman" w:hAnsi="Calibri" w:cs="Times New Roman"/>
      <w:lang w:val="en-US"/>
    </w:rPr>
  </w:style>
  <w:style w:type="paragraph" w:styleId="BodyText">
    <w:name w:val="Body Text"/>
    <w:basedOn w:val="Normal"/>
    <w:link w:val="BodyTextChar"/>
    <w:uiPriority w:val="99"/>
    <w:rsid w:val="00915DEF"/>
    <w:rPr>
      <w:rFonts w:asciiTheme="minorHAnsi" w:hAnsiTheme="minorHAnsi"/>
      <w:b/>
      <w:bCs/>
      <w:sz w:val="24"/>
      <w:szCs w:val="24"/>
    </w:rPr>
  </w:style>
  <w:style w:type="character" w:customStyle="1" w:styleId="BodyTextChar">
    <w:name w:val="Body Text Char"/>
    <w:basedOn w:val="DefaultParagraphFont"/>
    <w:link w:val="BodyText"/>
    <w:uiPriority w:val="99"/>
    <w:rsid w:val="00915DEF"/>
    <w:rPr>
      <w:rFonts w:eastAsia="Times New Roman" w:cs="Times New Roman"/>
      <w:b/>
      <w:bCs/>
      <w:sz w:val="24"/>
      <w:szCs w:val="24"/>
      <w:lang w:val="en-US"/>
    </w:rPr>
  </w:style>
  <w:style w:type="paragraph" w:styleId="NormalWeb">
    <w:name w:val="Normal (Web)"/>
    <w:basedOn w:val="Normal"/>
    <w:uiPriority w:val="99"/>
    <w:unhideWhenUsed/>
    <w:rsid w:val="00915DEF"/>
    <w:pPr>
      <w:spacing w:before="100" w:beforeAutospacing="1" w:after="100" w:afterAutospacing="1"/>
    </w:pPr>
    <w:rPr>
      <w:sz w:val="24"/>
      <w:szCs w:val="24"/>
      <w:lang w:val="id-ID" w:eastAsia="id-ID"/>
    </w:rPr>
  </w:style>
  <w:style w:type="character" w:styleId="Emphasis">
    <w:name w:val="Emphasis"/>
    <w:basedOn w:val="DefaultParagraphFont"/>
    <w:uiPriority w:val="20"/>
    <w:qFormat/>
    <w:rsid w:val="00915DEF"/>
    <w:rPr>
      <w:i/>
      <w:iCs/>
    </w:rPr>
  </w:style>
  <w:style w:type="character" w:styleId="Hyperlink">
    <w:name w:val="Hyperlink"/>
    <w:basedOn w:val="DefaultParagraphFont"/>
    <w:uiPriority w:val="99"/>
    <w:unhideWhenUsed/>
    <w:rsid w:val="00915DEF"/>
    <w:rPr>
      <w:color w:val="0000FF"/>
      <w:u w:val="single"/>
    </w:rPr>
  </w:style>
  <w:style w:type="table" w:styleId="TableGrid">
    <w:name w:val="Table Grid"/>
    <w:basedOn w:val="TableNormal"/>
    <w:uiPriority w:val="59"/>
    <w:rsid w:val="00915DEF"/>
    <w:pPr>
      <w:spacing w:after="0" w:line="240" w:lineRule="auto"/>
      <w:ind w:left="357"/>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15DEF"/>
    <w:pPr>
      <w:autoSpaceDE w:val="0"/>
      <w:autoSpaceDN w:val="0"/>
      <w:adjustRightInd w:val="0"/>
      <w:spacing w:after="0" w:line="240" w:lineRule="auto"/>
    </w:pPr>
    <w:rPr>
      <w:rFonts w:ascii="Frutiger 45 Light" w:hAnsi="Frutiger 45 Light" w:cs="Frutiger 45 Light"/>
      <w:color w:val="000000"/>
      <w:sz w:val="24"/>
      <w:szCs w:val="24"/>
      <w:lang w:val="en-US"/>
    </w:rPr>
  </w:style>
  <w:style w:type="character" w:styleId="PlaceholderText">
    <w:name w:val="Placeholder Text"/>
    <w:basedOn w:val="DefaultParagraphFont"/>
    <w:uiPriority w:val="99"/>
    <w:semiHidden/>
    <w:rsid w:val="00915DEF"/>
    <w:rPr>
      <w:color w:val="808080"/>
    </w:rPr>
  </w:style>
</w:styles>
</file>

<file path=word/webSettings.xml><?xml version="1.0" encoding="utf-8"?>
<w:webSettings xmlns:r="http://schemas.openxmlformats.org/officeDocument/2006/relationships" xmlns:w="http://schemas.openxmlformats.org/wordprocessingml/2006/main">
  <w:divs>
    <w:div w:id="18369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MINHOO</cp:lastModifiedBy>
  <cp:revision>31</cp:revision>
  <dcterms:created xsi:type="dcterms:W3CDTF">2015-01-07T07:36:00Z</dcterms:created>
  <dcterms:modified xsi:type="dcterms:W3CDTF">2015-02-27T15:30:00Z</dcterms:modified>
</cp:coreProperties>
</file>