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5D" w:rsidRDefault="004A1B5D" w:rsidP="004A1B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Multimedia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Berimplikasi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VII SMPN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Cluster Random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VII.1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VII.2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multimedia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Equation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(SEM).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; (6)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(7)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B5D" w:rsidRDefault="004A1B5D" w:rsidP="004A1B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ACHMAD RIADY. 2014. </w:t>
      </w:r>
      <w:r>
        <w:rPr>
          <w:rFonts w:ascii="Times New Roman" w:hAnsi="Times New Roman" w:cs="Times New Roman"/>
          <w:i/>
          <w:iCs/>
          <w:sz w:val="24"/>
          <w:szCs w:val="24"/>
        </w:rPr>
        <w:t>The Influence of Students perceptions on Multimedia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Learning toward the Activity and Motivation which Implicated to Learning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Outcomes of Student in Learning Mathematics Class VII at SMPN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Barru</w:t>
      </w:r>
      <w:proofErr w:type="spell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Hisyam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aims to describe the portrayal and influence of the students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perception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multimedia learning toward the activity and motivation and its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learning outcomes of students in learning Math in class VII at SMPN 2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this study is survey research which aims to explain the causal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the variables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testing. This research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employed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quantitative approach. Population in this study is the class VII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academic year 2013/2014. Samples of the study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taken using cluster random sampling technique which obtained student of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VII.1 and VII.2. The instruments used were: (1) scale of students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perceptions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multimedia learning, (2) scale of students activities, (3) scale of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motivation, (4) mathematics learning outcomes test. Data were analyzed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employing Structural Equation Model (SEM).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of the study indicate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the perceptions of student on the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influence significantly the activity of student, (2) the perception of student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significantly the students motivation, (3) the student activities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influence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significantly the students learning outcomes, (4) the student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motivationinfluence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significantly the students learning outcomes, (5) the students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perception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media did not affect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students learning outcomes,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perception on media influence significantly the learning outcomes</w:t>
      </w:r>
    </w:p>
    <w:p w:rsidR="004A1B5D" w:rsidRDefault="004A1B5D" w:rsidP="004A1B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throught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activities, and (7) students perception on media influence</w:t>
      </w:r>
    </w:p>
    <w:p w:rsidR="00840A70" w:rsidRDefault="004A1B5D" w:rsidP="004A1B5D">
      <w:proofErr w:type="gramStart"/>
      <w:r>
        <w:rPr>
          <w:rFonts w:ascii="Times New Roman" w:hAnsi="Times New Roman" w:cs="Times New Roman"/>
          <w:sz w:val="24"/>
          <w:szCs w:val="24"/>
        </w:rPr>
        <w:t>significantly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learning outcomes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motivation.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B5D"/>
    <w:rsid w:val="001C3B8D"/>
    <w:rsid w:val="004A1B5D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>multimedia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2016-03-21T17:56:00Z</dcterms:created>
  <dcterms:modified xsi:type="dcterms:W3CDTF">2016-03-21T17:57:00Z</dcterms:modified>
</cp:coreProperties>
</file>