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B2" w:rsidRDefault="008809D7" w:rsidP="004E429E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397DA2" w:rsidRDefault="008809D7" w:rsidP="00C02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C026B2" w:rsidRDefault="00C026B2" w:rsidP="00C02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B2" w:rsidRPr="00C026B2" w:rsidRDefault="00C026B2" w:rsidP="00C02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DA2" w:rsidRDefault="008809D7" w:rsidP="00397DA2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104" w:rsidRDefault="006F5C7E" w:rsidP="0032610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EB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433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>:</w:t>
      </w:r>
    </w:p>
    <w:p w:rsidR="00326104" w:rsidRPr="00EA0E4C" w:rsidRDefault="00C56B5A" w:rsidP="00326104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E4C">
        <w:rPr>
          <w:rFonts w:ascii="Times New Roman" w:hAnsi="Times New Roman" w:cs="Times New Roman"/>
          <w:sz w:val="24"/>
          <w:szCs w:val="24"/>
        </w:rPr>
        <w:t>H</w:t>
      </w:r>
      <w:r w:rsidR="00326104" w:rsidRPr="00EA0E4C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326104" w:rsidRPr="00EA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26104" w:rsidRPr="00EA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326104" w:rsidRPr="00EA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4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A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4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A0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hasil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belajar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Matematika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siswa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kelas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X SMA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Negeri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di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Kabupaten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Maros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Tahun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Pelajaran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2014/2015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berada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pada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kategori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sangat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rendah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Kemampuan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berpikir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divergen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siswa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berada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pada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kategori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rendah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816C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Emotional quotient </w:t>
      </w:r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yang </w:t>
      </w:r>
      <w:proofErr w:type="spellStart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>terdiri</w:t>
      </w:r>
      <w:proofErr w:type="spellEnd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>dari</w:t>
      </w:r>
      <w:proofErr w:type="spellEnd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>lima</w:t>
      </w:r>
      <w:proofErr w:type="gramEnd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>dimensi</w:t>
      </w:r>
      <w:proofErr w:type="spellEnd"/>
      <w:r w:rsidR="00132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32948">
        <w:rPr>
          <w:rFonts w:ascii="Times New Roman" w:hAnsi="Times New Roman" w:cs="Times New Roman"/>
          <w:spacing w:val="-4"/>
          <w:sz w:val="24"/>
          <w:szCs w:val="24"/>
        </w:rPr>
        <w:t>yakni</w:t>
      </w:r>
      <w:proofErr w:type="spellEnd"/>
      <w:r w:rsidR="00132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32948">
        <w:rPr>
          <w:rFonts w:ascii="Times New Roman" w:hAnsi="Times New Roman" w:cs="Times New Roman"/>
          <w:spacing w:val="-4"/>
          <w:sz w:val="24"/>
          <w:szCs w:val="24"/>
        </w:rPr>
        <w:t>kesadaran</w:t>
      </w:r>
      <w:proofErr w:type="spellEnd"/>
      <w:r w:rsidR="00132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32948">
        <w:rPr>
          <w:rFonts w:ascii="Times New Roman" w:hAnsi="Times New Roman" w:cs="Times New Roman"/>
          <w:spacing w:val="-4"/>
          <w:sz w:val="24"/>
          <w:szCs w:val="24"/>
        </w:rPr>
        <w:t>diri</w:t>
      </w:r>
      <w:proofErr w:type="spellEnd"/>
      <w:r w:rsidR="00132948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132948">
        <w:rPr>
          <w:rFonts w:ascii="Times New Roman" w:hAnsi="Times New Roman" w:cs="Times New Roman"/>
          <w:spacing w:val="-4"/>
          <w:sz w:val="24"/>
          <w:szCs w:val="24"/>
        </w:rPr>
        <w:t>pengaturan</w:t>
      </w:r>
      <w:proofErr w:type="spellEnd"/>
      <w:r w:rsidR="00132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32948">
        <w:rPr>
          <w:rFonts w:ascii="Times New Roman" w:hAnsi="Times New Roman" w:cs="Times New Roman"/>
          <w:spacing w:val="-4"/>
          <w:sz w:val="24"/>
          <w:szCs w:val="24"/>
        </w:rPr>
        <w:t>diri</w:t>
      </w:r>
      <w:proofErr w:type="spellEnd"/>
      <w:r w:rsidR="00132948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132948">
        <w:rPr>
          <w:rFonts w:ascii="Times New Roman" w:hAnsi="Times New Roman" w:cs="Times New Roman"/>
          <w:spacing w:val="-4"/>
          <w:sz w:val="24"/>
          <w:szCs w:val="24"/>
        </w:rPr>
        <w:t>motivasi</w:t>
      </w:r>
      <w:proofErr w:type="spellEnd"/>
      <w:r w:rsidR="00132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32948">
        <w:rPr>
          <w:rFonts w:ascii="Times New Roman" w:hAnsi="Times New Roman" w:cs="Times New Roman"/>
          <w:spacing w:val="-4"/>
          <w:sz w:val="24"/>
          <w:szCs w:val="24"/>
        </w:rPr>
        <w:t>diri</w:t>
      </w:r>
      <w:proofErr w:type="spellEnd"/>
      <w:r w:rsidR="00132948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132948">
        <w:rPr>
          <w:rFonts w:ascii="Times New Roman" w:hAnsi="Times New Roman" w:cs="Times New Roman"/>
          <w:spacing w:val="-4"/>
          <w:sz w:val="24"/>
          <w:szCs w:val="24"/>
        </w:rPr>
        <w:t>empati</w:t>
      </w:r>
      <w:proofErr w:type="spellEnd"/>
      <w:r w:rsidR="00132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32948">
        <w:rPr>
          <w:rFonts w:ascii="Times New Roman" w:hAnsi="Times New Roman" w:cs="Times New Roman"/>
          <w:spacing w:val="-4"/>
          <w:sz w:val="24"/>
          <w:szCs w:val="24"/>
        </w:rPr>
        <w:t>dan</w:t>
      </w:r>
      <w:proofErr w:type="spellEnd"/>
      <w:r w:rsidR="00132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32948">
        <w:rPr>
          <w:rFonts w:ascii="Times New Roman" w:hAnsi="Times New Roman" w:cs="Times New Roman"/>
          <w:spacing w:val="-4"/>
          <w:sz w:val="24"/>
          <w:szCs w:val="24"/>
        </w:rPr>
        <w:t>keterampilan</w:t>
      </w:r>
      <w:proofErr w:type="spellEnd"/>
      <w:r w:rsidR="001329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32948">
        <w:rPr>
          <w:rFonts w:ascii="Times New Roman" w:hAnsi="Times New Roman" w:cs="Times New Roman"/>
          <w:spacing w:val="-4"/>
          <w:sz w:val="24"/>
          <w:szCs w:val="24"/>
        </w:rPr>
        <w:t>sosial</w:t>
      </w:r>
      <w:proofErr w:type="spellEnd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>masing-masing</w:t>
      </w:r>
      <w:proofErr w:type="spellEnd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>berada</w:t>
      </w:r>
      <w:proofErr w:type="spellEnd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>pada</w:t>
      </w:r>
      <w:proofErr w:type="spellEnd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>kategori</w:t>
      </w:r>
      <w:proofErr w:type="spellEnd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>istimewa</w:t>
      </w:r>
      <w:proofErr w:type="spellEnd"/>
      <w:r w:rsidR="00EA0E4C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0E6F3D">
        <w:rPr>
          <w:rFonts w:ascii="Times New Roman" w:hAnsi="Times New Roman" w:cs="Times New Roman"/>
          <w:i/>
          <w:spacing w:val="-4"/>
          <w:sz w:val="24"/>
          <w:szCs w:val="24"/>
        </w:rPr>
        <w:t>Spiritual quotient</w:t>
      </w:r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berada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pada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kategori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232CDC">
        <w:rPr>
          <w:rFonts w:ascii="Times New Roman" w:hAnsi="Times New Roman" w:cs="Times New Roman"/>
          <w:spacing w:val="-4"/>
          <w:sz w:val="24"/>
          <w:szCs w:val="24"/>
        </w:rPr>
        <w:t>istimewa</w:t>
      </w:r>
      <w:proofErr w:type="spellEnd"/>
      <w:r w:rsidR="00232C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A0E4C">
        <w:rPr>
          <w:rFonts w:ascii="Times New Roman" w:hAnsi="Times New Roman" w:cs="Times New Roman"/>
          <w:spacing w:val="-4"/>
          <w:sz w:val="24"/>
          <w:szCs w:val="24"/>
        </w:rPr>
        <w:t>dan</w:t>
      </w:r>
      <w:proofErr w:type="spellEnd"/>
      <w:r w:rsid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F0DCA">
        <w:rPr>
          <w:rFonts w:ascii="Times New Roman" w:hAnsi="Times New Roman" w:cs="Times New Roman"/>
          <w:i/>
          <w:spacing w:val="-4"/>
          <w:sz w:val="24"/>
          <w:szCs w:val="24"/>
        </w:rPr>
        <w:t>adversity quotient</w:t>
      </w:r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siswa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berada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pada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kategori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tinggi</w:t>
      </w:r>
      <w:proofErr w:type="spellEnd"/>
      <w:r w:rsidR="00326104" w:rsidRPr="00EA0E4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26104" w:rsidRDefault="005F3F30" w:rsidP="00326104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Spiritual quotient</w:t>
      </w:r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seccara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divergen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emotional quotient</w:t>
      </w:r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adversity quotient</w:t>
      </w:r>
      <w:r w:rsidR="00326104">
        <w:rPr>
          <w:rFonts w:ascii="Times New Roman" w:hAnsi="Times New Roman" w:cs="Times New Roman"/>
          <w:sz w:val="24"/>
          <w:szCs w:val="24"/>
        </w:rPr>
        <w:t>.</w:t>
      </w:r>
    </w:p>
    <w:p w:rsidR="00326104" w:rsidRDefault="00326104" w:rsidP="00326104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6104" w:rsidRDefault="000A3FD5" w:rsidP="00326104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D5">
        <w:rPr>
          <w:rFonts w:ascii="Times New Roman" w:hAnsi="Times New Roman" w:cs="Times New Roman"/>
          <w:i/>
          <w:sz w:val="24"/>
          <w:szCs w:val="24"/>
        </w:rPr>
        <w:t>e</w:t>
      </w:r>
      <w:r w:rsidR="00087DD8">
        <w:rPr>
          <w:rFonts w:ascii="Times New Roman" w:hAnsi="Times New Roman" w:cs="Times New Roman"/>
          <w:i/>
          <w:sz w:val="24"/>
          <w:szCs w:val="24"/>
        </w:rPr>
        <w:t>motional quotient</w:t>
      </w:r>
      <w:r w:rsidR="00326104">
        <w:rPr>
          <w:rFonts w:ascii="Times New Roman" w:hAnsi="Times New Roman" w:cs="Times New Roman"/>
          <w:sz w:val="24"/>
          <w:szCs w:val="24"/>
        </w:rPr>
        <w:t xml:space="preserve">, </w:t>
      </w:r>
      <w:r w:rsidR="00087DD8">
        <w:rPr>
          <w:rFonts w:ascii="Times New Roman" w:hAnsi="Times New Roman" w:cs="Times New Roman"/>
          <w:i/>
          <w:sz w:val="24"/>
          <w:szCs w:val="24"/>
        </w:rPr>
        <w:t xml:space="preserve">spiritual quotient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r w:rsidR="00087DD8">
        <w:rPr>
          <w:rFonts w:ascii="Times New Roman" w:hAnsi="Times New Roman" w:cs="Times New Roman"/>
          <w:i/>
          <w:sz w:val="24"/>
          <w:szCs w:val="24"/>
        </w:rPr>
        <w:t xml:space="preserve">adversity quotient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70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364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0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70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364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7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64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70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26104">
        <w:rPr>
          <w:rFonts w:ascii="Times New Roman" w:hAnsi="Times New Roman" w:cs="Times New Roman"/>
          <w:sz w:val="24"/>
          <w:szCs w:val="24"/>
        </w:rPr>
        <w:t>.</w:t>
      </w:r>
    </w:p>
    <w:p w:rsidR="0017226F" w:rsidRDefault="0017226F" w:rsidP="00326104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spiritual quotient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26F" w:rsidRDefault="0017226F" w:rsidP="00326104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Emotional quotient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spiritual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quotient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785E" w:rsidRDefault="0006785E" w:rsidP="0006785E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Adversity quotient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spiritual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quotient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571F" w:rsidRDefault="00802479" w:rsidP="00326104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91023">
        <w:rPr>
          <w:rFonts w:ascii="Times New Roman" w:hAnsi="Times New Roman" w:cs="Times New Roman"/>
          <w:sz w:val="24"/>
          <w:szCs w:val="24"/>
        </w:rPr>
        <w:t>.</w:t>
      </w:r>
    </w:p>
    <w:p w:rsidR="00F21966" w:rsidRDefault="00F21966" w:rsidP="00F21966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1629" w:rsidRDefault="00E41629" w:rsidP="00E41629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19C9" w:rsidRDefault="00F719C9" w:rsidP="00F719C9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mendayagunakan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322A" w:rsidRDefault="00BC322A" w:rsidP="00BC322A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</w:t>
      </w:r>
      <w:r w:rsidR="00703F9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katalisator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6419" w:rsidRDefault="003C6419" w:rsidP="00326104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r w:rsidR="009A0447">
        <w:rPr>
          <w:rFonts w:ascii="Times New Roman" w:hAnsi="Times New Roman" w:cs="Times New Roman"/>
          <w:i/>
          <w:sz w:val="24"/>
          <w:szCs w:val="24"/>
        </w:rPr>
        <w:t>spiritual quotient</w:t>
      </w:r>
      <w:r w:rsidR="009A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44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9A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7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35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penderitaan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mengadapi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r w:rsidR="00820A3B">
        <w:rPr>
          <w:rFonts w:ascii="Times New Roman" w:hAnsi="Times New Roman" w:cs="Times New Roman"/>
          <w:sz w:val="24"/>
          <w:szCs w:val="24"/>
        </w:rPr>
        <w:lastRenderedPageBreak/>
        <w:t xml:space="preserve">rasa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diilhami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keengganan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kecederungan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0A3B"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 w:rsidR="00820A3B">
        <w:rPr>
          <w:rFonts w:ascii="Times New Roman" w:hAnsi="Times New Roman" w:cs="Times New Roman"/>
          <w:sz w:val="24"/>
          <w:szCs w:val="24"/>
        </w:rPr>
        <w:t xml:space="preserve"> </w:t>
      </w:r>
      <w:r w:rsidR="00820A3B">
        <w:rPr>
          <w:rFonts w:ascii="Times New Roman" w:hAnsi="Times New Roman" w:cs="Times New Roman"/>
          <w:i/>
          <w:sz w:val="24"/>
          <w:szCs w:val="24"/>
        </w:rPr>
        <w:t>spiritual quotient</w:t>
      </w:r>
      <w:r w:rsidR="003F3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E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F3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EE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F3EE3">
        <w:rPr>
          <w:rFonts w:ascii="Times New Roman" w:hAnsi="Times New Roman" w:cs="Times New Roman"/>
          <w:sz w:val="24"/>
          <w:szCs w:val="24"/>
        </w:rPr>
        <w:t>.</w:t>
      </w:r>
    </w:p>
    <w:p w:rsidR="00C3571F" w:rsidRDefault="00C3571F" w:rsidP="00326104">
      <w:pPr>
        <w:pStyle w:val="ListParagraph"/>
        <w:numPr>
          <w:ilvl w:val="0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adversity quotient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control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571F">
        <w:rPr>
          <w:rFonts w:ascii="Times New Roman" w:hAnsi="Times New Roman" w:cs="Times New Roman"/>
          <w:i/>
          <w:sz w:val="24"/>
          <w:szCs w:val="24"/>
        </w:rPr>
        <w:t>origin and ownership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571F">
        <w:rPr>
          <w:rFonts w:ascii="Times New Roman" w:hAnsi="Times New Roman" w:cs="Times New Roman"/>
          <w:i/>
          <w:sz w:val="24"/>
          <w:szCs w:val="24"/>
        </w:rPr>
        <w:t>reach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71F">
        <w:rPr>
          <w:rFonts w:ascii="Times New Roman" w:hAnsi="Times New Roman" w:cs="Times New Roman"/>
          <w:i/>
          <w:sz w:val="24"/>
          <w:szCs w:val="24"/>
        </w:rPr>
        <w:t>endurance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adversity quotient</w:t>
      </w:r>
      <w:r w:rsidR="003F3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E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F3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EE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F3EE3">
        <w:rPr>
          <w:rFonts w:ascii="Times New Roman" w:hAnsi="Times New Roman" w:cs="Times New Roman"/>
          <w:sz w:val="24"/>
          <w:szCs w:val="24"/>
        </w:rPr>
        <w:t>.</w:t>
      </w:r>
    </w:p>
    <w:p w:rsidR="00397DA2" w:rsidRDefault="008809D7" w:rsidP="00397DA2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DD17FA" w:rsidRDefault="00C56B5A" w:rsidP="00F2462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C0B">
        <w:rPr>
          <w:rFonts w:ascii="Times New Roman" w:hAnsi="Times New Roman" w:cs="Times New Roman"/>
          <w:sz w:val="24"/>
          <w:szCs w:val="24"/>
        </w:rPr>
        <w:t xml:space="preserve"> saran</w:t>
      </w:r>
      <w:proofErr w:type="gramEnd"/>
      <w:r w:rsidR="008C2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C2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C2C0B">
        <w:rPr>
          <w:rFonts w:ascii="Times New Roman" w:hAnsi="Times New Roman" w:cs="Times New Roman"/>
          <w:sz w:val="24"/>
          <w:szCs w:val="24"/>
        </w:rPr>
        <w:t>:</w:t>
      </w:r>
    </w:p>
    <w:p w:rsidR="006C7305" w:rsidRDefault="003516AD" w:rsidP="00F24625">
      <w:pPr>
        <w:pStyle w:val="ListParagraph"/>
        <w:numPr>
          <w:ilvl w:val="0"/>
          <w:numId w:val="3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4BD8" w:rsidRDefault="00904BD8" w:rsidP="00F24625">
      <w:pPr>
        <w:pStyle w:val="ListParagraph"/>
        <w:numPr>
          <w:ilvl w:val="0"/>
          <w:numId w:val="3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1B0A" w:rsidRDefault="00721B0A" w:rsidP="00F24625">
      <w:pPr>
        <w:pStyle w:val="ListParagraph"/>
        <w:numPr>
          <w:ilvl w:val="0"/>
          <w:numId w:val="3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spiritual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pelatihan-pelatihan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2D9C" w:rsidRDefault="00892D9C" w:rsidP="00F24625">
      <w:pPr>
        <w:pStyle w:val="ListParagraph"/>
        <w:numPr>
          <w:ilvl w:val="0"/>
          <w:numId w:val="3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3FA">
        <w:rPr>
          <w:rFonts w:ascii="Times New Roman" w:hAnsi="Times New Roman" w:cs="Times New Roman"/>
          <w:i/>
          <w:sz w:val="24"/>
          <w:szCs w:val="24"/>
        </w:rPr>
        <w:t>emotional quotient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63FA">
        <w:rPr>
          <w:rFonts w:ascii="Times New Roman" w:hAnsi="Times New Roman" w:cs="Times New Roman"/>
          <w:i/>
          <w:sz w:val="24"/>
          <w:szCs w:val="24"/>
        </w:rPr>
        <w:t xml:space="preserve">spiritual quotient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3FA">
        <w:rPr>
          <w:rFonts w:ascii="Times New Roman" w:hAnsi="Times New Roman" w:cs="Times New Roman"/>
          <w:i/>
          <w:sz w:val="24"/>
          <w:szCs w:val="24"/>
        </w:rPr>
        <w:t>adversity quotient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0AE6" w:rsidRDefault="00890AE6" w:rsidP="00F24625">
      <w:pPr>
        <w:pStyle w:val="ListParagraph"/>
        <w:numPr>
          <w:ilvl w:val="0"/>
          <w:numId w:val="3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adversity quotient</w:t>
      </w:r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item-item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dikhususkan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90AE6" w:rsidSect="003B310E">
      <w:footerReference w:type="default" r:id="rId8"/>
      <w:pgSz w:w="11907" w:h="16840" w:code="9"/>
      <w:pgMar w:top="2268" w:right="1701" w:bottom="1701" w:left="2268" w:header="720" w:footer="850" w:gutter="0"/>
      <w:pgNumType w:start="2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18" w:rsidRDefault="003B7B18" w:rsidP="00B03F44">
      <w:pPr>
        <w:spacing w:after="0" w:line="240" w:lineRule="auto"/>
      </w:pPr>
      <w:r>
        <w:separator/>
      </w:r>
    </w:p>
  </w:endnote>
  <w:endnote w:type="continuationSeparator" w:id="0">
    <w:p w:rsidR="003B7B18" w:rsidRDefault="003B7B18" w:rsidP="00B0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7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521" w:rsidRDefault="00B455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10E">
          <w:rPr>
            <w:noProof/>
          </w:rPr>
          <w:t>232</w:t>
        </w:r>
        <w:r>
          <w:rPr>
            <w:noProof/>
          </w:rPr>
          <w:fldChar w:fldCharType="end"/>
        </w:r>
      </w:p>
    </w:sdtContent>
  </w:sdt>
  <w:p w:rsidR="00F86A97" w:rsidRDefault="00F86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18" w:rsidRDefault="003B7B18" w:rsidP="00B03F44">
      <w:pPr>
        <w:spacing w:after="0" w:line="240" w:lineRule="auto"/>
      </w:pPr>
      <w:r>
        <w:separator/>
      </w:r>
    </w:p>
  </w:footnote>
  <w:footnote w:type="continuationSeparator" w:id="0">
    <w:p w:rsidR="003B7B18" w:rsidRDefault="003B7B18" w:rsidP="00B0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A82"/>
    <w:multiLevelType w:val="hybridMultilevel"/>
    <w:tmpl w:val="6652F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7FC3"/>
    <w:multiLevelType w:val="hybridMultilevel"/>
    <w:tmpl w:val="B5BA2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6AE6"/>
    <w:multiLevelType w:val="hybridMultilevel"/>
    <w:tmpl w:val="D722AE30"/>
    <w:lvl w:ilvl="0" w:tplc="4BD80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6FE8"/>
    <w:multiLevelType w:val="hybridMultilevel"/>
    <w:tmpl w:val="08EA72E4"/>
    <w:lvl w:ilvl="0" w:tplc="7924F8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6958A2"/>
    <w:multiLevelType w:val="hybridMultilevel"/>
    <w:tmpl w:val="B7EEC884"/>
    <w:lvl w:ilvl="0" w:tplc="A91AB8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A76F62"/>
    <w:multiLevelType w:val="hybridMultilevel"/>
    <w:tmpl w:val="A998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7C"/>
    <w:rsid w:val="0000233A"/>
    <w:rsid w:val="000067CE"/>
    <w:rsid w:val="000129C7"/>
    <w:rsid w:val="000207F2"/>
    <w:rsid w:val="00026DA2"/>
    <w:rsid w:val="000426C8"/>
    <w:rsid w:val="00051F74"/>
    <w:rsid w:val="00061B5D"/>
    <w:rsid w:val="00065825"/>
    <w:rsid w:val="0006785E"/>
    <w:rsid w:val="00074161"/>
    <w:rsid w:val="00087DD8"/>
    <w:rsid w:val="000916B1"/>
    <w:rsid w:val="00096983"/>
    <w:rsid w:val="000A3FD5"/>
    <w:rsid w:val="000A696C"/>
    <w:rsid w:val="000A746D"/>
    <w:rsid w:val="000C0B4F"/>
    <w:rsid w:val="000E6F3D"/>
    <w:rsid w:val="000F444D"/>
    <w:rsid w:val="00100594"/>
    <w:rsid w:val="0010142A"/>
    <w:rsid w:val="0010436E"/>
    <w:rsid w:val="00105C95"/>
    <w:rsid w:val="00115C73"/>
    <w:rsid w:val="00124825"/>
    <w:rsid w:val="00132948"/>
    <w:rsid w:val="00146891"/>
    <w:rsid w:val="00156CEE"/>
    <w:rsid w:val="0015777B"/>
    <w:rsid w:val="0016114C"/>
    <w:rsid w:val="001642A4"/>
    <w:rsid w:val="00170C3A"/>
    <w:rsid w:val="0017226F"/>
    <w:rsid w:val="00172E09"/>
    <w:rsid w:val="00174F9C"/>
    <w:rsid w:val="00177333"/>
    <w:rsid w:val="00190ED4"/>
    <w:rsid w:val="0019117B"/>
    <w:rsid w:val="00192B5B"/>
    <w:rsid w:val="001959F9"/>
    <w:rsid w:val="001B04F7"/>
    <w:rsid w:val="001B0F22"/>
    <w:rsid w:val="001C6881"/>
    <w:rsid w:val="001D576C"/>
    <w:rsid w:val="001E0230"/>
    <w:rsid w:val="001E03E7"/>
    <w:rsid w:val="00217940"/>
    <w:rsid w:val="00223548"/>
    <w:rsid w:val="00232CDC"/>
    <w:rsid w:val="002346B6"/>
    <w:rsid w:val="002357CC"/>
    <w:rsid w:val="002370F4"/>
    <w:rsid w:val="00237F09"/>
    <w:rsid w:val="0024630B"/>
    <w:rsid w:val="00255DF7"/>
    <w:rsid w:val="00267141"/>
    <w:rsid w:val="00270D62"/>
    <w:rsid w:val="002735CB"/>
    <w:rsid w:val="00275086"/>
    <w:rsid w:val="0027741B"/>
    <w:rsid w:val="00286A27"/>
    <w:rsid w:val="002B1762"/>
    <w:rsid w:val="002B6736"/>
    <w:rsid w:val="002C0C36"/>
    <w:rsid w:val="002D3404"/>
    <w:rsid w:val="002D56A6"/>
    <w:rsid w:val="002F0B04"/>
    <w:rsid w:val="002F1DD5"/>
    <w:rsid w:val="002F32B8"/>
    <w:rsid w:val="002F7198"/>
    <w:rsid w:val="0030298C"/>
    <w:rsid w:val="00303CF1"/>
    <w:rsid w:val="003109DC"/>
    <w:rsid w:val="003155FB"/>
    <w:rsid w:val="00322BAE"/>
    <w:rsid w:val="00326104"/>
    <w:rsid w:val="0033216D"/>
    <w:rsid w:val="0033650F"/>
    <w:rsid w:val="003473A7"/>
    <w:rsid w:val="003516AD"/>
    <w:rsid w:val="0035771D"/>
    <w:rsid w:val="00364705"/>
    <w:rsid w:val="00382A13"/>
    <w:rsid w:val="003831E0"/>
    <w:rsid w:val="003930FB"/>
    <w:rsid w:val="00396FAB"/>
    <w:rsid w:val="00397DA2"/>
    <w:rsid w:val="003A05AE"/>
    <w:rsid w:val="003B0A5C"/>
    <w:rsid w:val="003B310E"/>
    <w:rsid w:val="003B75D7"/>
    <w:rsid w:val="003B7B18"/>
    <w:rsid w:val="003B7DF8"/>
    <w:rsid w:val="003C6419"/>
    <w:rsid w:val="003D76E1"/>
    <w:rsid w:val="003D7982"/>
    <w:rsid w:val="003E0039"/>
    <w:rsid w:val="003E4E82"/>
    <w:rsid w:val="003F2E7A"/>
    <w:rsid w:val="003F3EE3"/>
    <w:rsid w:val="003F56FD"/>
    <w:rsid w:val="00400F88"/>
    <w:rsid w:val="004021DB"/>
    <w:rsid w:val="00417BBE"/>
    <w:rsid w:val="0042014A"/>
    <w:rsid w:val="00427DDF"/>
    <w:rsid w:val="00427E53"/>
    <w:rsid w:val="00433EB0"/>
    <w:rsid w:val="00434192"/>
    <w:rsid w:val="00435246"/>
    <w:rsid w:val="00446D8C"/>
    <w:rsid w:val="00463727"/>
    <w:rsid w:val="004769B7"/>
    <w:rsid w:val="00491023"/>
    <w:rsid w:val="0049662F"/>
    <w:rsid w:val="00496EDF"/>
    <w:rsid w:val="004A13C5"/>
    <w:rsid w:val="004A4ACC"/>
    <w:rsid w:val="004A5692"/>
    <w:rsid w:val="004A5E89"/>
    <w:rsid w:val="004A799B"/>
    <w:rsid w:val="004B020C"/>
    <w:rsid w:val="004B1B75"/>
    <w:rsid w:val="004C0BF4"/>
    <w:rsid w:val="004C3FBC"/>
    <w:rsid w:val="004D334F"/>
    <w:rsid w:val="004D37BF"/>
    <w:rsid w:val="004E3C42"/>
    <w:rsid w:val="004E429E"/>
    <w:rsid w:val="004F226A"/>
    <w:rsid w:val="004F40A7"/>
    <w:rsid w:val="004F4556"/>
    <w:rsid w:val="004F517E"/>
    <w:rsid w:val="005068FB"/>
    <w:rsid w:val="00511BBB"/>
    <w:rsid w:val="0051260E"/>
    <w:rsid w:val="00516BAE"/>
    <w:rsid w:val="0054061E"/>
    <w:rsid w:val="00544768"/>
    <w:rsid w:val="00547588"/>
    <w:rsid w:val="00550BBD"/>
    <w:rsid w:val="0055517C"/>
    <w:rsid w:val="00557580"/>
    <w:rsid w:val="00560EE1"/>
    <w:rsid w:val="005620BC"/>
    <w:rsid w:val="005621FB"/>
    <w:rsid w:val="0058037F"/>
    <w:rsid w:val="00582D03"/>
    <w:rsid w:val="00591A85"/>
    <w:rsid w:val="005C2D78"/>
    <w:rsid w:val="005C3D73"/>
    <w:rsid w:val="005C6D42"/>
    <w:rsid w:val="005E0122"/>
    <w:rsid w:val="005E319D"/>
    <w:rsid w:val="005F3F30"/>
    <w:rsid w:val="005F4458"/>
    <w:rsid w:val="006056EA"/>
    <w:rsid w:val="00610097"/>
    <w:rsid w:val="00630968"/>
    <w:rsid w:val="00632A89"/>
    <w:rsid w:val="00646B7F"/>
    <w:rsid w:val="00647674"/>
    <w:rsid w:val="0065667C"/>
    <w:rsid w:val="00662207"/>
    <w:rsid w:val="00672427"/>
    <w:rsid w:val="00673343"/>
    <w:rsid w:val="00686481"/>
    <w:rsid w:val="00687BAD"/>
    <w:rsid w:val="0069566E"/>
    <w:rsid w:val="006B1B0E"/>
    <w:rsid w:val="006C7305"/>
    <w:rsid w:val="006D04B6"/>
    <w:rsid w:val="006F0DCA"/>
    <w:rsid w:val="006F5C7E"/>
    <w:rsid w:val="00703F9C"/>
    <w:rsid w:val="00713557"/>
    <w:rsid w:val="00714CA7"/>
    <w:rsid w:val="00721B0A"/>
    <w:rsid w:val="00725A3A"/>
    <w:rsid w:val="00744629"/>
    <w:rsid w:val="00760129"/>
    <w:rsid w:val="0076221B"/>
    <w:rsid w:val="007645D3"/>
    <w:rsid w:val="007663FA"/>
    <w:rsid w:val="00774BA8"/>
    <w:rsid w:val="007765BE"/>
    <w:rsid w:val="007812AA"/>
    <w:rsid w:val="00790844"/>
    <w:rsid w:val="00790D45"/>
    <w:rsid w:val="007A06A1"/>
    <w:rsid w:val="007A14F6"/>
    <w:rsid w:val="007A2CF7"/>
    <w:rsid w:val="007A7BB9"/>
    <w:rsid w:val="007D2231"/>
    <w:rsid w:val="007F613D"/>
    <w:rsid w:val="0080211C"/>
    <w:rsid w:val="00802479"/>
    <w:rsid w:val="0081210E"/>
    <w:rsid w:val="00816C08"/>
    <w:rsid w:val="00816C6B"/>
    <w:rsid w:val="00820A3B"/>
    <w:rsid w:val="00827AAA"/>
    <w:rsid w:val="008337E5"/>
    <w:rsid w:val="0083433C"/>
    <w:rsid w:val="00843F77"/>
    <w:rsid w:val="0086265B"/>
    <w:rsid w:val="00874CD3"/>
    <w:rsid w:val="008809D7"/>
    <w:rsid w:val="00882CCB"/>
    <w:rsid w:val="00890AE6"/>
    <w:rsid w:val="00892D9C"/>
    <w:rsid w:val="008A5AA9"/>
    <w:rsid w:val="008B31EE"/>
    <w:rsid w:val="008B53B6"/>
    <w:rsid w:val="008C2C0B"/>
    <w:rsid w:val="008D0F80"/>
    <w:rsid w:val="008D4C0B"/>
    <w:rsid w:val="008D5AA7"/>
    <w:rsid w:val="008D6948"/>
    <w:rsid w:val="008F6D97"/>
    <w:rsid w:val="008F75A8"/>
    <w:rsid w:val="00904BD8"/>
    <w:rsid w:val="00910317"/>
    <w:rsid w:val="009143DB"/>
    <w:rsid w:val="00920B02"/>
    <w:rsid w:val="009314CC"/>
    <w:rsid w:val="0095701D"/>
    <w:rsid w:val="0096059A"/>
    <w:rsid w:val="00966EE9"/>
    <w:rsid w:val="009711DD"/>
    <w:rsid w:val="00971509"/>
    <w:rsid w:val="00973F0C"/>
    <w:rsid w:val="00975DAD"/>
    <w:rsid w:val="0098302B"/>
    <w:rsid w:val="00984C40"/>
    <w:rsid w:val="00996A11"/>
    <w:rsid w:val="009A0447"/>
    <w:rsid w:val="009B054A"/>
    <w:rsid w:val="009B21EA"/>
    <w:rsid w:val="009B2662"/>
    <w:rsid w:val="009B459A"/>
    <w:rsid w:val="009D420C"/>
    <w:rsid w:val="009F1FE1"/>
    <w:rsid w:val="009F66A0"/>
    <w:rsid w:val="00A04618"/>
    <w:rsid w:val="00A05352"/>
    <w:rsid w:val="00A073D9"/>
    <w:rsid w:val="00A13992"/>
    <w:rsid w:val="00A1615C"/>
    <w:rsid w:val="00A24046"/>
    <w:rsid w:val="00A26B08"/>
    <w:rsid w:val="00A311DD"/>
    <w:rsid w:val="00A33AB0"/>
    <w:rsid w:val="00A344F1"/>
    <w:rsid w:val="00A46842"/>
    <w:rsid w:val="00A56856"/>
    <w:rsid w:val="00A7357A"/>
    <w:rsid w:val="00A7397B"/>
    <w:rsid w:val="00A7484E"/>
    <w:rsid w:val="00A75477"/>
    <w:rsid w:val="00A8242C"/>
    <w:rsid w:val="00A85C8E"/>
    <w:rsid w:val="00A93CF0"/>
    <w:rsid w:val="00A94432"/>
    <w:rsid w:val="00A96FD3"/>
    <w:rsid w:val="00AA596D"/>
    <w:rsid w:val="00AB523F"/>
    <w:rsid w:val="00AD4BC8"/>
    <w:rsid w:val="00AF79A6"/>
    <w:rsid w:val="00B038FD"/>
    <w:rsid w:val="00B03A14"/>
    <w:rsid w:val="00B03F44"/>
    <w:rsid w:val="00B10BF5"/>
    <w:rsid w:val="00B2017E"/>
    <w:rsid w:val="00B21D56"/>
    <w:rsid w:val="00B221BE"/>
    <w:rsid w:val="00B24DEA"/>
    <w:rsid w:val="00B2736E"/>
    <w:rsid w:val="00B433B2"/>
    <w:rsid w:val="00B446D2"/>
    <w:rsid w:val="00B45521"/>
    <w:rsid w:val="00B63010"/>
    <w:rsid w:val="00B71180"/>
    <w:rsid w:val="00B727AE"/>
    <w:rsid w:val="00B76F11"/>
    <w:rsid w:val="00B85ACE"/>
    <w:rsid w:val="00B8663F"/>
    <w:rsid w:val="00B93223"/>
    <w:rsid w:val="00BA16A6"/>
    <w:rsid w:val="00BA5608"/>
    <w:rsid w:val="00BC322A"/>
    <w:rsid w:val="00BD2FFF"/>
    <w:rsid w:val="00BE602F"/>
    <w:rsid w:val="00BF26A5"/>
    <w:rsid w:val="00BF4CF8"/>
    <w:rsid w:val="00BF601F"/>
    <w:rsid w:val="00C026B2"/>
    <w:rsid w:val="00C1472D"/>
    <w:rsid w:val="00C22D60"/>
    <w:rsid w:val="00C23FC2"/>
    <w:rsid w:val="00C3571F"/>
    <w:rsid w:val="00C56B5A"/>
    <w:rsid w:val="00C613C9"/>
    <w:rsid w:val="00C61B82"/>
    <w:rsid w:val="00C63298"/>
    <w:rsid w:val="00C74510"/>
    <w:rsid w:val="00C83C61"/>
    <w:rsid w:val="00C86E70"/>
    <w:rsid w:val="00C92C77"/>
    <w:rsid w:val="00C94143"/>
    <w:rsid w:val="00CA5EBC"/>
    <w:rsid w:val="00CB0EB8"/>
    <w:rsid w:val="00CC4066"/>
    <w:rsid w:val="00CD4C11"/>
    <w:rsid w:val="00CD55B0"/>
    <w:rsid w:val="00CD7156"/>
    <w:rsid w:val="00CF3DCE"/>
    <w:rsid w:val="00D01EBD"/>
    <w:rsid w:val="00D165D2"/>
    <w:rsid w:val="00D47804"/>
    <w:rsid w:val="00D614A4"/>
    <w:rsid w:val="00D73BF8"/>
    <w:rsid w:val="00D77B72"/>
    <w:rsid w:val="00D83E3D"/>
    <w:rsid w:val="00D8656E"/>
    <w:rsid w:val="00D8701D"/>
    <w:rsid w:val="00DA4B90"/>
    <w:rsid w:val="00DC20BF"/>
    <w:rsid w:val="00DC3C04"/>
    <w:rsid w:val="00DC414D"/>
    <w:rsid w:val="00DC5753"/>
    <w:rsid w:val="00DD17FA"/>
    <w:rsid w:val="00DD1D25"/>
    <w:rsid w:val="00DD31CB"/>
    <w:rsid w:val="00DE060B"/>
    <w:rsid w:val="00DE2B70"/>
    <w:rsid w:val="00DF2F27"/>
    <w:rsid w:val="00E02E93"/>
    <w:rsid w:val="00E04E66"/>
    <w:rsid w:val="00E05280"/>
    <w:rsid w:val="00E12920"/>
    <w:rsid w:val="00E2141C"/>
    <w:rsid w:val="00E41629"/>
    <w:rsid w:val="00E44302"/>
    <w:rsid w:val="00E5132F"/>
    <w:rsid w:val="00E56621"/>
    <w:rsid w:val="00E57939"/>
    <w:rsid w:val="00E57DDD"/>
    <w:rsid w:val="00E60B82"/>
    <w:rsid w:val="00E61D7D"/>
    <w:rsid w:val="00E6230C"/>
    <w:rsid w:val="00E67738"/>
    <w:rsid w:val="00E72689"/>
    <w:rsid w:val="00E740D9"/>
    <w:rsid w:val="00E80105"/>
    <w:rsid w:val="00E805EF"/>
    <w:rsid w:val="00E87C5D"/>
    <w:rsid w:val="00EA01E5"/>
    <w:rsid w:val="00EA0E4C"/>
    <w:rsid w:val="00EA50E4"/>
    <w:rsid w:val="00EC1DC7"/>
    <w:rsid w:val="00ED308B"/>
    <w:rsid w:val="00ED5ABA"/>
    <w:rsid w:val="00EE077C"/>
    <w:rsid w:val="00EE41CB"/>
    <w:rsid w:val="00F06ECD"/>
    <w:rsid w:val="00F21966"/>
    <w:rsid w:val="00F22890"/>
    <w:rsid w:val="00F24625"/>
    <w:rsid w:val="00F26F9A"/>
    <w:rsid w:val="00F41FEA"/>
    <w:rsid w:val="00F51AE6"/>
    <w:rsid w:val="00F54FEB"/>
    <w:rsid w:val="00F56ECF"/>
    <w:rsid w:val="00F61D74"/>
    <w:rsid w:val="00F64743"/>
    <w:rsid w:val="00F66615"/>
    <w:rsid w:val="00F719C9"/>
    <w:rsid w:val="00F72634"/>
    <w:rsid w:val="00F86A97"/>
    <w:rsid w:val="00F934D0"/>
    <w:rsid w:val="00F95026"/>
    <w:rsid w:val="00F960D4"/>
    <w:rsid w:val="00FA0435"/>
    <w:rsid w:val="00FA07D9"/>
    <w:rsid w:val="00FA1D88"/>
    <w:rsid w:val="00FB6564"/>
    <w:rsid w:val="00FC4E67"/>
    <w:rsid w:val="00FC5709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7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C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44"/>
  </w:style>
  <w:style w:type="paragraph" w:styleId="Footer">
    <w:name w:val="footer"/>
    <w:basedOn w:val="Normal"/>
    <w:link w:val="FooterChar"/>
    <w:uiPriority w:val="99"/>
    <w:unhideWhenUsed/>
    <w:rsid w:val="00B0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44"/>
  </w:style>
  <w:style w:type="paragraph" w:styleId="BalloonText">
    <w:name w:val="Balloon Text"/>
    <w:basedOn w:val="Normal"/>
    <w:link w:val="BalloonTextChar"/>
    <w:uiPriority w:val="99"/>
    <w:semiHidden/>
    <w:unhideWhenUsed/>
    <w:rsid w:val="0024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0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26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7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C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44"/>
  </w:style>
  <w:style w:type="paragraph" w:styleId="Footer">
    <w:name w:val="footer"/>
    <w:basedOn w:val="Normal"/>
    <w:link w:val="FooterChar"/>
    <w:uiPriority w:val="99"/>
    <w:unhideWhenUsed/>
    <w:rsid w:val="00B0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44"/>
  </w:style>
  <w:style w:type="paragraph" w:styleId="BalloonText">
    <w:name w:val="Balloon Text"/>
    <w:basedOn w:val="Normal"/>
    <w:link w:val="BalloonTextChar"/>
    <w:uiPriority w:val="99"/>
    <w:semiHidden/>
    <w:unhideWhenUsed/>
    <w:rsid w:val="0024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0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2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101</cp:revision>
  <cp:lastPrinted>2017-01-16T01:12:00Z</cp:lastPrinted>
  <dcterms:created xsi:type="dcterms:W3CDTF">2014-04-21T09:44:00Z</dcterms:created>
  <dcterms:modified xsi:type="dcterms:W3CDTF">2017-03-27T00:06:00Z</dcterms:modified>
</cp:coreProperties>
</file>