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43" w:rsidRPr="0068761D" w:rsidRDefault="00044D43" w:rsidP="00044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61D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044D43" w:rsidRPr="0068761D" w:rsidRDefault="00044D43" w:rsidP="00044D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D43" w:rsidRDefault="00044D43" w:rsidP="00044D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D43" w:rsidRPr="0068761D" w:rsidRDefault="00044D43" w:rsidP="00044D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Hasbi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, F., F. 2012. </w:t>
      </w:r>
      <w:proofErr w:type="spellStart"/>
      <w:proofErr w:type="gramStart"/>
      <w:r w:rsidRPr="0068761D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761D">
        <w:rPr>
          <w:rFonts w:ascii="Times New Roman" w:hAnsi="Times New Roman" w:cs="Times New Roman"/>
          <w:bCs/>
          <w:i/>
          <w:sz w:val="24"/>
          <w:szCs w:val="24"/>
        </w:rPr>
        <w:t>Adversity Intelligence</w:t>
      </w:r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Tunanetra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Biasa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(SLB)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Inklusif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8761D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Psikologi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Makassar.</w:t>
      </w:r>
      <w:proofErr w:type="gramEnd"/>
    </w:p>
    <w:p w:rsidR="00044D43" w:rsidRPr="0068761D" w:rsidRDefault="00044D43" w:rsidP="00044D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4D43" w:rsidRPr="0068761D" w:rsidRDefault="00044D43" w:rsidP="00044D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68761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761D">
        <w:rPr>
          <w:rFonts w:ascii="Times New Roman" w:hAnsi="Times New Roman" w:cs="Times New Roman"/>
          <w:bCs/>
          <w:i/>
          <w:sz w:val="24"/>
          <w:szCs w:val="24"/>
        </w:rPr>
        <w:t>adversity intelligence</w:t>
      </w:r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tunanetra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biasa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(SLB)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inklusif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8761D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skala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761D">
        <w:rPr>
          <w:rFonts w:ascii="Times New Roman" w:hAnsi="Times New Roman" w:cs="Times New Roman"/>
          <w:bCs/>
          <w:i/>
          <w:sz w:val="24"/>
          <w:szCs w:val="24"/>
        </w:rPr>
        <w:t>adversity intelligence</w:t>
      </w:r>
      <w:r w:rsidRPr="0068761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disusun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tunanetra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berjumlah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total 26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orang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yakni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13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biasa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(SLB)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13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inklusif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dipilih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761D">
        <w:rPr>
          <w:rFonts w:ascii="Times New Roman" w:hAnsi="Times New Roman" w:cs="Times New Roman"/>
          <w:bCs/>
          <w:i/>
          <w:sz w:val="24"/>
          <w:szCs w:val="24"/>
        </w:rPr>
        <w:t>purposive quote sampling</w:t>
      </w:r>
      <w:r w:rsidRPr="0068761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dianalisis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parametrik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i/>
          <w:sz w:val="24"/>
          <w:szCs w:val="24"/>
        </w:rPr>
        <w:t>uji</w:t>
      </w:r>
      <w:proofErr w:type="spellEnd"/>
      <w:r w:rsidRPr="0068761D">
        <w:rPr>
          <w:rFonts w:ascii="Times New Roman" w:hAnsi="Times New Roman" w:cs="Times New Roman"/>
          <w:bCs/>
          <w:i/>
          <w:sz w:val="24"/>
          <w:szCs w:val="24"/>
        </w:rPr>
        <w:t>-t</w:t>
      </w:r>
      <w:r w:rsidRPr="0068761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761D">
        <w:rPr>
          <w:rFonts w:ascii="Times New Roman" w:hAnsi="Times New Roman" w:cs="Times New Roman"/>
          <w:bCs/>
          <w:i/>
          <w:sz w:val="24"/>
          <w:szCs w:val="24"/>
        </w:rPr>
        <w:t>adversity intelligence</w:t>
      </w:r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tunanetra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biasa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(SLB)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8761D">
        <w:rPr>
          <w:rFonts w:ascii="Times New Roman" w:hAnsi="Times New Roman" w:cs="Times New Roman"/>
          <w:bCs/>
          <w:sz w:val="24"/>
          <w:szCs w:val="24"/>
        </w:rPr>
        <w:t>inklusif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sig(2-tailed) = 0,00). </w:t>
      </w:r>
      <w:proofErr w:type="spellStart"/>
      <w:proofErr w:type="gramStart"/>
      <w:r w:rsidRPr="0068761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tunanetra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inklusif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761D">
        <w:rPr>
          <w:rFonts w:ascii="Times New Roman" w:hAnsi="Times New Roman" w:cs="Times New Roman"/>
          <w:bCs/>
          <w:i/>
          <w:sz w:val="24"/>
          <w:szCs w:val="24"/>
        </w:rPr>
        <w:t>adversity intelligence</w:t>
      </w:r>
      <w:r w:rsidRPr="0068761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daripada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tunanetra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1D">
        <w:rPr>
          <w:rFonts w:ascii="Times New Roman" w:hAnsi="Times New Roman" w:cs="Times New Roman"/>
          <w:bCs/>
          <w:sz w:val="24"/>
          <w:szCs w:val="24"/>
        </w:rPr>
        <w:t>biasa</w:t>
      </w:r>
      <w:proofErr w:type="spellEnd"/>
      <w:r w:rsidRPr="0068761D">
        <w:rPr>
          <w:rFonts w:ascii="Times New Roman" w:hAnsi="Times New Roman" w:cs="Times New Roman"/>
          <w:bCs/>
          <w:sz w:val="24"/>
          <w:szCs w:val="24"/>
        </w:rPr>
        <w:t xml:space="preserve"> (SLB).</w:t>
      </w:r>
      <w:proofErr w:type="gramEnd"/>
    </w:p>
    <w:p w:rsidR="00044D43" w:rsidRPr="0068761D" w:rsidRDefault="00044D43" w:rsidP="00044D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D43" w:rsidRPr="0068761D" w:rsidRDefault="00044D43" w:rsidP="00044D43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proofErr w:type="spellStart"/>
      <w:r w:rsidRPr="0068761D">
        <w:rPr>
          <w:rFonts w:ascii="Times New Roman" w:eastAsia="Calibri" w:hAnsi="Times New Roman" w:cs="Times New Roman"/>
          <w:b/>
          <w:i/>
          <w:sz w:val="24"/>
          <w:szCs w:val="24"/>
        </w:rPr>
        <w:t>Kata</w:t>
      </w:r>
      <w:proofErr w:type="spellEnd"/>
      <w:r w:rsidRPr="006876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761D">
        <w:rPr>
          <w:rFonts w:ascii="Times New Roman" w:eastAsia="Calibri" w:hAnsi="Times New Roman" w:cs="Times New Roman"/>
          <w:b/>
          <w:i/>
          <w:sz w:val="24"/>
          <w:szCs w:val="24"/>
        </w:rPr>
        <w:t>Kunci</w:t>
      </w:r>
      <w:proofErr w:type="spellEnd"/>
      <w:r w:rsidRPr="0068761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Adversity Intelligence; </w:t>
      </w:r>
      <w:proofErr w:type="spellStart"/>
      <w:r w:rsidRPr="0068761D">
        <w:rPr>
          <w:rFonts w:ascii="Times New Roman" w:eastAsia="Calibri" w:hAnsi="Times New Roman" w:cs="Times New Roman"/>
          <w:bCs/>
          <w:i/>
          <w:sz w:val="24"/>
          <w:szCs w:val="24"/>
        </w:rPr>
        <w:t>Sekolah</w:t>
      </w:r>
      <w:proofErr w:type="spellEnd"/>
      <w:r w:rsidRPr="0068761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8761D">
        <w:rPr>
          <w:rFonts w:ascii="Times New Roman" w:eastAsia="Calibri" w:hAnsi="Times New Roman" w:cs="Times New Roman"/>
          <w:bCs/>
          <w:i/>
          <w:sz w:val="24"/>
          <w:szCs w:val="24"/>
        </w:rPr>
        <w:t>Luar</w:t>
      </w:r>
      <w:proofErr w:type="spellEnd"/>
      <w:r w:rsidRPr="0068761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8761D">
        <w:rPr>
          <w:rFonts w:ascii="Times New Roman" w:eastAsia="Calibri" w:hAnsi="Times New Roman" w:cs="Times New Roman"/>
          <w:bCs/>
          <w:i/>
          <w:sz w:val="24"/>
          <w:szCs w:val="24"/>
        </w:rPr>
        <w:t>Biasa</w:t>
      </w:r>
      <w:proofErr w:type="spellEnd"/>
      <w:r w:rsidRPr="0068761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(SLB); </w:t>
      </w:r>
      <w:proofErr w:type="spellStart"/>
      <w:r w:rsidRPr="0068761D">
        <w:rPr>
          <w:rFonts w:ascii="Times New Roman" w:eastAsia="Calibri" w:hAnsi="Times New Roman" w:cs="Times New Roman"/>
          <w:bCs/>
          <w:i/>
          <w:sz w:val="24"/>
          <w:szCs w:val="24"/>
        </w:rPr>
        <w:t>Sekolah</w:t>
      </w:r>
      <w:proofErr w:type="spellEnd"/>
      <w:r w:rsidRPr="0068761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8761D">
        <w:rPr>
          <w:rFonts w:ascii="Times New Roman" w:eastAsia="Calibri" w:hAnsi="Times New Roman" w:cs="Times New Roman"/>
          <w:bCs/>
          <w:i/>
          <w:sz w:val="24"/>
          <w:szCs w:val="24"/>
        </w:rPr>
        <w:t>Inklusif</w:t>
      </w:r>
      <w:proofErr w:type="spellEnd"/>
      <w:r w:rsidRPr="0068761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; </w:t>
      </w:r>
      <w:proofErr w:type="spellStart"/>
      <w:r w:rsidRPr="0068761D">
        <w:rPr>
          <w:rFonts w:ascii="Times New Roman" w:eastAsia="Calibri" w:hAnsi="Times New Roman" w:cs="Times New Roman"/>
          <w:bCs/>
          <w:i/>
          <w:sz w:val="24"/>
          <w:szCs w:val="24"/>
        </w:rPr>
        <w:t>Siswa</w:t>
      </w:r>
      <w:proofErr w:type="spellEnd"/>
      <w:r w:rsidRPr="0068761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8761D">
        <w:rPr>
          <w:rFonts w:ascii="Times New Roman" w:eastAsia="Calibri" w:hAnsi="Times New Roman" w:cs="Times New Roman"/>
          <w:bCs/>
          <w:i/>
          <w:sz w:val="24"/>
          <w:szCs w:val="24"/>
        </w:rPr>
        <w:t>Tunanetra</w:t>
      </w:r>
      <w:proofErr w:type="spellEnd"/>
      <w:r w:rsidRPr="0068761D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7E1265" w:rsidRDefault="007E1265"/>
    <w:sectPr w:rsidR="007E1265" w:rsidSect="007E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4D43"/>
    <w:rsid w:val="00044D43"/>
    <w:rsid w:val="007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2016-04-18T00:36:00Z</dcterms:created>
  <dcterms:modified xsi:type="dcterms:W3CDTF">2016-04-18T00:36:00Z</dcterms:modified>
</cp:coreProperties>
</file>