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25" w:rsidRDefault="005C1225" w:rsidP="005C1225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17B0B">
        <w:rPr>
          <w:noProof/>
        </w:rPr>
        <w:pict>
          <v:roundrect id="_x0000_s1028" style="position:absolute;left:0;text-align:left;margin-left:377.1pt;margin-top:-48.15pt;width:44.25pt;height:34.5pt;z-index:251662336" arcsize="10923f" strokecolor="white [3212]">
            <v:textbox style="mso-next-textbox:#_x0000_s1028">
              <w:txbxContent>
                <w:p w:rsidR="005C1225" w:rsidRPr="00405068" w:rsidRDefault="005C1225" w:rsidP="005C122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26" style="position:absolute;left:0;text-align:left;margin-left:391.35pt;margin-top:-78.9pt;width:43.5pt;height:27pt;z-index:251660288" strokecolor="white [3212]"/>
        </w:pict>
      </w:r>
      <w:r>
        <w:rPr>
          <w:rFonts w:ascii="Arial" w:hAnsi="Arial" w:cs="Arial"/>
          <w:b/>
          <w:sz w:val="24"/>
          <w:szCs w:val="24"/>
        </w:rPr>
        <w:t>BAB V</w:t>
      </w:r>
    </w:p>
    <w:p w:rsidR="005C1225" w:rsidRDefault="005C1225" w:rsidP="005C1225">
      <w:pPr>
        <w:spacing w:after="0" w:line="72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KESIMPULAN DAN SARAN</w:t>
      </w:r>
    </w:p>
    <w:p w:rsidR="005C1225" w:rsidRDefault="005C1225" w:rsidP="005C1225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Kesimpulan</w:t>
      </w:r>
      <w:proofErr w:type="spellEnd"/>
    </w:p>
    <w:p w:rsidR="005C1225" w:rsidRDefault="005C1225" w:rsidP="005C1225">
      <w:pPr>
        <w:pStyle w:val="ListParagraph"/>
        <w:spacing w:line="48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tungkai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tungkai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kemampuan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tendangan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sepakbola</w:t>
      </w:r>
      <w:proofErr w:type="spellEnd"/>
      <w:r>
        <w:rPr>
          <w:rFonts w:ascii="Arial" w:hAnsi="Arial" w:cs="Arial"/>
          <w:sz w:val="24"/>
          <w:szCs w:val="24"/>
        </w:rPr>
        <w:t xml:space="preserve"> SMPN 1 </w:t>
      </w:r>
      <w:proofErr w:type="spellStart"/>
      <w:r>
        <w:rPr>
          <w:rFonts w:ascii="Arial" w:hAnsi="Arial" w:cs="Arial"/>
          <w:sz w:val="24"/>
          <w:szCs w:val="24"/>
        </w:rPr>
        <w:t>Balusu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</w:p>
    <w:p w:rsidR="005C1225" w:rsidRDefault="005C1225" w:rsidP="005C122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signifikan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tungkai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kemampuan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tendangan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sepakbola</w:t>
      </w:r>
      <w:proofErr w:type="spellEnd"/>
      <w:r>
        <w:rPr>
          <w:rFonts w:ascii="Arial" w:hAnsi="Arial" w:cs="Arial"/>
          <w:sz w:val="24"/>
          <w:szCs w:val="24"/>
        </w:rPr>
        <w:t xml:space="preserve"> SMPN 1 </w:t>
      </w:r>
      <w:proofErr w:type="spellStart"/>
      <w:r>
        <w:rPr>
          <w:rFonts w:ascii="Arial" w:hAnsi="Arial" w:cs="Arial"/>
          <w:sz w:val="24"/>
          <w:szCs w:val="24"/>
        </w:rPr>
        <w:t>Balusu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1225" w:rsidRDefault="005C1225" w:rsidP="005C122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signifikan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tungkai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kemampuan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tendangan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sepakbola</w:t>
      </w:r>
      <w:proofErr w:type="spellEnd"/>
      <w:r>
        <w:rPr>
          <w:rFonts w:ascii="Arial" w:hAnsi="Arial" w:cs="Arial"/>
          <w:sz w:val="24"/>
          <w:szCs w:val="24"/>
        </w:rPr>
        <w:t xml:space="preserve"> SMPN 1 </w:t>
      </w:r>
      <w:proofErr w:type="spellStart"/>
      <w:r>
        <w:rPr>
          <w:rFonts w:ascii="Arial" w:hAnsi="Arial" w:cs="Arial"/>
          <w:sz w:val="24"/>
          <w:szCs w:val="24"/>
        </w:rPr>
        <w:t>Balusu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1225" w:rsidRDefault="005C1225" w:rsidP="005C122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signifikan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kemampuan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tendangan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sepakbola</w:t>
      </w:r>
      <w:proofErr w:type="spellEnd"/>
      <w:r>
        <w:rPr>
          <w:rFonts w:ascii="Arial" w:hAnsi="Arial" w:cs="Arial"/>
          <w:sz w:val="24"/>
          <w:szCs w:val="24"/>
        </w:rPr>
        <w:t xml:space="preserve"> SMPN 1 </w:t>
      </w:r>
      <w:proofErr w:type="spellStart"/>
      <w:r>
        <w:rPr>
          <w:rFonts w:ascii="Arial" w:hAnsi="Arial" w:cs="Arial"/>
          <w:sz w:val="24"/>
          <w:szCs w:val="24"/>
        </w:rPr>
        <w:t>Balusu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1225" w:rsidRPr="00AE4601" w:rsidRDefault="005C1225" w:rsidP="005C122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signifikan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tungkai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tungkai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kemampuan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tendangan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sepakbola</w:t>
      </w:r>
      <w:proofErr w:type="spellEnd"/>
      <w:r>
        <w:rPr>
          <w:rFonts w:ascii="Arial" w:hAnsi="Arial" w:cs="Arial"/>
          <w:sz w:val="24"/>
          <w:szCs w:val="24"/>
        </w:rPr>
        <w:t xml:space="preserve"> SMPN 1 </w:t>
      </w:r>
      <w:proofErr w:type="spellStart"/>
      <w:r>
        <w:rPr>
          <w:rFonts w:ascii="Arial" w:hAnsi="Arial" w:cs="Arial"/>
          <w:sz w:val="24"/>
          <w:szCs w:val="24"/>
        </w:rPr>
        <w:t>Balusu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1225" w:rsidRDefault="005C1225" w:rsidP="005C1225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Saran</w:t>
      </w:r>
    </w:p>
    <w:p w:rsidR="005C1225" w:rsidRDefault="005C1225" w:rsidP="005C1225">
      <w:pPr>
        <w:pStyle w:val="ListParagraph"/>
        <w:spacing w:line="48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7" style="position:absolute;left:0;text-align:left;margin-left:197.1pt;margin-top:84.65pt;width:48.75pt;height:34.5pt;z-index:251661312" arcsize="10923f" strokecolor="white [3212]">
            <v:textbox style="mso-next-textbox:#_x0000_s1027">
              <w:txbxContent>
                <w:p w:rsidR="005C1225" w:rsidRPr="00405068" w:rsidRDefault="005C1225" w:rsidP="005C122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43</w:t>
                  </w:r>
                </w:p>
              </w:txbxContent>
            </v:textbox>
          </v:roundrect>
        </w:pic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dikemukakan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  <w:r>
        <w:rPr>
          <w:rFonts w:ascii="Arial" w:hAnsi="Arial" w:cs="Arial"/>
          <w:sz w:val="24"/>
          <w:szCs w:val="24"/>
        </w:rPr>
        <w:t xml:space="preserve"> saran-saran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lanjut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keolahragaan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Saran-saran yang </w:t>
      </w:r>
      <w:proofErr w:type="spellStart"/>
      <w:r>
        <w:rPr>
          <w:rFonts w:ascii="Arial" w:hAnsi="Arial" w:cs="Arial"/>
          <w:sz w:val="24"/>
          <w:szCs w:val="24"/>
        </w:rPr>
        <w:t>dimaksud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C1225" w:rsidRDefault="005C1225" w:rsidP="005C122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atlet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dilatih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sebaiknya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pelatih</w:t>
      </w:r>
      <w:proofErr w:type="spellEnd"/>
      <w:r>
        <w:rPr>
          <w:rFonts w:ascii="Arial" w:hAnsi="Arial" w:cs="Arial"/>
          <w:sz w:val="24"/>
          <w:szCs w:val="24"/>
        </w:rPr>
        <w:t xml:space="preserve">, guru </w:t>
      </w:r>
      <w:proofErr w:type="spellStart"/>
      <w:r>
        <w:rPr>
          <w:rFonts w:ascii="Arial" w:hAnsi="Arial" w:cs="Arial"/>
          <w:sz w:val="24"/>
          <w:szCs w:val="24"/>
        </w:rPr>
        <w:t>olahraga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Pembina </w:t>
      </w:r>
      <w:proofErr w:type="spellStart"/>
      <w:r>
        <w:rPr>
          <w:rFonts w:ascii="Arial" w:hAnsi="Arial" w:cs="Arial"/>
          <w:sz w:val="24"/>
          <w:szCs w:val="24"/>
        </w:rPr>
        <w:t>sepakbola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memperhatikan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unsur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tungkai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tungkai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kaitannya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kemampuan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tendangan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sepakbola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1225" w:rsidRDefault="005C1225" w:rsidP="005C122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kemampuan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tendangan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jauh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pelatih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sebaiknya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memperhatikan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unsur-unsur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tungkai</w:t>
      </w:r>
      <w:proofErr w:type="gramStart"/>
      <w:r>
        <w:rPr>
          <w:rFonts w:ascii="Arial" w:hAnsi="Arial" w:cs="Arial"/>
          <w:sz w:val="24"/>
          <w:szCs w:val="24"/>
        </w:rPr>
        <w:t>,panjang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tungkai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menyusun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latihan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terfokus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unsur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tercapai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awalnya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1225" w:rsidRPr="00735EEA" w:rsidRDefault="005C1225" w:rsidP="005C122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rekan-rekan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disarankan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cakupan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luas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kemungkinan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variabel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lain</w:t>
      </w:r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kontribusi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positif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olahraga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sepakbola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2571"/>
    <w:multiLevelType w:val="hybridMultilevel"/>
    <w:tmpl w:val="2EDE7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C6961"/>
    <w:multiLevelType w:val="hybridMultilevel"/>
    <w:tmpl w:val="0D7A6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E080A"/>
    <w:multiLevelType w:val="hybridMultilevel"/>
    <w:tmpl w:val="23B2B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5C1225"/>
    <w:rsid w:val="00001568"/>
    <w:rsid w:val="000023AA"/>
    <w:rsid w:val="000030FF"/>
    <w:rsid w:val="0000498C"/>
    <w:rsid w:val="00013FE3"/>
    <w:rsid w:val="0001714B"/>
    <w:rsid w:val="0002146F"/>
    <w:rsid w:val="00024503"/>
    <w:rsid w:val="0002490F"/>
    <w:rsid w:val="00024BC2"/>
    <w:rsid w:val="00025D2A"/>
    <w:rsid w:val="0003034B"/>
    <w:rsid w:val="00036A3F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1932"/>
    <w:rsid w:val="0005221D"/>
    <w:rsid w:val="00057317"/>
    <w:rsid w:val="00062166"/>
    <w:rsid w:val="000630D1"/>
    <w:rsid w:val="00072C96"/>
    <w:rsid w:val="00072E01"/>
    <w:rsid w:val="00072E9C"/>
    <w:rsid w:val="000770E7"/>
    <w:rsid w:val="00086865"/>
    <w:rsid w:val="0009112F"/>
    <w:rsid w:val="00093462"/>
    <w:rsid w:val="0009635F"/>
    <w:rsid w:val="00096DE9"/>
    <w:rsid w:val="0009737A"/>
    <w:rsid w:val="000A2C90"/>
    <w:rsid w:val="000A3474"/>
    <w:rsid w:val="000A4E0D"/>
    <w:rsid w:val="000A5BE7"/>
    <w:rsid w:val="000B2105"/>
    <w:rsid w:val="000B3831"/>
    <w:rsid w:val="000B3FDF"/>
    <w:rsid w:val="000C2CA5"/>
    <w:rsid w:val="000C74A0"/>
    <w:rsid w:val="000D1780"/>
    <w:rsid w:val="000D2376"/>
    <w:rsid w:val="000D43F7"/>
    <w:rsid w:val="000D6C87"/>
    <w:rsid w:val="000E3C1D"/>
    <w:rsid w:val="000F12D7"/>
    <w:rsid w:val="000F78AA"/>
    <w:rsid w:val="00102427"/>
    <w:rsid w:val="001028F8"/>
    <w:rsid w:val="00103A71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2E28"/>
    <w:rsid w:val="001448D5"/>
    <w:rsid w:val="00144C76"/>
    <w:rsid w:val="00154828"/>
    <w:rsid w:val="00156441"/>
    <w:rsid w:val="00156CC2"/>
    <w:rsid w:val="001634A0"/>
    <w:rsid w:val="00167429"/>
    <w:rsid w:val="00171E8B"/>
    <w:rsid w:val="00172132"/>
    <w:rsid w:val="001734C0"/>
    <w:rsid w:val="001748DF"/>
    <w:rsid w:val="00174EB1"/>
    <w:rsid w:val="00191FD4"/>
    <w:rsid w:val="001938D2"/>
    <w:rsid w:val="001975C1"/>
    <w:rsid w:val="001A0733"/>
    <w:rsid w:val="001A49CE"/>
    <w:rsid w:val="001A57AB"/>
    <w:rsid w:val="001B157A"/>
    <w:rsid w:val="001B365F"/>
    <w:rsid w:val="001B5A0F"/>
    <w:rsid w:val="001B6731"/>
    <w:rsid w:val="001B6A2C"/>
    <w:rsid w:val="001B6B5F"/>
    <w:rsid w:val="001C38F9"/>
    <w:rsid w:val="001C4824"/>
    <w:rsid w:val="001C7EA1"/>
    <w:rsid w:val="001D3394"/>
    <w:rsid w:val="001D530D"/>
    <w:rsid w:val="001D544D"/>
    <w:rsid w:val="001D78FB"/>
    <w:rsid w:val="001E2FF6"/>
    <w:rsid w:val="001E41D9"/>
    <w:rsid w:val="001E58FB"/>
    <w:rsid w:val="001E5910"/>
    <w:rsid w:val="001E648E"/>
    <w:rsid w:val="001F1B5C"/>
    <w:rsid w:val="002046F1"/>
    <w:rsid w:val="00210BD0"/>
    <w:rsid w:val="0021331D"/>
    <w:rsid w:val="0021485F"/>
    <w:rsid w:val="002154D1"/>
    <w:rsid w:val="002155F5"/>
    <w:rsid w:val="00215DDA"/>
    <w:rsid w:val="0021609C"/>
    <w:rsid w:val="00216874"/>
    <w:rsid w:val="002226FE"/>
    <w:rsid w:val="00223703"/>
    <w:rsid w:val="0022572E"/>
    <w:rsid w:val="0023112F"/>
    <w:rsid w:val="00232DF0"/>
    <w:rsid w:val="00235368"/>
    <w:rsid w:val="00236EBA"/>
    <w:rsid w:val="002421D0"/>
    <w:rsid w:val="00244D0C"/>
    <w:rsid w:val="00244F96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93E00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3D8"/>
    <w:rsid w:val="002E0BEF"/>
    <w:rsid w:val="002E423F"/>
    <w:rsid w:val="002E44EB"/>
    <w:rsid w:val="002E5122"/>
    <w:rsid w:val="002E57FD"/>
    <w:rsid w:val="002F2B43"/>
    <w:rsid w:val="002F2C7E"/>
    <w:rsid w:val="002F6B6D"/>
    <w:rsid w:val="00301585"/>
    <w:rsid w:val="003019D2"/>
    <w:rsid w:val="00302ACB"/>
    <w:rsid w:val="00311B50"/>
    <w:rsid w:val="0031328A"/>
    <w:rsid w:val="00314B49"/>
    <w:rsid w:val="00314F0F"/>
    <w:rsid w:val="00315D82"/>
    <w:rsid w:val="00317B70"/>
    <w:rsid w:val="003277FA"/>
    <w:rsid w:val="00327E20"/>
    <w:rsid w:val="0033149B"/>
    <w:rsid w:val="00331630"/>
    <w:rsid w:val="003343EF"/>
    <w:rsid w:val="00340343"/>
    <w:rsid w:val="0034117D"/>
    <w:rsid w:val="00344F90"/>
    <w:rsid w:val="00345719"/>
    <w:rsid w:val="00351F12"/>
    <w:rsid w:val="0035636C"/>
    <w:rsid w:val="00360989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3C2"/>
    <w:rsid w:val="003B7DDD"/>
    <w:rsid w:val="003C2A9D"/>
    <w:rsid w:val="003C3F9F"/>
    <w:rsid w:val="003C42D8"/>
    <w:rsid w:val="003C570F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3F45"/>
    <w:rsid w:val="00405FBE"/>
    <w:rsid w:val="00406304"/>
    <w:rsid w:val="00411EB9"/>
    <w:rsid w:val="00413415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926C2"/>
    <w:rsid w:val="004A1C00"/>
    <w:rsid w:val="004A6905"/>
    <w:rsid w:val="004B13BB"/>
    <w:rsid w:val="004B188C"/>
    <w:rsid w:val="004B3573"/>
    <w:rsid w:val="004B6490"/>
    <w:rsid w:val="004B74D3"/>
    <w:rsid w:val="004B7EDF"/>
    <w:rsid w:val="004C78AF"/>
    <w:rsid w:val="004D19FE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2450"/>
    <w:rsid w:val="0050349E"/>
    <w:rsid w:val="0051212F"/>
    <w:rsid w:val="005122FB"/>
    <w:rsid w:val="00512CED"/>
    <w:rsid w:val="005139C2"/>
    <w:rsid w:val="005154B2"/>
    <w:rsid w:val="00516570"/>
    <w:rsid w:val="0052304D"/>
    <w:rsid w:val="005354C7"/>
    <w:rsid w:val="00543BAA"/>
    <w:rsid w:val="005462DE"/>
    <w:rsid w:val="00552886"/>
    <w:rsid w:val="00552E2A"/>
    <w:rsid w:val="00553E8A"/>
    <w:rsid w:val="00555FE9"/>
    <w:rsid w:val="00556E4C"/>
    <w:rsid w:val="005617C4"/>
    <w:rsid w:val="00566936"/>
    <w:rsid w:val="00566B4A"/>
    <w:rsid w:val="0057153E"/>
    <w:rsid w:val="00583E24"/>
    <w:rsid w:val="005841B1"/>
    <w:rsid w:val="00584BF5"/>
    <w:rsid w:val="00592004"/>
    <w:rsid w:val="005934F5"/>
    <w:rsid w:val="00593F94"/>
    <w:rsid w:val="005A3332"/>
    <w:rsid w:val="005A7376"/>
    <w:rsid w:val="005B1569"/>
    <w:rsid w:val="005B4459"/>
    <w:rsid w:val="005B5276"/>
    <w:rsid w:val="005C0C9E"/>
    <w:rsid w:val="005C0E57"/>
    <w:rsid w:val="005C1225"/>
    <w:rsid w:val="005C4657"/>
    <w:rsid w:val="005C6A00"/>
    <w:rsid w:val="005C7B06"/>
    <w:rsid w:val="005D3505"/>
    <w:rsid w:val="005E0D81"/>
    <w:rsid w:val="005E37B9"/>
    <w:rsid w:val="005E591E"/>
    <w:rsid w:val="005F299F"/>
    <w:rsid w:val="0060058D"/>
    <w:rsid w:val="006008EE"/>
    <w:rsid w:val="00601FD1"/>
    <w:rsid w:val="0060755C"/>
    <w:rsid w:val="00612C81"/>
    <w:rsid w:val="006149D0"/>
    <w:rsid w:val="006232CD"/>
    <w:rsid w:val="00623550"/>
    <w:rsid w:val="00623931"/>
    <w:rsid w:val="00623BFF"/>
    <w:rsid w:val="00623C4E"/>
    <w:rsid w:val="0062573A"/>
    <w:rsid w:val="00630170"/>
    <w:rsid w:val="00631A2F"/>
    <w:rsid w:val="006321B0"/>
    <w:rsid w:val="006325C6"/>
    <w:rsid w:val="006343B5"/>
    <w:rsid w:val="00636294"/>
    <w:rsid w:val="006445ED"/>
    <w:rsid w:val="00652C96"/>
    <w:rsid w:val="00660860"/>
    <w:rsid w:val="0066229A"/>
    <w:rsid w:val="00662E7C"/>
    <w:rsid w:val="006658B4"/>
    <w:rsid w:val="00667A5C"/>
    <w:rsid w:val="00673441"/>
    <w:rsid w:val="00675D57"/>
    <w:rsid w:val="00681DCE"/>
    <w:rsid w:val="0068398E"/>
    <w:rsid w:val="00695E5C"/>
    <w:rsid w:val="006965F7"/>
    <w:rsid w:val="00697302"/>
    <w:rsid w:val="006A0A48"/>
    <w:rsid w:val="006A2C36"/>
    <w:rsid w:val="006A5138"/>
    <w:rsid w:val="006B4BB2"/>
    <w:rsid w:val="006C0350"/>
    <w:rsid w:val="006C0381"/>
    <w:rsid w:val="006C5485"/>
    <w:rsid w:val="006D0822"/>
    <w:rsid w:val="006D1E85"/>
    <w:rsid w:val="006D2D93"/>
    <w:rsid w:val="006E1635"/>
    <w:rsid w:val="006E1A21"/>
    <w:rsid w:val="006E3747"/>
    <w:rsid w:val="006E3953"/>
    <w:rsid w:val="006F7B47"/>
    <w:rsid w:val="007002C4"/>
    <w:rsid w:val="0070121D"/>
    <w:rsid w:val="00702112"/>
    <w:rsid w:val="00703E41"/>
    <w:rsid w:val="00707B2E"/>
    <w:rsid w:val="00710BD6"/>
    <w:rsid w:val="00710DBD"/>
    <w:rsid w:val="0071400F"/>
    <w:rsid w:val="00716BC7"/>
    <w:rsid w:val="007177EB"/>
    <w:rsid w:val="00721C79"/>
    <w:rsid w:val="0072343A"/>
    <w:rsid w:val="007258BF"/>
    <w:rsid w:val="0072663D"/>
    <w:rsid w:val="00730F52"/>
    <w:rsid w:val="0073573E"/>
    <w:rsid w:val="00736762"/>
    <w:rsid w:val="00737CBD"/>
    <w:rsid w:val="007452BF"/>
    <w:rsid w:val="007453AD"/>
    <w:rsid w:val="00751B37"/>
    <w:rsid w:val="00754EB9"/>
    <w:rsid w:val="00760ECD"/>
    <w:rsid w:val="00772356"/>
    <w:rsid w:val="00782C07"/>
    <w:rsid w:val="00783315"/>
    <w:rsid w:val="00790F69"/>
    <w:rsid w:val="00793507"/>
    <w:rsid w:val="0079396A"/>
    <w:rsid w:val="0079541F"/>
    <w:rsid w:val="007A2FC6"/>
    <w:rsid w:val="007A36CA"/>
    <w:rsid w:val="007A4F0B"/>
    <w:rsid w:val="007A740F"/>
    <w:rsid w:val="007A7DFC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44599"/>
    <w:rsid w:val="00856313"/>
    <w:rsid w:val="00862D34"/>
    <w:rsid w:val="00873B35"/>
    <w:rsid w:val="00877CA4"/>
    <w:rsid w:val="008810E7"/>
    <w:rsid w:val="00881569"/>
    <w:rsid w:val="00881C8B"/>
    <w:rsid w:val="00890AC4"/>
    <w:rsid w:val="00892887"/>
    <w:rsid w:val="0089373E"/>
    <w:rsid w:val="008A2B98"/>
    <w:rsid w:val="008A2EB2"/>
    <w:rsid w:val="008A3103"/>
    <w:rsid w:val="008A41CB"/>
    <w:rsid w:val="008A5274"/>
    <w:rsid w:val="008A7DD9"/>
    <w:rsid w:val="008B15A5"/>
    <w:rsid w:val="008B6CF5"/>
    <w:rsid w:val="008C146B"/>
    <w:rsid w:val="008C2224"/>
    <w:rsid w:val="008C2BF2"/>
    <w:rsid w:val="008D3AFC"/>
    <w:rsid w:val="008D40DD"/>
    <w:rsid w:val="008D4A27"/>
    <w:rsid w:val="008E1646"/>
    <w:rsid w:val="008E36E1"/>
    <w:rsid w:val="008E3DA3"/>
    <w:rsid w:val="008F0145"/>
    <w:rsid w:val="008F0890"/>
    <w:rsid w:val="008F53B8"/>
    <w:rsid w:val="008F54C7"/>
    <w:rsid w:val="008F6DAF"/>
    <w:rsid w:val="00903149"/>
    <w:rsid w:val="009058C6"/>
    <w:rsid w:val="00906D50"/>
    <w:rsid w:val="009169F7"/>
    <w:rsid w:val="0091724D"/>
    <w:rsid w:val="00925D41"/>
    <w:rsid w:val="00930CED"/>
    <w:rsid w:val="00931F81"/>
    <w:rsid w:val="00932157"/>
    <w:rsid w:val="009330F6"/>
    <w:rsid w:val="009334DA"/>
    <w:rsid w:val="0093558F"/>
    <w:rsid w:val="00936D89"/>
    <w:rsid w:val="0094066B"/>
    <w:rsid w:val="00941791"/>
    <w:rsid w:val="0094260C"/>
    <w:rsid w:val="00955B1E"/>
    <w:rsid w:val="00960521"/>
    <w:rsid w:val="00960853"/>
    <w:rsid w:val="00962FF0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D6995"/>
    <w:rsid w:val="009E1D13"/>
    <w:rsid w:val="009E3AB0"/>
    <w:rsid w:val="009E48F4"/>
    <w:rsid w:val="009E7DFE"/>
    <w:rsid w:val="009F06C6"/>
    <w:rsid w:val="009F1AAD"/>
    <w:rsid w:val="009F3FC0"/>
    <w:rsid w:val="009F5AA2"/>
    <w:rsid w:val="00A0466E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0876"/>
    <w:rsid w:val="00A823FB"/>
    <w:rsid w:val="00A8436A"/>
    <w:rsid w:val="00A850EB"/>
    <w:rsid w:val="00A86E96"/>
    <w:rsid w:val="00A919FF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2753"/>
    <w:rsid w:val="00AD3D7F"/>
    <w:rsid w:val="00AE040D"/>
    <w:rsid w:val="00AE23B0"/>
    <w:rsid w:val="00AE62BB"/>
    <w:rsid w:val="00AE6B0D"/>
    <w:rsid w:val="00AE6BF0"/>
    <w:rsid w:val="00AF0284"/>
    <w:rsid w:val="00AF29DB"/>
    <w:rsid w:val="00AF3ECE"/>
    <w:rsid w:val="00AF40E4"/>
    <w:rsid w:val="00AF4B8F"/>
    <w:rsid w:val="00AF6403"/>
    <w:rsid w:val="00B016F1"/>
    <w:rsid w:val="00B03F07"/>
    <w:rsid w:val="00B04866"/>
    <w:rsid w:val="00B06674"/>
    <w:rsid w:val="00B10522"/>
    <w:rsid w:val="00B11544"/>
    <w:rsid w:val="00B122A8"/>
    <w:rsid w:val="00B13C67"/>
    <w:rsid w:val="00B173E5"/>
    <w:rsid w:val="00B22DB2"/>
    <w:rsid w:val="00B23EAB"/>
    <w:rsid w:val="00B2435E"/>
    <w:rsid w:val="00B3116C"/>
    <w:rsid w:val="00B33BD3"/>
    <w:rsid w:val="00B33D31"/>
    <w:rsid w:val="00B37822"/>
    <w:rsid w:val="00B37D7C"/>
    <w:rsid w:val="00B52C6B"/>
    <w:rsid w:val="00B54E0F"/>
    <w:rsid w:val="00B55CE9"/>
    <w:rsid w:val="00B569C0"/>
    <w:rsid w:val="00B57091"/>
    <w:rsid w:val="00B571AC"/>
    <w:rsid w:val="00B57CE5"/>
    <w:rsid w:val="00B60FC8"/>
    <w:rsid w:val="00B6179F"/>
    <w:rsid w:val="00B64182"/>
    <w:rsid w:val="00B70ED6"/>
    <w:rsid w:val="00B75007"/>
    <w:rsid w:val="00B76F1F"/>
    <w:rsid w:val="00B80512"/>
    <w:rsid w:val="00B81455"/>
    <w:rsid w:val="00B83522"/>
    <w:rsid w:val="00B8543D"/>
    <w:rsid w:val="00B93C68"/>
    <w:rsid w:val="00B93F2B"/>
    <w:rsid w:val="00B952F1"/>
    <w:rsid w:val="00B95899"/>
    <w:rsid w:val="00B96C2D"/>
    <w:rsid w:val="00B97B5D"/>
    <w:rsid w:val="00BA2538"/>
    <w:rsid w:val="00BA3D31"/>
    <w:rsid w:val="00BA50EF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3335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0126"/>
    <w:rsid w:val="00C225C3"/>
    <w:rsid w:val="00C24FF0"/>
    <w:rsid w:val="00C267C6"/>
    <w:rsid w:val="00C26A10"/>
    <w:rsid w:val="00C27C52"/>
    <w:rsid w:val="00C27E66"/>
    <w:rsid w:val="00C319BE"/>
    <w:rsid w:val="00C33034"/>
    <w:rsid w:val="00C34343"/>
    <w:rsid w:val="00C36DA1"/>
    <w:rsid w:val="00C42978"/>
    <w:rsid w:val="00C435EF"/>
    <w:rsid w:val="00C50FC3"/>
    <w:rsid w:val="00C51117"/>
    <w:rsid w:val="00C51677"/>
    <w:rsid w:val="00C54069"/>
    <w:rsid w:val="00C54D9D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81C"/>
    <w:rsid w:val="00C96B49"/>
    <w:rsid w:val="00CA2BF3"/>
    <w:rsid w:val="00CA334F"/>
    <w:rsid w:val="00CA4D62"/>
    <w:rsid w:val="00CA7210"/>
    <w:rsid w:val="00CB0B41"/>
    <w:rsid w:val="00CB0CC1"/>
    <w:rsid w:val="00CB0D7A"/>
    <w:rsid w:val="00CB4C25"/>
    <w:rsid w:val="00CB5F04"/>
    <w:rsid w:val="00CB60EB"/>
    <w:rsid w:val="00CC1808"/>
    <w:rsid w:val="00CC1B5F"/>
    <w:rsid w:val="00CC2A10"/>
    <w:rsid w:val="00CC314B"/>
    <w:rsid w:val="00CC7EFF"/>
    <w:rsid w:val="00CE2972"/>
    <w:rsid w:val="00CE29F9"/>
    <w:rsid w:val="00CE60D7"/>
    <w:rsid w:val="00CE6E6D"/>
    <w:rsid w:val="00CF25C3"/>
    <w:rsid w:val="00D00682"/>
    <w:rsid w:val="00D0160F"/>
    <w:rsid w:val="00D02D2D"/>
    <w:rsid w:val="00D0369D"/>
    <w:rsid w:val="00D050EB"/>
    <w:rsid w:val="00D10100"/>
    <w:rsid w:val="00D10155"/>
    <w:rsid w:val="00D13F8E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57758"/>
    <w:rsid w:val="00D63443"/>
    <w:rsid w:val="00D63CA8"/>
    <w:rsid w:val="00D63CFF"/>
    <w:rsid w:val="00D701AC"/>
    <w:rsid w:val="00D70261"/>
    <w:rsid w:val="00D75C4A"/>
    <w:rsid w:val="00D76BC7"/>
    <w:rsid w:val="00D8254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E6A3D"/>
    <w:rsid w:val="00DF1D11"/>
    <w:rsid w:val="00DF1F80"/>
    <w:rsid w:val="00E011A7"/>
    <w:rsid w:val="00E02CBA"/>
    <w:rsid w:val="00E04086"/>
    <w:rsid w:val="00E05089"/>
    <w:rsid w:val="00E1187A"/>
    <w:rsid w:val="00E13822"/>
    <w:rsid w:val="00E20198"/>
    <w:rsid w:val="00E23104"/>
    <w:rsid w:val="00E2704D"/>
    <w:rsid w:val="00E329ED"/>
    <w:rsid w:val="00E3665E"/>
    <w:rsid w:val="00E41EC0"/>
    <w:rsid w:val="00E4223E"/>
    <w:rsid w:val="00E461BD"/>
    <w:rsid w:val="00E50E5A"/>
    <w:rsid w:val="00E50E8F"/>
    <w:rsid w:val="00E5574D"/>
    <w:rsid w:val="00E60E5A"/>
    <w:rsid w:val="00E7184C"/>
    <w:rsid w:val="00E7657E"/>
    <w:rsid w:val="00E8058D"/>
    <w:rsid w:val="00E81AFF"/>
    <w:rsid w:val="00E82DBB"/>
    <w:rsid w:val="00E8408A"/>
    <w:rsid w:val="00E861EB"/>
    <w:rsid w:val="00E906BB"/>
    <w:rsid w:val="00E92D69"/>
    <w:rsid w:val="00E936D1"/>
    <w:rsid w:val="00E9411B"/>
    <w:rsid w:val="00E94841"/>
    <w:rsid w:val="00E9706D"/>
    <w:rsid w:val="00EA005A"/>
    <w:rsid w:val="00EA695C"/>
    <w:rsid w:val="00EB61BE"/>
    <w:rsid w:val="00EB6747"/>
    <w:rsid w:val="00EC0286"/>
    <w:rsid w:val="00EC445A"/>
    <w:rsid w:val="00EC5596"/>
    <w:rsid w:val="00EC6762"/>
    <w:rsid w:val="00EC78D4"/>
    <w:rsid w:val="00EE081F"/>
    <w:rsid w:val="00EE20AA"/>
    <w:rsid w:val="00EE25C4"/>
    <w:rsid w:val="00F00901"/>
    <w:rsid w:val="00F00C7D"/>
    <w:rsid w:val="00F0452A"/>
    <w:rsid w:val="00F0766F"/>
    <w:rsid w:val="00F10ED3"/>
    <w:rsid w:val="00F15A54"/>
    <w:rsid w:val="00F17D65"/>
    <w:rsid w:val="00F32A57"/>
    <w:rsid w:val="00F4188A"/>
    <w:rsid w:val="00F509BC"/>
    <w:rsid w:val="00F50D0F"/>
    <w:rsid w:val="00F61257"/>
    <w:rsid w:val="00F61408"/>
    <w:rsid w:val="00F660CE"/>
    <w:rsid w:val="00F665B4"/>
    <w:rsid w:val="00F66CBC"/>
    <w:rsid w:val="00F67937"/>
    <w:rsid w:val="00F707A0"/>
    <w:rsid w:val="00F7439C"/>
    <w:rsid w:val="00F80663"/>
    <w:rsid w:val="00F81BB2"/>
    <w:rsid w:val="00F8253C"/>
    <w:rsid w:val="00F83331"/>
    <w:rsid w:val="00F95C96"/>
    <w:rsid w:val="00F97E6E"/>
    <w:rsid w:val="00FA282B"/>
    <w:rsid w:val="00FA6920"/>
    <w:rsid w:val="00FA69C4"/>
    <w:rsid w:val="00FB1A6A"/>
    <w:rsid w:val="00FB48E8"/>
    <w:rsid w:val="00FB6456"/>
    <w:rsid w:val="00FC0D07"/>
    <w:rsid w:val="00FC1B7C"/>
    <w:rsid w:val="00FC354F"/>
    <w:rsid w:val="00FD0621"/>
    <w:rsid w:val="00FD31C5"/>
    <w:rsid w:val="00FE056A"/>
    <w:rsid w:val="00FE5F69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2017-11-04T05:17:00Z</dcterms:created>
  <dcterms:modified xsi:type="dcterms:W3CDTF">2017-11-04T05:17:00Z</dcterms:modified>
</cp:coreProperties>
</file>