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47" w:rsidRPr="00636920" w:rsidRDefault="00F05D47" w:rsidP="00F05D47">
      <w:pPr>
        <w:tabs>
          <w:tab w:val="left" w:pos="426"/>
          <w:tab w:val="left" w:pos="2268"/>
        </w:tabs>
        <w:spacing w:after="0" w:line="480" w:lineRule="auto"/>
        <w:jc w:val="center"/>
        <w:rPr>
          <w:rFonts w:ascii="Times New Roman" w:eastAsiaTheme="minorHAnsi" w:hAnsi="Times New Roman" w:cs="Times New Roman"/>
          <w:sz w:val="24"/>
          <w:szCs w:val="24"/>
        </w:rPr>
      </w:pPr>
      <w:r w:rsidRPr="00636920">
        <w:rPr>
          <w:rFonts w:ascii="Times New Roman" w:eastAsiaTheme="minorHAnsi" w:hAnsi="Times New Roman" w:cs="Times New Roman"/>
          <w:b/>
          <w:sz w:val="24"/>
          <w:szCs w:val="24"/>
        </w:rPr>
        <w:t>BAB V</w:t>
      </w:r>
    </w:p>
    <w:p w:rsidR="00F05D47" w:rsidRPr="00636920" w:rsidRDefault="00F05D47" w:rsidP="00F05D47">
      <w:pPr>
        <w:tabs>
          <w:tab w:val="left" w:pos="426"/>
          <w:tab w:val="left" w:pos="2268"/>
        </w:tabs>
        <w:spacing w:after="0" w:line="48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KESIMPULAN DAN SARAN</w:t>
      </w:r>
    </w:p>
    <w:p w:rsidR="00F05D47" w:rsidRPr="00636920" w:rsidRDefault="00F05D47" w:rsidP="00F05D47">
      <w:pPr>
        <w:numPr>
          <w:ilvl w:val="0"/>
          <w:numId w:val="1"/>
        </w:numPr>
        <w:tabs>
          <w:tab w:val="left" w:pos="426"/>
          <w:tab w:val="left" w:pos="2268"/>
        </w:tabs>
        <w:spacing w:after="0" w:line="480" w:lineRule="auto"/>
        <w:ind w:left="284" w:hanging="284"/>
        <w:contextualSpacing/>
        <w:jc w:val="both"/>
        <w:rPr>
          <w:rFonts w:ascii="Times New Roman" w:eastAsiaTheme="minorHAnsi" w:hAnsi="Times New Roman" w:cs="Times New Roman"/>
          <w:b/>
          <w:sz w:val="24"/>
          <w:szCs w:val="24"/>
        </w:rPr>
      </w:pPr>
      <w:r w:rsidRPr="00636920">
        <w:rPr>
          <w:rFonts w:ascii="Times New Roman" w:eastAsiaTheme="minorHAnsi" w:hAnsi="Times New Roman" w:cs="Times New Roman"/>
          <w:b/>
          <w:sz w:val="24"/>
          <w:szCs w:val="24"/>
        </w:rPr>
        <w:t xml:space="preserve">Kesimpulan </w:t>
      </w:r>
    </w:p>
    <w:p w:rsidR="00F05D47" w:rsidRPr="00636920" w:rsidRDefault="00F05D47" w:rsidP="00F05D47">
      <w:pPr>
        <w:tabs>
          <w:tab w:val="left" w:pos="426"/>
          <w:tab w:val="left" w:pos="2268"/>
        </w:tabs>
        <w:spacing w:after="0" w:line="480" w:lineRule="auto"/>
        <w:ind w:left="284" w:firstLine="425"/>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Berdasarkan hasil analisa laporan keuangan PT. Tri  Karya Cemerlang wilayah Sulawesi Selatan terhadap sumber dana dan penggunaan dana dan rasio – rasio finansil untuk mengukur efektifitas dan efisiensi  dalam mengukur kinerja perusahaan , maka dapat ditarik  kesimpulan sebagai berikut :</w:t>
      </w:r>
    </w:p>
    <w:p w:rsidR="00F05D47" w:rsidRPr="00636920" w:rsidRDefault="00F05D47" w:rsidP="00F05D47">
      <w:pPr>
        <w:numPr>
          <w:ilvl w:val="0"/>
          <w:numId w:val="2"/>
        </w:numPr>
        <w:tabs>
          <w:tab w:val="left" w:pos="426"/>
          <w:tab w:val="left" w:pos="2268"/>
        </w:tabs>
        <w:spacing w:after="0" w:line="480" w:lineRule="auto"/>
        <w:ind w:left="567" w:hanging="283"/>
        <w:contextualSpacing/>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Berdasarkan analisa sumber dan penggunaan dana pada periode 2013- 2014 menunjukkan bahwa adanya ketidakseimbangan sumber dan penggunaan dana dari perusahaan jumlah sumber dana jangka pendek lebih besar dari pada jumlah penggunaan dana jangka pendek  ini ditandai dengan  kelebihan  dana jangka pendek  tersebut digunakan untuk menutupi kekurangan dana jangka panjang ,pos-pos penyebab sumber dana jangka pendek sangat  besar adalah berkurangnya antara lain : laba bersih,giro bank, uang muka , persediaan ,pajak dibayar dimuka , sebaliknya kelebihan jumlah penggunaan dana jangka panjang terhadap sumber dana jangka panjang yang sangat besar , ini disebabkan pos-pos berkurangnya : laba ditahan , hutang bank, akumulasi penyusutan aktiva tetap dan hutang leasing. Kelebihan dana jangka pendek digunakan untuk menutupi penggunaan dana jangka panjang dan sisanya disimpan dalam bentuk kas perusahaan.</w:t>
      </w:r>
    </w:p>
    <w:p w:rsidR="00F05D47" w:rsidRPr="00636920" w:rsidRDefault="00F05D47" w:rsidP="00F05D47">
      <w:pPr>
        <w:numPr>
          <w:ilvl w:val="0"/>
          <w:numId w:val="2"/>
        </w:numPr>
        <w:tabs>
          <w:tab w:val="left" w:pos="426"/>
          <w:tab w:val="left" w:pos="2268"/>
        </w:tabs>
        <w:spacing w:after="0" w:line="480" w:lineRule="auto"/>
        <w:ind w:left="567" w:hanging="283"/>
        <w:contextualSpacing/>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Pada periode 2014- 2015 menunjukkan sama pada periode sebelumnya bahwa ketidakseimbangan(</w:t>
      </w:r>
      <w:r w:rsidRPr="00636920">
        <w:rPr>
          <w:rFonts w:ascii="Times New Roman" w:eastAsiaTheme="minorHAnsi" w:hAnsi="Times New Roman" w:cs="Times New Roman"/>
          <w:i/>
          <w:sz w:val="24"/>
          <w:szCs w:val="24"/>
        </w:rPr>
        <w:t>miss match)</w:t>
      </w:r>
      <w:r w:rsidRPr="00636920">
        <w:rPr>
          <w:rFonts w:ascii="Times New Roman" w:eastAsiaTheme="minorHAnsi" w:hAnsi="Times New Roman" w:cs="Times New Roman"/>
          <w:sz w:val="24"/>
          <w:szCs w:val="24"/>
        </w:rPr>
        <w:t xml:space="preserve"> sumber dana dengan penggunaan dananya  </w:t>
      </w:r>
      <w:r w:rsidRPr="00636920">
        <w:rPr>
          <w:rFonts w:ascii="Times New Roman" w:eastAsiaTheme="minorHAnsi" w:hAnsi="Times New Roman" w:cs="Times New Roman"/>
          <w:sz w:val="24"/>
          <w:szCs w:val="24"/>
        </w:rPr>
        <w:lastRenderedPageBreak/>
        <w:t xml:space="preserve">lebih besar dari penggunaan dana jangka pendek lebih besar dari pada jumlah sumber dana jangka pendek , sebaliknya penggunaan dana jangka panjang lebih kecil dari pada jumlah sumber dana jangka panjang sehingga menyebabkan kekurangan dana, sehingga terjadi kelebihan dana jangka panjang disebabkan oleh pos-pos aktiva lancar : Laba bersih, laba ditahan , setoran modal dan akumulasi penyusutan aktiva tetap. </w:t>
      </w:r>
    </w:p>
    <w:p w:rsidR="00F05D47" w:rsidRPr="00636920" w:rsidRDefault="00F05D47" w:rsidP="00F05D47">
      <w:pPr>
        <w:numPr>
          <w:ilvl w:val="0"/>
          <w:numId w:val="2"/>
        </w:numPr>
        <w:tabs>
          <w:tab w:val="left" w:pos="426"/>
          <w:tab w:val="left" w:pos="2268"/>
        </w:tabs>
        <w:spacing w:after="0" w:line="480" w:lineRule="auto"/>
        <w:ind w:left="567" w:hanging="283"/>
        <w:contextualSpacing/>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Dilihat dari segi rasio keuangan , perusahaan menunjukkan kinerja yang masih rendah . Hal ini dapat dilihat dari masing –masing rasio perusahaan  secara umum berfluktuasi yaitu rasio likuiditas sangat besar (over liquid)sehingga tidak efektif dan efisien dan rasio aktivitas serta turn overnya sangat rendah sehingga tidak efektif dan efisien keuntungan tidak optimal ,rasio profitabilitas rendah dan turnover investasi rendah serta secara umum rasionya menurun ,namun kinerja keuangan secara umum disimpulkan belum efektif ,belum efisien , profitabilitas rendah dan kinerja keuangan belum optimal.</w:t>
      </w:r>
    </w:p>
    <w:p w:rsidR="00F05D47" w:rsidRPr="00636920" w:rsidRDefault="00F05D47" w:rsidP="00F05D47">
      <w:pPr>
        <w:numPr>
          <w:ilvl w:val="0"/>
          <w:numId w:val="1"/>
        </w:numPr>
        <w:tabs>
          <w:tab w:val="left" w:pos="426"/>
          <w:tab w:val="left" w:pos="2268"/>
        </w:tabs>
        <w:spacing w:after="0" w:line="480" w:lineRule="auto"/>
        <w:ind w:left="284" w:hanging="284"/>
        <w:contextualSpacing/>
        <w:jc w:val="both"/>
        <w:rPr>
          <w:rFonts w:ascii="Times New Roman" w:eastAsiaTheme="minorHAnsi" w:hAnsi="Times New Roman" w:cs="Times New Roman"/>
          <w:b/>
          <w:sz w:val="24"/>
          <w:szCs w:val="24"/>
        </w:rPr>
      </w:pPr>
      <w:r w:rsidRPr="00636920">
        <w:rPr>
          <w:rFonts w:ascii="Times New Roman" w:eastAsiaTheme="minorHAnsi" w:hAnsi="Times New Roman" w:cs="Times New Roman"/>
          <w:b/>
          <w:sz w:val="24"/>
          <w:szCs w:val="24"/>
        </w:rPr>
        <w:t xml:space="preserve">Saran </w:t>
      </w:r>
    </w:p>
    <w:p w:rsidR="00F05D47" w:rsidRPr="00636920" w:rsidRDefault="00F05D47" w:rsidP="00F05D47">
      <w:pPr>
        <w:tabs>
          <w:tab w:val="left" w:pos="426"/>
          <w:tab w:val="left" w:pos="709"/>
        </w:tabs>
        <w:spacing w:after="0" w:line="480" w:lineRule="auto"/>
        <w:ind w:left="284" w:firstLine="425"/>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ab/>
        <w:t xml:space="preserve">Berdasarkan penelitian yang dilakukan oleh PT Tri  Karya  Cemerlang  wilayah Sulawesi Selatan pada periode 2013-2015 maka saran –saran yang bisa diberikan penulis yang dapat dijadikan pertimbangan bagi perusahaan adalah sebagai berikut : </w:t>
      </w:r>
    </w:p>
    <w:p w:rsidR="00F05D47" w:rsidRPr="00636920" w:rsidRDefault="00F05D47" w:rsidP="00F05D47">
      <w:pPr>
        <w:numPr>
          <w:ilvl w:val="0"/>
          <w:numId w:val="3"/>
        </w:numPr>
        <w:tabs>
          <w:tab w:val="left" w:pos="426"/>
          <w:tab w:val="left" w:pos="709"/>
        </w:tabs>
        <w:spacing w:after="0" w:line="480" w:lineRule="auto"/>
        <w:ind w:left="567" w:hanging="283"/>
        <w:contextualSpacing/>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 xml:space="preserve">Perusahaan harus tetap berusaha untuk menjaga keseimbangan sumber dan penggunaan dana perusahaan baik jangka pendek maupun jangka panjang </w:t>
      </w:r>
      <w:r w:rsidRPr="00636920">
        <w:rPr>
          <w:rFonts w:ascii="Times New Roman" w:eastAsiaTheme="minorHAnsi" w:hAnsi="Times New Roman" w:cs="Times New Roman"/>
          <w:sz w:val="24"/>
          <w:szCs w:val="24"/>
        </w:rPr>
        <w:lastRenderedPageBreak/>
        <w:t>karena berimplikasi menurunnya efektifitas dan efisiensi sumber dana dan penggunaan dana pada gilirannya terjadi pemborosan atas pendanaan.</w:t>
      </w:r>
    </w:p>
    <w:p w:rsidR="00F05D47" w:rsidRPr="00636920" w:rsidRDefault="00F05D47" w:rsidP="00F05D47">
      <w:pPr>
        <w:numPr>
          <w:ilvl w:val="0"/>
          <w:numId w:val="3"/>
        </w:numPr>
        <w:tabs>
          <w:tab w:val="left" w:pos="426"/>
          <w:tab w:val="left" w:pos="709"/>
        </w:tabs>
        <w:spacing w:after="0" w:line="480" w:lineRule="auto"/>
        <w:ind w:left="567" w:hanging="283"/>
        <w:contextualSpacing/>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 xml:space="preserve">Perusahaan harus dapat mengelola aktivanya dengan baik karena dapat mempengaruhi efektifitas perusahaan . Disamping itu ,perusahaan juga sebaiknya dapat menekan biaya – biaya  atas investasi </w:t>
      </w:r>
      <w:r w:rsidRPr="00636920">
        <w:rPr>
          <w:rFonts w:ascii="Times New Roman" w:eastAsiaTheme="minorHAnsi" w:hAnsi="Times New Roman" w:cs="Times New Roman"/>
          <w:i/>
          <w:sz w:val="24"/>
          <w:szCs w:val="24"/>
        </w:rPr>
        <w:t>(cost of capital )</w:t>
      </w:r>
      <w:r w:rsidRPr="00636920">
        <w:rPr>
          <w:rFonts w:ascii="Times New Roman" w:eastAsiaTheme="minorHAnsi" w:hAnsi="Times New Roman" w:cs="Times New Roman"/>
          <w:sz w:val="24"/>
          <w:szCs w:val="24"/>
        </w:rPr>
        <w:t xml:space="preserve">yang timbul dalam perusahaan karena hal tersebut dapat mempengaruhi profitabilitas perusahaan . Dengan tetap menjaga </w:t>
      </w:r>
      <w:r w:rsidRPr="00636920">
        <w:rPr>
          <w:rFonts w:ascii="Times New Roman" w:eastAsiaTheme="minorHAnsi" w:hAnsi="Times New Roman" w:cs="Times New Roman"/>
          <w:i/>
          <w:sz w:val="24"/>
          <w:szCs w:val="24"/>
        </w:rPr>
        <w:t xml:space="preserve">cash ratio </w:t>
      </w:r>
      <w:r w:rsidRPr="00636920">
        <w:rPr>
          <w:rFonts w:ascii="Times New Roman" w:eastAsiaTheme="minorHAnsi" w:hAnsi="Times New Roman" w:cs="Times New Roman"/>
          <w:sz w:val="24"/>
          <w:szCs w:val="24"/>
        </w:rPr>
        <w:t>yang cukup agar dimasa yang akan datang peluang untuk menjamin pelunasan hutang lancar,disatu sisi tetapi tidak over liquid disisi lain(pembelanjaan berimbang) .</w:t>
      </w:r>
    </w:p>
    <w:p w:rsidR="00F05D47" w:rsidRPr="00636920" w:rsidRDefault="00F05D47" w:rsidP="00F05D47">
      <w:pPr>
        <w:numPr>
          <w:ilvl w:val="0"/>
          <w:numId w:val="3"/>
        </w:numPr>
        <w:tabs>
          <w:tab w:val="left" w:pos="426"/>
          <w:tab w:val="left" w:pos="709"/>
        </w:tabs>
        <w:spacing w:after="0" w:line="480" w:lineRule="auto"/>
        <w:ind w:left="567" w:hanging="283"/>
        <w:contextualSpacing/>
        <w:jc w:val="both"/>
        <w:rPr>
          <w:rFonts w:ascii="Times New Roman" w:eastAsiaTheme="minorHAnsi" w:hAnsi="Times New Roman" w:cs="Times New Roman"/>
          <w:sz w:val="24"/>
          <w:szCs w:val="24"/>
        </w:rPr>
      </w:pPr>
      <w:r w:rsidRPr="00636920">
        <w:rPr>
          <w:rFonts w:ascii="Times New Roman" w:eastAsiaTheme="minorHAnsi" w:hAnsi="Times New Roman" w:cs="Times New Roman"/>
          <w:sz w:val="24"/>
          <w:szCs w:val="24"/>
        </w:rPr>
        <w:t>Perusahaan sebaiknya menerapkan manajemen piutang yang baik agar efektifitas penggunaan modal kerja (aktiva lancar) lebih efisien agar dapat menambah pendapatan perusahaan  .</w:t>
      </w:r>
    </w:p>
    <w:p w:rsidR="00F05D47" w:rsidRPr="00310168" w:rsidRDefault="00F05D47" w:rsidP="00F05D47">
      <w:pPr>
        <w:spacing w:after="0" w:line="240" w:lineRule="auto"/>
        <w:ind w:left="993" w:hanging="426"/>
        <w:jc w:val="both"/>
        <w:rPr>
          <w:rFonts w:ascii="Times New Roman" w:hAnsi="Times New Roman" w:cs="Times New Roman"/>
          <w:sz w:val="24"/>
          <w:szCs w:val="24"/>
        </w:rPr>
      </w:pPr>
      <w:r w:rsidRPr="00636920">
        <w:rPr>
          <w:rFonts w:ascii="Times New Roman" w:eastAsiaTheme="minorHAnsi" w:hAnsi="Times New Roman" w:cs="Times New Roman"/>
          <w:sz w:val="24"/>
          <w:szCs w:val="24"/>
        </w:rPr>
        <w:t>Dianjurkan kepada manajemen perusahaan perlu lebih meningkatkan kualitas kerja ,agar kerugian atas klaim pendapatan jasa kontrak tidak terjadi lagi ,sehingga keuntungan meningkat dan kinera keuangan juga ikut meningkat.</w:t>
      </w:r>
      <w:bookmarkStart w:id="0" w:name="_GoBack"/>
      <w:bookmarkEnd w:id="0"/>
    </w:p>
    <w:p w:rsidR="00FF0792" w:rsidRDefault="00FF0792"/>
    <w:sectPr w:rsidR="00FF0792" w:rsidSect="00310168">
      <w:headerReference w:type="first" r:id="rId5"/>
      <w:pgSz w:w="12240" w:h="15840"/>
      <w:pgMar w:top="2268" w:right="1701" w:bottom="1701" w:left="2268" w:header="720" w:footer="720" w:gutter="0"/>
      <w:pgNumType w:start="103"/>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F05D47">
    <w:pPr>
      <w:pStyle w:val="Header"/>
      <w:jc w:val="right"/>
    </w:pPr>
  </w:p>
  <w:p w:rsidR="00310168" w:rsidRDefault="00F05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37BF"/>
    <w:multiLevelType w:val="hybridMultilevel"/>
    <w:tmpl w:val="CAF8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B42E7"/>
    <w:multiLevelType w:val="hybridMultilevel"/>
    <w:tmpl w:val="B768AA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68FB2D5F"/>
    <w:multiLevelType w:val="hybridMultilevel"/>
    <w:tmpl w:val="BDD0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defaultTabStop w:val="720"/>
  <w:characterSpacingControl w:val="doNotCompress"/>
  <w:compat/>
  <w:rsids>
    <w:rsidRoot w:val="00F05D47"/>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C78D4"/>
    <w:rsid w:val="00EE081F"/>
    <w:rsid w:val="00EE20AA"/>
    <w:rsid w:val="00EE25C4"/>
    <w:rsid w:val="00F00901"/>
    <w:rsid w:val="00F00C7D"/>
    <w:rsid w:val="00F0452A"/>
    <w:rsid w:val="00F05D47"/>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47"/>
    <w:pPr>
      <w:tabs>
        <w:tab w:val="center" w:pos="4680"/>
        <w:tab w:val="right" w:pos="9360"/>
      </w:tabs>
      <w:spacing w:after="0" w:line="240" w:lineRule="auto"/>
      <w:jc w:val="both"/>
    </w:pPr>
    <w:rPr>
      <w:rFonts w:eastAsiaTheme="minorHAnsi"/>
    </w:rPr>
  </w:style>
  <w:style w:type="character" w:customStyle="1" w:styleId="HeaderChar">
    <w:name w:val="Header Char"/>
    <w:basedOn w:val="DefaultParagraphFont"/>
    <w:link w:val="Header"/>
    <w:uiPriority w:val="99"/>
    <w:rsid w:val="00F05D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2017-11-03T11:10:00Z</dcterms:created>
  <dcterms:modified xsi:type="dcterms:W3CDTF">2017-11-03T11:10:00Z</dcterms:modified>
</cp:coreProperties>
</file>