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AC" w:rsidRPr="00E4365D" w:rsidRDefault="003766AC" w:rsidP="003766AC">
      <w:pPr>
        <w:pStyle w:val="ListParagraph"/>
        <w:ind w:left="0"/>
        <w:jc w:val="center"/>
        <w:rPr>
          <w:b/>
        </w:rPr>
      </w:pPr>
      <w:r w:rsidRPr="00E4365D">
        <w:rPr>
          <w:b/>
        </w:rPr>
        <w:t>The Effecti</w:t>
      </w:r>
      <w:r>
        <w:rPr>
          <w:b/>
        </w:rPr>
        <w:t>veness of Cooperative Learning of Jigsaw Technique i</w:t>
      </w:r>
      <w:r w:rsidRPr="00E4365D">
        <w:rPr>
          <w:b/>
        </w:rPr>
        <w:t>n Improving S</w:t>
      </w:r>
      <w:r>
        <w:rPr>
          <w:b/>
        </w:rPr>
        <w:t>tudents’ Reading Comprehension a</w:t>
      </w:r>
      <w:r w:rsidRPr="00E4365D">
        <w:rPr>
          <w:b/>
        </w:rPr>
        <w:t>t SMPN 1 Makale</w:t>
      </w:r>
    </w:p>
    <w:p w:rsidR="007B1703" w:rsidRDefault="007B1703" w:rsidP="003766AC">
      <w:pPr>
        <w:spacing w:line="240" w:lineRule="auto"/>
        <w:jc w:val="center"/>
        <w:rPr>
          <w:rFonts w:ascii="Times New Roman" w:hAnsi="Times New Roman" w:cs="Times New Roman"/>
          <w:sz w:val="24"/>
        </w:rPr>
      </w:pPr>
    </w:p>
    <w:p w:rsidR="003766AC" w:rsidRDefault="003766AC" w:rsidP="007B1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Algu Sambi Pabangke</w:t>
      </w:r>
    </w:p>
    <w:p w:rsidR="007B1703" w:rsidRDefault="00524324" w:rsidP="007B1703">
      <w:pPr>
        <w:spacing w:after="0" w:line="240" w:lineRule="auto"/>
        <w:jc w:val="center"/>
        <w:rPr>
          <w:rFonts w:ascii="Times New Roman" w:hAnsi="Times New Roman" w:cs="Times New Roman"/>
          <w:sz w:val="24"/>
        </w:rPr>
      </w:pPr>
      <w:hyperlink r:id="rId5" w:history="1">
        <w:r w:rsidR="003766AC" w:rsidRPr="00167032">
          <w:rPr>
            <w:rStyle w:val="Hyperlink"/>
            <w:rFonts w:ascii="Times New Roman" w:hAnsi="Times New Roman" w:cs="Times New Roman"/>
            <w:sz w:val="24"/>
          </w:rPr>
          <w:t>algu_p@yahoo.com</w:t>
        </w:r>
      </w:hyperlink>
    </w:p>
    <w:p w:rsidR="007B1703" w:rsidRDefault="007B1703" w:rsidP="007B1703">
      <w:pPr>
        <w:spacing w:after="0" w:line="240" w:lineRule="auto"/>
        <w:jc w:val="center"/>
        <w:rPr>
          <w:rFonts w:ascii="Times New Roman" w:hAnsi="Times New Roman" w:cs="Times New Roman"/>
          <w:sz w:val="24"/>
        </w:rPr>
      </w:pPr>
    </w:p>
    <w:p w:rsidR="007B1703" w:rsidRDefault="003766AC" w:rsidP="007B1703">
      <w:pPr>
        <w:spacing w:after="0" w:line="240" w:lineRule="auto"/>
        <w:jc w:val="center"/>
        <w:rPr>
          <w:rFonts w:ascii="Times New Roman" w:hAnsi="Times New Roman" w:cs="Times New Roman"/>
          <w:sz w:val="24"/>
        </w:rPr>
      </w:pPr>
      <w:r>
        <w:rPr>
          <w:rFonts w:ascii="Times New Roman" w:hAnsi="Times New Roman" w:cs="Times New Roman"/>
          <w:sz w:val="24"/>
        </w:rPr>
        <w:t>Baso Jabu</w:t>
      </w:r>
    </w:p>
    <w:p w:rsidR="007B1703" w:rsidRDefault="007B1703" w:rsidP="007B1703">
      <w:pPr>
        <w:spacing w:after="0" w:line="240" w:lineRule="auto"/>
        <w:jc w:val="center"/>
        <w:rPr>
          <w:rFonts w:ascii="Times New Roman" w:hAnsi="Times New Roman" w:cs="Times New Roman"/>
          <w:sz w:val="24"/>
        </w:rPr>
      </w:pPr>
    </w:p>
    <w:p w:rsidR="007B1703" w:rsidRDefault="003766AC" w:rsidP="007B1703">
      <w:pPr>
        <w:spacing w:after="0" w:line="240" w:lineRule="auto"/>
        <w:jc w:val="center"/>
        <w:rPr>
          <w:rFonts w:ascii="Times New Roman" w:hAnsi="Times New Roman" w:cs="Times New Roman"/>
          <w:sz w:val="24"/>
        </w:rPr>
      </w:pPr>
      <w:r>
        <w:rPr>
          <w:rFonts w:ascii="Times New Roman" w:hAnsi="Times New Roman" w:cs="Times New Roman"/>
          <w:sz w:val="24"/>
        </w:rPr>
        <w:t>Nurdin Noni</w:t>
      </w:r>
    </w:p>
    <w:p w:rsidR="007B1703" w:rsidRDefault="007B1703" w:rsidP="007B1703">
      <w:pPr>
        <w:spacing w:after="0" w:line="240" w:lineRule="auto"/>
        <w:jc w:val="center"/>
        <w:rPr>
          <w:rFonts w:ascii="Times New Roman" w:hAnsi="Times New Roman" w:cs="Times New Roman"/>
          <w:sz w:val="24"/>
        </w:rPr>
      </w:pPr>
    </w:p>
    <w:p w:rsidR="007B1703" w:rsidRDefault="007B1703" w:rsidP="007B1703">
      <w:pPr>
        <w:spacing w:after="0" w:line="240" w:lineRule="auto"/>
        <w:jc w:val="center"/>
        <w:rPr>
          <w:rFonts w:ascii="Times New Roman" w:hAnsi="Times New Roman" w:cs="Times New Roman"/>
          <w:i/>
          <w:sz w:val="24"/>
        </w:rPr>
      </w:pPr>
      <w:r w:rsidRPr="00A40CA9">
        <w:rPr>
          <w:rFonts w:ascii="Times New Roman" w:hAnsi="Times New Roman" w:cs="Times New Roman"/>
          <w:i/>
          <w:sz w:val="24"/>
        </w:rPr>
        <w:t>State University of Makassar, Indonesia</w:t>
      </w:r>
    </w:p>
    <w:p w:rsidR="007B1703" w:rsidRDefault="007B1703" w:rsidP="007B1703">
      <w:pPr>
        <w:spacing w:after="0" w:line="240" w:lineRule="auto"/>
        <w:jc w:val="center"/>
        <w:rPr>
          <w:rFonts w:ascii="Times New Roman" w:hAnsi="Times New Roman" w:cs="Times New Roman"/>
          <w:i/>
          <w:sz w:val="24"/>
        </w:rPr>
      </w:pPr>
    </w:p>
    <w:p w:rsidR="007B1703" w:rsidRDefault="007B1703" w:rsidP="007B1703">
      <w:pPr>
        <w:spacing w:after="0" w:line="240" w:lineRule="auto"/>
        <w:rPr>
          <w:rFonts w:ascii="Times New Roman" w:hAnsi="Times New Roman" w:cs="Times New Roman"/>
          <w:b/>
          <w:sz w:val="24"/>
        </w:rPr>
      </w:pPr>
      <w:r w:rsidRPr="00A40CA9">
        <w:rPr>
          <w:rFonts w:ascii="Times New Roman" w:hAnsi="Times New Roman" w:cs="Times New Roman"/>
          <w:b/>
          <w:sz w:val="24"/>
        </w:rPr>
        <w:t>ABSTRACT</w:t>
      </w:r>
    </w:p>
    <w:p w:rsidR="007B1703" w:rsidRDefault="007B1703" w:rsidP="007B1703">
      <w:pPr>
        <w:spacing w:after="0" w:line="240" w:lineRule="auto"/>
        <w:rPr>
          <w:rFonts w:ascii="Times New Roman" w:hAnsi="Times New Roman" w:cs="Times New Roman"/>
          <w:sz w:val="24"/>
        </w:rPr>
      </w:pPr>
    </w:p>
    <w:p w:rsidR="003766AC" w:rsidRDefault="003766AC" w:rsidP="0082003C">
      <w:pPr>
        <w:pStyle w:val="ListParagraph"/>
        <w:ind w:left="0"/>
        <w:jc w:val="both"/>
      </w:pPr>
      <w:r>
        <w:t>This research was</w:t>
      </w:r>
      <w:r w:rsidRPr="00E518C2">
        <w:t xml:space="preserve"> aimed to find out</w:t>
      </w:r>
      <w:r>
        <w:t xml:space="preserve"> (1)</w:t>
      </w:r>
      <w:r w:rsidRPr="00E518C2">
        <w:t xml:space="preserve"> </w:t>
      </w:r>
      <w:r>
        <w:rPr>
          <w:rFonts w:eastAsia="SimSun"/>
          <w:color w:val="000000"/>
          <w:szCs w:val="30"/>
        </w:rPr>
        <w:t xml:space="preserve">whether or not </w:t>
      </w:r>
      <w:r>
        <w:rPr>
          <w:rFonts w:eastAsia="TimesNewRoman"/>
        </w:rPr>
        <w:t>there is any significant difference in achievement of the students taught by using Jigsaw technique and those taught by using expository technique (Conventional way).</w:t>
      </w:r>
      <w:r>
        <w:t xml:space="preserve">(2) </w:t>
      </w:r>
      <w:r>
        <w:rPr>
          <w:rFonts w:eastAsia="TimesNewRoman"/>
        </w:rPr>
        <w:t>the students’ attitude towards the use of jigsaw technique in learning reading comprehension</w:t>
      </w:r>
      <w:r w:rsidRPr="00E518C2">
        <w:t xml:space="preserve">. The research applied </w:t>
      </w:r>
      <w:r w:rsidRPr="00E518C2">
        <w:rPr>
          <w:i/>
        </w:rPr>
        <w:t xml:space="preserve">Quasi-Experimental </w:t>
      </w:r>
      <w:r w:rsidRPr="00E518C2">
        <w:t xml:space="preserve">design. </w:t>
      </w:r>
      <w:r>
        <w:t>The population was the seventh grade students of SMPN 1 Makale</w:t>
      </w:r>
      <w:r w:rsidRPr="00A40CA9">
        <w:t xml:space="preserve"> which is consisted of nine classes in 2014/2015 academic year. The total</w:t>
      </w:r>
      <w:r w:rsidR="00B4153D">
        <w:t xml:space="preserve"> number of population was 288</w:t>
      </w:r>
      <w:r w:rsidRPr="00A40CA9">
        <w:t xml:space="preserve"> students</w:t>
      </w:r>
      <w:r w:rsidR="00B4153D">
        <w:t xml:space="preserve">. </w:t>
      </w:r>
      <w:r w:rsidRPr="00E518C2">
        <w:t>This research was designed into two groups; Experimental group and Control group. Each group consisted of 3</w:t>
      </w:r>
      <w:r>
        <w:t>2</w:t>
      </w:r>
      <w:r w:rsidRPr="00E518C2">
        <w:t xml:space="preserve"> students. The sample was chosen by</w:t>
      </w:r>
      <w:r>
        <w:t xml:space="preserve"> cluster random sampling technique. </w:t>
      </w:r>
      <w:r w:rsidRPr="00E518C2">
        <w:t xml:space="preserve">The experimental class was taught by </w:t>
      </w:r>
      <w:r>
        <w:t>Jigsaw Technique</w:t>
      </w:r>
      <w:r w:rsidRPr="00E518C2">
        <w:t xml:space="preserve"> while control class was taught by </w:t>
      </w:r>
      <w:r>
        <w:rPr>
          <w:color w:val="000000" w:themeColor="text1"/>
        </w:rPr>
        <w:t>Conventional way (Expository Technique)</w:t>
      </w:r>
      <w:r w:rsidRPr="00E518C2">
        <w:t xml:space="preserve">. </w:t>
      </w:r>
      <w:r w:rsidR="00B4153D">
        <w:t>The data we</w:t>
      </w:r>
      <w:r w:rsidR="00B4153D" w:rsidRPr="00A40CA9">
        <w:t xml:space="preserve">re collected by two </w:t>
      </w:r>
      <w:r w:rsidR="00D214FE" w:rsidRPr="00A40CA9">
        <w:t>instruments</w:t>
      </w:r>
      <w:r w:rsidR="00B4153D" w:rsidRPr="00A40CA9">
        <w:t xml:space="preserve"> namely test </w:t>
      </w:r>
      <w:r w:rsidR="0082003C">
        <w:t xml:space="preserve">and </w:t>
      </w:r>
      <w:r w:rsidR="0082003C" w:rsidRPr="00E518C2">
        <w:t>questionnaire</w:t>
      </w:r>
      <w:r w:rsidR="0082003C" w:rsidRPr="00A40CA9">
        <w:t xml:space="preserve"> </w:t>
      </w:r>
      <w:r w:rsidR="00B4153D" w:rsidRPr="00A40CA9">
        <w:t>which is analyz</w:t>
      </w:r>
      <w:r w:rsidR="00B4153D">
        <w:t>e by using SPSS 20</w:t>
      </w:r>
      <w:r w:rsidR="0082003C">
        <w:t>.0 version.</w:t>
      </w:r>
      <w:r w:rsidR="0082003C" w:rsidRPr="0082003C">
        <w:t xml:space="preserve"> </w:t>
      </w:r>
      <w:r w:rsidR="0082003C">
        <w:t xml:space="preserve">The </w:t>
      </w:r>
      <w:r w:rsidRPr="00E518C2">
        <w:t xml:space="preserve">implementation of teaching </w:t>
      </w:r>
      <w:r>
        <w:t>reading comprehension</w:t>
      </w:r>
      <w:r w:rsidRPr="00E518C2">
        <w:t xml:space="preserve">, </w:t>
      </w:r>
      <w:r>
        <w:t>jigsaw technique</w:t>
      </w:r>
      <w:r w:rsidRPr="00E518C2">
        <w:t xml:space="preserve"> was better or more effective than </w:t>
      </w:r>
      <w:r>
        <w:t>conventional way</w:t>
      </w:r>
      <w:r w:rsidRPr="00E518C2">
        <w:t xml:space="preserve">. It was </w:t>
      </w:r>
      <w:r>
        <w:t xml:space="preserve">also </w:t>
      </w:r>
      <w:r w:rsidRPr="00E518C2">
        <w:t xml:space="preserve">proved by the mean score </w:t>
      </w:r>
      <w:r>
        <w:t>of the students at</w:t>
      </w:r>
      <w:r w:rsidR="00D214FE">
        <w:t xml:space="preserve">titude toward jigsaw technique </w:t>
      </w:r>
      <w:r w:rsidRPr="00E518C2">
        <w:t>8</w:t>
      </w:r>
      <w:r>
        <w:t>2</w:t>
      </w:r>
      <w:r w:rsidRPr="00E518C2">
        <w:t>.</w:t>
      </w:r>
      <w:r>
        <w:t>62 and standard deviation 5.61</w:t>
      </w:r>
      <w:r w:rsidRPr="00E518C2">
        <w:t xml:space="preserve"> with 2</w:t>
      </w:r>
      <w:r>
        <w:t>1</w:t>
      </w:r>
      <w:r w:rsidR="00D214FE">
        <w:t xml:space="preserve"> students or </w:t>
      </w:r>
      <w:r>
        <w:t>65.7</w:t>
      </w:r>
      <w:r w:rsidRPr="00E518C2">
        <w:t xml:space="preserve"> %  were in </w:t>
      </w:r>
      <w:r>
        <w:t>positive category.</w:t>
      </w:r>
    </w:p>
    <w:p w:rsidR="007B1703" w:rsidRPr="00A40CA9" w:rsidRDefault="007B1703" w:rsidP="007B1703">
      <w:pPr>
        <w:spacing w:after="0" w:line="240" w:lineRule="auto"/>
        <w:ind w:left="426" w:right="424"/>
        <w:rPr>
          <w:rFonts w:ascii="Times New Roman" w:hAnsi="Times New Roman" w:cs="Times New Roman"/>
        </w:rPr>
      </w:pPr>
    </w:p>
    <w:p w:rsidR="007B1703" w:rsidRDefault="00D214FE" w:rsidP="007B1703">
      <w:pPr>
        <w:spacing w:after="0" w:line="240" w:lineRule="auto"/>
        <w:ind w:left="426" w:right="424"/>
        <w:rPr>
          <w:rFonts w:ascii="Times New Roman" w:hAnsi="Times New Roman" w:cs="Times New Roman"/>
        </w:rPr>
      </w:pPr>
      <w:r>
        <w:rPr>
          <w:rFonts w:ascii="Times New Roman" w:hAnsi="Times New Roman" w:cs="Times New Roman"/>
        </w:rPr>
        <w:t>Keywords: jigsaw tech</w:t>
      </w:r>
      <w:r w:rsidR="0082003C">
        <w:rPr>
          <w:rFonts w:ascii="Times New Roman" w:hAnsi="Times New Roman" w:cs="Times New Roman"/>
        </w:rPr>
        <w:t>ni</w:t>
      </w:r>
      <w:r>
        <w:rPr>
          <w:rFonts w:ascii="Times New Roman" w:hAnsi="Times New Roman" w:cs="Times New Roman"/>
        </w:rPr>
        <w:t>q</w:t>
      </w:r>
      <w:r w:rsidR="0082003C">
        <w:rPr>
          <w:rFonts w:ascii="Times New Roman" w:hAnsi="Times New Roman" w:cs="Times New Roman"/>
        </w:rPr>
        <w:t>ue</w:t>
      </w:r>
      <w:r w:rsidR="007B1703" w:rsidRPr="00A40CA9">
        <w:rPr>
          <w:rFonts w:ascii="Times New Roman" w:hAnsi="Times New Roman" w:cs="Times New Roman"/>
        </w:rPr>
        <w:t xml:space="preserve">, </w:t>
      </w:r>
      <w:r w:rsidR="0082003C">
        <w:rPr>
          <w:rFonts w:ascii="Times New Roman" w:hAnsi="Times New Roman" w:cs="Times New Roman"/>
        </w:rPr>
        <w:t>cooperative learning</w:t>
      </w:r>
      <w:r w:rsidR="007B1703">
        <w:rPr>
          <w:rFonts w:ascii="Times New Roman" w:hAnsi="Times New Roman" w:cs="Times New Roman"/>
        </w:rPr>
        <w:t xml:space="preserve">, </w:t>
      </w:r>
      <w:r w:rsidR="0082003C">
        <w:rPr>
          <w:rFonts w:ascii="Times New Roman" w:hAnsi="Times New Roman" w:cs="Times New Roman"/>
        </w:rPr>
        <w:t>reading</w:t>
      </w:r>
    </w:p>
    <w:p w:rsidR="007B1703" w:rsidRDefault="007B1703" w:rsidP="007B1703">
      <w:pPr>
        <w:spacing w:after="0" w:line="240" w:lineRule="auto"/>
        <w:ind w:left="426" w:right="424"/>
        <w:rPr>
          <w:rFonts w:ascii="Times New Roman" w:hAnsi="Times New Roman" w:cs="Times New Roman"/>
        </w:rPr>
      </w:pPr>
    </w:p>
    <w:p w:rsidR="007B1703" w:rsidRDefault="007B1703" w:rsidP="007B1703">
      <w:pPr>
        <w:spacing w:after="0" w:line="240" w:lineRule="auto"/>
        <w:rPr>
          <w:rFonts w:ascii="Times New Roman" w:hAnsi="Times New Roman" w:cs="Times New Roman"/>
          <w:b/>
          <w:sz w:val="24"/>
        </w:rPr>
      </w:pPr>
      <w:r>
        <w:rPr>
          <w:rFonts w:ascii="Times New Roman" w:hAnsi="Times New Roman" w:cs="Times New Roman"/>
          <w:b/>
          <w:sz w:val="24"/>
        </w:rPr>
        <w:t xml:space="preserve">INTRODUCTION: </w:t>
      </w:r>
    </w:p>
    <w:p w:rsidR="007B1703" w:rsidRPr="00F87DBC" w:rsidRDefault="007B1703" w:rsidP="007B1703">
      <w:pPr>
        <w:spacing w:after="0" w:line="240" w:lineRule="auto"/>
        <w:rPr>
          <w:rFonts w:ascii="Times New Roman" w:hAnsi="Times New Roman" w:cs="Times New Roman"/>
          <w:b/>
          <w:sz w:val="26"/>
        </w:rPr>
      </w:pPr>
    </w:p>
    <w:p w:rsidR="00523176" w:rsidRDefault="00D11869" w:rsidP="00523176">
      <w:pPr>
        <w:tabs>
          <w:tab w:val="left" w:pos="709"/>
        </w:tabs>
        <w:spacing w:line="240" w:lineRule="auto"/>
        <w:jc w:val="both"/>
        <w:rPr>
          <w:rFonts w:ascii="Times New Roman" w:hAnsi="Times New Roman" w:cs="Times New Roman"/>
          <w:sz w:val="24"/>
          <w:lang w:val="en-US"/>
        </w:rPr>
      </w:pPr>
      <w:r>
        <w:rPr>
          <w:rFonts w:ascii="Times New Roman" w:hAnsi="Times New Roman" w:cs="Times New Roman"/>
          <w:sz w:val="24"/>
          <w:lang w:val="en-US"/>
        </w:rPr>
        <w:tab/>
      </w:r>
      <w:r w:rsidR="00523176">
        <w:rPr>
          <w:rFonts w:ascii="Times New Roman" w:hAnsi="Times New Roman" w:cs="Times New Roman"/>
          <w:sz w:val="24"/>
          <w:lang w:val="en-US"/>
        </w:rPr>
        <w:t>In the seventeenth century, English became one of the modern languages in Europe. It replaced Latin language, which had been popular before seventeenth century. Day after day English became an international language and it is used as a means of communication in the whole world. Not only communication, but also science, news, theory, philosophy, and other things are using English. Because of that, mastering and using English are important in this era for all people in the world. Because of this reason, people in the world need to master English, but to master English needs several basic English knowledge. There are four basic language skills; Listening, Speaking, Reading, and Writing.</w:t>
      </w:r>
    </w:p>
    <w:p w:rsidR="00523176" w:rsidRDefault="00523176" w:rsidP="00523176">
      <w:pPr>
        <w:tabs>
          <w:tab w:val="left" w:pos="709"/>
        </w:tabs>
        <w:spacing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ab/>
        <w:t xml:space="preserve"> Mastering reading in English is very important, because many books are written in English such as academic books, magazine, and newspaper. Reading became essential because it can increase our knowledge, through reading we can get a lot of information, enjoyments, and even problem solution. Therefore, the ability to read the text in any form will give a great deal of advantages in our life. But, mastering English reading is not easy because reading comprehension is remarkably complex. This activity involves many processing skill that are coordinated in very efficient combination. Reading is not only an activity to show the symbol but there are many skills, which needed by the readers to comprehend the material, which they read. The readers try to make the symbols they found meaningful for them. The reading is not a passive skill, the reader is not passive role, it is on the contrary, an active work, which requires a lot of skills and efforts to combine them, so we get the comprehension of the text.</w:t>
      </w:r>
      <w:r>
        <w:rPr>
          <w:rFonts w:ascii="Times New Roman" w:hAnsi="Times New Roman" w:cs="Times New Roman"/>
          <w:sz w:val="24"/>
        </w:rPr>
        <w:t>“</w:t>
      </w:r>
      <w:r>
        <w:rPr>
          <w:rFonts w:ascii="Times New Roman" w:hAnsi="Times New Roman" w:cs="Times New Roman"/>
          <w:sz w:val="24"/>
          <w:lang w:val="en-US"/>
        </w:rPr>
        <w:t>Reading is an incredibly active occupation. To do it successfully, we have to understand what the words means see the pictures the words are painting, understand the arguments, and work out if we agree with them. If we do not do these things and if the students do not do these things then we only just scratch the surface of the text and we quickly forget it.</w:t>
      </w:r>
      <w:r>
        <w:rPr>
          <w:rFonts w:ascii="Times New Roman" w:hAnsi="Times New Roman" w:cs="Times New Roman"/>
          <w:sz w:val="24"/>
        </w:rPr>
        <w:t>”</w:t>
      </w:r>
      <w:r>
        <w:rPr>
          <w:rFonts w:ascii="Times New Roman" w:hAnsi="Times New Roman" w:cs="Times New Roman"/>
          <w:sz w:val="24"/>
          <w:lang w:val="en-US"/>
        </w:rPr>
        <w:t xml:space="preserve"> (Harmer, 2004:70</w:t>
      </w:r>
      <w:r>
        <w:rPr>
          <w:rFonts w:ascii="Times New Roman" w:hAnsi="Times New Roman" w:cs="Times New Roman"/>
          <w:sz w:val="24"/>
        </w:rPr>
        <w:t>)</w:t>
      </w:r>
    </w:p>
    <w:p w:rsidR="00523176" w:rsidRDefault="00523176" w:rsidP="00523176">
      <w:pPr>
        <w:tabs>
          <w:tab w:val="left" w:pos="709"/>
        </w:tabs>
        <w:spacing w:line="240" w:lineRule="auto"/>
        <w:jc w:val="both"/>
        <w:rPr>
          <w:rFonts w:ascii="Times New Roman" w:hAnsi="Times New Roman" w:cs="Times New Roman"/>
          <w:sz w:val="24"/>
          <w:lang w:val="en-US"/>
        </w:rPr>
      </w:pPr>
      <w:r>
        <w:rPr>
          <w:rFonts w:ascii="Times New Roman" w:hAnsi="Times New Roman" w:cs="Times New Roman"/>
          <w:sz w:val="24"/>
          <w:lang w:val="en-US"/>
        </w:rPr>
        <w:tab/>
        <w:t>Cooperative learning has many kinds of techniques. Those techniques have been develop</w:t>
      </w:r>
      <w:r>
        <w:rPr>
          <w:rFonts w:ascii="Times New Roman" w:hAnsi="Times New Roman" w:cs="Times New Roman"/>
          <w:sz w:val="24"/>
        </w:rPr>
        <w:t>ing</w:t>
      </w:r>
      <w:r>
        <w:rPr>
          <w:rFonts w:ascii="Times New Roman" w:hAnsi="Times New Roman" w:cs="Times New Roman"/>
          <w:sz w:val="24"/>
          <w:lang w:val="en-US"/>
        </w:rPr>
        <w:t xml:space="preserve"> over the years and put into practice in the classroom. They are; Student Team Achievement Division (STAD), Jigsaw, Make a Match, Teams Games Tournaments (TMT), and structural approach involve think Pair Share (TPS) and Number Head Together (NHT). In this thesis, the researcher will concern in Jigsaw technique. The Jigsaw technique is a cooperative learning method in which students work in small groups. Jigsaw c</w:t>
      </w:r>
      <w:r>
        <w:rPr>
          <w:rFonts w:ascii="Times New Roman" w:hAnsi="Times New Roman" w:cs="Times New Roman"/>
          <w:sz w:val="24"/>
        </w:rPr>
        <w:t xml:space="preserve">ould </w:t>
      </w:r>
      <w:r>
        <w:rPr>
          <w:rFonts w:ascii="Times New Roman" w:hAnsi="Times New Roman" w:cs="Times New Roman"/>
          <w:sz w:val="24"/>
          <w:lang w:val="en-US"/>
        </w:rPr>
        <w:t>be used in a variety of ways for a variety of goals, but it is primarily used for the acquisition and presentation of a new materials, review, or informed debate. In this method, each group member is assigned to become an expert on some aspect of a unit of study. After reading about their area of expertise, the experts from different groups meet to discuss their topic and then return to their groups</w:t>
      </w:r>
      <w:r>
        <w:rPr>
          <w:rFonts w:ascii="Times New Roman" w:hAnsi="Times New Roman" w:cs="Times New Roman"/>
          <w:sz w:val="24"/>
        </w:rPr>
        <w:t>. (Isjoni,2009:73).</w:t>
      </w:r>
      <w:r>
        <w:rPr>
          <w:rFonts w:ascii="Times New Roman" w:hAnsi="Times New Roman" w:cs="Times New Roman"/>
          <w:sz w:val="24"/>
          <w:lang w:val="en-US"/>
        </w:rPr>
        <w:t xml:space="preserve"> </w:t>
      </w:r>
    </w:p>
    <w:p w:rsidR="007B1703" w:rsidRDefault="004E5331" w:rsidP="004E5331">
      <w:pPr>
        <w:shd w:val="clear" w:color="auto" w:fill="FFFFFF"/>
        <w:spacing w:line="240" w:lineRule="auto"/>
        <w:ind w:firstLine="720"/>
        <w:jc w:val="both"/>
        <w:rPr>
          <w:rFonts w:ascii="Times New Roman" w:hAnsi="Times New Roman" w:cs="Times New Roman"/>
          <w:sz w:val="24"/>
        </w:rPr>
      </w:pPr>
      <w:r>
        <w:rPr>
          <w:rFonts w:ascii="Times New Roman" w:hAnsi="Times New Roman" w:cs="Times New Roman"/>
          <w:sz w:val="24"/>
        </w:rPr>
        <w:t>Given this background, the purpose of this research was to investigate whether or not</w:t>
      </w:r>
      <w:r>
        <w:rPr>
          <w:rFonts w:ascii="Times New Roman" w:eastAsia="TimesNewRoman" w:hAnsi="Times New Roman" w:cs="Times New Roman"/>
          <w:sz w:val="24"/>
          <w:szCs w:val="24"/>
          <w:lang w:val="en-US"/>
        </w:rPr>
        <w:t xml:space="preserve"> there</w:t>
      </w:r>
      <w:r>
        <w:rPr>
          <w:rFonts w:ascii="Times New Roman" w:eastAsia="TimesNewRoman" w:hAnsi="Times New Roman" w:cs="Times New Roman"/>
          <w:sz w:val="24"/>
          <w:szCs w:val="24"/>
        </w:rPr>
        <w:t xml:space="preserve"> is</w:t>
      </w:r>
      <w:r>
        <w:rPr>
          <w:rFonts w:ascii="Times New Roman" w:eastAsia="TimesNewRoman" w:hAnsi="Times New Roman" w:cs="Times New Roman"/>
          <w:sz w:val="24"/>
          <w:szCs w:val="24"/>
          <w:lang w:val="en-US"/>
        </w:rPr>
        <w:t xml:space="preserve"> any significant differen</w:t>
      </w:r>
      <w:r>
        <w:rPr>
          <w:rFonts w:ascii="Times New Roman" w:eastAsia="TimesNewRoman" w:hAnsi="Times New Roman" w:cs="Times New Roman"/>
          <w:sz w:val="24"/>
          <w:szCs w:val="24"/>
        </w:rPr>
        <w:t>ce in</w:t>
      </w:r>
      <w:r>
        <w:rPr>
          <w:rFonts w:ascii="Times New Roman" w:eastAsia="TimesNewRoman" w:hAnsi="Times New Roman" w:cs="Times New Roman"/>
          <w:sz w:val="24"/>
          <w:szCs w:val="24"/>
          <w:lang w:val="en-US"/>
        </w:rPr>
        <w:t xml:space="preserve"> achievement of </w:t>
      </w:r>
      <w:r>
        <w:rPr>
          <w:rFonts w:ascii="Times New Roman" w:eastAsia="TimesNewRoman" w:hAnsi="Times New Roman" w:cs="Times New Roman"/>
          <w:sz w:val="24"/>
          <w:szCs w:val="24"/>
        </w:rPr>
        <w:t xml:space="preserve">the </w:t>
      </w:r>
      <w:r>
        <w:rPr>
          <w:rFonts w:ascii="Times New Roman" w:eastAsia="TimesNewRoman" w:hAnsi="Times New Roman" w:cs="Times New Roman"/>
          <w:sz w:val="24"/>
          <w:szCs w:val="24"/>
          <w:lang w:val="en-US"/>
        </w:rPr>
        <w:t xml:space="preserve">students taught by using Jigsaw technique and </w:t>
      </w:r>
      <w:r>
        <w:rPr>
          <w:rFonts w:ascii="Times New Roman" w:eastAsia="TimesNewRoman" w:hAnsi="Times New Roman" w:cs="Times New Roman"/>
          <w:sz w:val="24"/>
          <w:szCs w:val="24"/>
        </w:rPr>
        <w:t>those ta</w:t>
      </w:r>
      <w:r>
        <w:rPr>
          <w:rFonts w:ascii="Times New Roman" w:eastAsia="TimesNewRoman" w:hAnsi="Times New Roman" w:cs="Times New Roman"/>
          <w:sz w:val="24"/>
          <w:szCs w:val="24"/>
          <w:lang w:val="en-US"/>
        </w:rPr>
        <w:t>u</w:t>
      </w:r>
      <w:r>
        <w:rPr>
          <w:rFonts w:ascii="Times New Roman" w:eastAsia="TimesNewRoman" w:hAnsi="Times New Roman" w:cs="Times New Roman"/>
          <w:sz w:val="24"/>
          <w:szCs w:val="24"/>
        </w:rPr>
        <w:t xml:space="preserve">ght by using </w:t>
      </w:r>
      <w:r>
        <w:rPr>
          <w:rFonts w:ascii="Times New Roman" w:eastAsia="TimesNewRoman" w:hAnsi="Times New Roman" w:cs="Times New Roman"/>
          <w:sz w:val="24"/>
          <w:szCs w:val="24"/>
          <w:lang w:val="en-US"/>
        </w:rPr>
        <w:t>expository technique (</w:t>
      </w:r>
      <w:r>
        <w:rPr>
          <w:rFonts w:ascii="Times New Roman" w:eastAsia="TimesNewRoman" w:hAnsi="Times New Roman" w:cs="Times New Roman"/>
          <w:sz w:val="24"/>
          <w:szCs w:val="24"/>
        </w:rPr>
        <w:t>Conventional way</w:t>
      </w:r>
      <w:r>
        <w:rPr>
          <w:rFonts w:ascii="Times New Roman" w:eastAsia="TimesNewRoman" w:hAnsi="Times New Roman" w:cs="Times New Roman"/>
          <w:sz w:val="24"/>
          <w:szCs w:val="24"/>
          <w:lang w:val="en-US"/>
        </w:rPr>
        <w:t xml:space="preserve">). </w:t>
      </w:r>
      <w:r>
        <w:rPr>
          <w:rFonts w:ascii="Times New Roman" w:hAnsi="Times New Roman" w:cs="Times New Roman"/>
          <w:sz w:val="24"/>
        </w:rPr>
        <w:t xml:space="preserve">In addition it also tried to find out </w:t>
      </w:r>
      <w:r>
        <w:rPr>
          <w:rFonts w:ascii="Times New Roman" w:eastAsia="TimesNewRoman" w:hAnsi="Times New Roman" w:cs="Times New Roman"/>
          <w:sz w:val="24"/>
          <w:szCs w:val="24"/>
        </w:rPr>
        <w:t xml:space="preserve">the students’ attitude towards the use of jigsaw technique in </w:t>
      </w:r>
      <w:r>
        <w:rPr>
          <w:rFonts w:ascii="Times New Roman" w:eastAsia="TimesNewRoman" w:hAnsi="Times New Roman" w:cs="Times New Roman"/>
          <w:sz w:val="24"/>
          <w:szCs w:val="24"/>
          <w:lang w:val="en-US"/>
        </w:rPr>
        <w:t xml:space="preserve">learning </w:t>
      </w:r>
      <w:r>
        <w:rPr>
          <w:rFonts w:ascii="Times New Roman" w:eastAsia="TimesNewRoman" w:hAnsi="Times New Roman" w:cs="Times New Roman"/>
          <w:sz w:val="24"/>
          <w:szCs w:val="24"/>
        </w:rPr>
        <w:t>reading</w:t>
      </w:r>
      <w:r>
        <w:rPr>
          <w:rFonts w:ascii="Times New Roman" w:eastAsia="TimesNewRoman" w:hAnsi="Times New Roman" w:cs="Times New Roman"/>
          <w:sz w:val="24"/>
          <w:szCs w:val="24"/>
          <w:lang w:val="en-US"/>
        </w:rPr>
        <w:t xml:space="preserve"> comprehension.</w:t>
      </w:r>
    </w:p>
    <w:p w:rsidR="004E5331" w:rsidRDefault="004E5331" w:rsidP="004E5331">
      <w:pPr>
        <w:shd w:val="clear" w:color="auto" w:fill="FFFFFF"/>
        <w:spacing w:line="240" w:lineRule="auto"/>
        <w:ind w:firstLine="720"/>
        <w:jc w:val="both"/>
        <w:rPr>
          <w:rFonts w:ascii="Times New Roman" w:hAnsi="Times New Roman" w:cs="Times New Roman"/>
          <w:sz w:val="24"/>
        </w:rPr>
      </w:pPr>
    </w:p>
    <w:p w:rsidR="007B1703" w:rsidRDefault="007B1703" w:rsidP="007B1703">
      <w:pPr>
        <w:shd w:val="clear" w:color="auto" w:fill="FFFFFF"/>
        <w:spacing w:line="240" w:lineRule="auto"/>
        <w:ind w:firstLine="720"/>
        <w:jc w:val="both"/>
        <w:rPr>
          <w:rFonts w:ascii="Times New Roman" w:hAnsi="Times New Roman" w:cs="Times New Roman"/>
          <w:b/>
          <w:sz w:val="24"/>
        </w:rPr>
      </w:pPr>
    </w:p>
    <w:p w:rsidR="007B1703" w:rsidRDefault="007B1703" w:rsidP="007B1703">
      <w:pPr>
        <w:spacing w:after="0" w:line="240" w:lineRule="auto"/>
        <w:ind w:right="424"/>
        <w:rPr>
          <w:rFonts w:ascii="Times New Roman" w:hAnsi="Times New Roman" w:cs="Times New Roman"/>
          <w:b/>
          <w:sz w:val="24"/>
        </w:rPr>
      </w:pPr>
      <w:r w:rsidRPr="00667170">
        <w:rPr>
          <w:rFonts w:ascii="Times New Roman" w:hAnsi="Times New Roman" w:cs="Times New Roman"/>
          <w:b/>
          <w:sz w:val="24"/>
        </w:rPr>
        <w:t>METHOD</w:t>
      </w:r>
    </w:p>
    <w:p w:rsidR="007B1703" w:rsidRDefault="007B1703" w:rsidP="007B1703">
      <w:pPr>
        <w:spacing w:after="0" w:line="240" w:lineRule="auto"/>
        <w:ind w:right="424"/>
        <w:rPr>
          <w:rFonts w:ascii="Times New Roman" w:hAnsi="Times New Roman" w:cs="Times New Roman"/>
          <w:b/>
        </w:rPr>
      </w:pPr>
    </w:p>
    <w:p w:rsidR="00F315C0" w:rsidRDefault="004E5331" w:rsidP="002C05E6">
      <w:pPr>
        <w:pStyle w:val="ListParagraph"/>
        <w:ind w:left="0"/>
        <w:jc w:val="both"/>
      </w:pPr>
      <w:r>
        <w:t>This</w:t>
      </w:r>
      <w:r w:rsidRPr="00E518C2">
        <w:t xml:space="preserve"> research applied </w:t>
      </w:r>
      <w:r w:rsidRPr="00E518C2">
        <w:rPr>
          <w:i/>
        </w:rPr>
        <w:t xml:space="preserve">Quasi-Experimental </w:t>
      </w:r>
      <w:r w:rsidRPr="00E518C2">
        <w:t>design. This research was designed into two groups; Experimental group and Control group. Each group consisted of 3</w:t>
      </w:r>
      <w:r>
        <w:t>2</w:t>
      </w:r>
      <w:r w:rsidRPr="00E518C2">
        <w:t xml:space="preserve"> students. The sample was chosen by</w:t>
      </w:r>
      <w:r>
        <w:t xml:space="preserve"> cluster random sampling technique.</w:t>
      </w:r>
      <w:r w:rsidR="002C05E6" w:rsidRPr="002C05E6">
        <w:t xml:space="preserve"> </w:t>
      </w:r>
      <w:r w:rsidR="002C05E6">
        <w:t xml:space="preserve">One class was chosen as the experimental group and one class for control group, in </w:t>
      </w:r>
      <w:r w:rsidR="002C05E6">
        <w:lastRenderedPageBreak/>
        <w:t>which intact group, not individuals, are randomly selected (Gay,et.al.2006:106).</w:t>
      </w:r>
      <w:r w:rsidR="002C05E6" w:rsidRPr="009B4CB0">
        <w:t xml:space="preserve"> The </w:t>
      </w:r>
      <w:r w:rsidR="002C05E6">
        <w:t xml:space="preserve">populations were the seventh grade students of SMPN 1 Makale which consists of 9 </w:t>
      </w:r>
      <w:r w:rsidR="002C05E6" w:rsidRPr="009B4CB0">
        <w:t>classe</w:t>
      </w:r>
      <w:r w:rsidR="002C05E6">
        <w:t xml:space="preserve">s. </w:t>
      </w:r>
    </w:p>
    <w:p w:rsidR="00F315C0" w:rsidRDefault="00F315C0" w:rsidP="002C05E6">
      <w:pPr>
        <w:pStyle w:val="ListParagraph"/>
        <w:ind w:left="0"/>
        <w:jc w:val="both"/>
      </w:pPr>
    </w:p>
    <w:p w:rsidR="004E5331" w:rsidRPr="00E518C2" w:rsidRDefault="004E5331" w:rsidP="002C05E6">
      <w:pPr>
        <w:pStyle w:val="ListParagraph"/>
        <w:ind w:left="0"/>
        <w:jc w:val="both"/>
      </w:pPr>
      <w:r w:rsidRPr="00E518C2">
        <w:t xml:space="preserve">The experimental class was taught by </w:t>
      </w:r>
      <w:r>
        <w:t>Jigsaw Technique</w:t>
      </w:r>
      <w:r w:rsidRPr="00E518C2">
        <w:t xml:space="preserve"> while control class was taught by </w:t>
      </w:r>
      <w:r>
        <w:rPr>
          <w:color w:val="000000" w:themeColor="text1"/>
        </w:rPr>
        <w:t>Conventional way (Expository Technique)</w:t>
      </w:r>
      <w:r w:rsidRPr="00E518C2">
        <w:t xml:space="preserve">. The data were collected through </w:t>
      </w:r>
      <w:r>
        <w:t>multiple choice reading</w:t>
      </w:r>
      <w:r w:rsidRPr="00E518C2">
        <w:t xml:space="preserve"> test both in experimental gro</w:t>
      </w:r>
      <w:r>
        <w:t>up and control group namely pretest and post</w:t>
      </w:r>
      <w:r w:rsidRPr="00E518C2">
        <w:t xml:space="preserve">test, and questionnaire to know the </w:t>
      </w:r>
      <w:r>
        <w:t>students’ attitude toward jigsaw technique.</w:t>
      </w:r>
      <w:r w:rsidRPr="00E518C2">
        <w:t xml:space="preserve"> The te</w:t>
      </w:r>
      <w:r>
        <w:t>st was distributed twice</w:t>
      </w:r>
      <w:r w:rsidRPr="00E518C2">
        <w:t xml:space="preserve"> for both groups before and after treatment. The treatment was conducted for </w:t>
      </w:r>
      <w:r>
        <w:t>four</w:t>
      </w:r>
      <w:r w:rsidRPr="00E518C2">
        <w:t xml:space="preserve"> meetings in experimental group and control group.</w:t>
      </w:r>
      <w:r>
        <w:t xml:space="preserve"> The data </w:t>
      </w:r>
      <w:r w:rsidRPr="00E518C2">
        <w:t xml:space="preserve">collected through </w:t>
      </w:r>
      <w:r>
        <w:t>reading</w:t>
      </w:r>
      <w:r w:rsidRPr="00E518C2">
        <w:t xml:space="preserve"> test were analyzed by using SPSS 20.0 version.</w:t>
      </w:r>
    </w:p>
    <w:p w:rsidR="004E5331" w:rsidRDefault="004E5331" w:rsidP="007B1703">
      <w:pPr>
        <w:spacing w:line="240" w:lineRule="auto"/>
        <w:jc w:val="both"/>
        <w:rPr>
          <w:rFonts w:ascii="Times New Roman" w:hAnsi="Times New Roman" w:cs="Times New Roman"/>
          <w:sz w:val="24"/>
          <w:szCs w:val="24"/>
        </w:rPr>
      </w:pPr>
    </w:p>
    <w:p w:rsidR="007B1703" w:rsidRDefault="007B1703" w:rsidP="007B1703">
      <w:pPr>
        <w:spacing w:line="240" w:lineRule="auto"/>
        <w:jc w:val="both"/>
        <w:rPr>
          <w:rFonts w:ascii="Times New Roman" w:hAnsi="Times New Roman" w:cs="Times New Roman"/>
          <w:b/>
          <w:bCs/>
          <w:sz w:val="24"/>
          <w:szCs w:val="24"/>
        </w:rPr>
      </w:pPr>
      <w:r w:rsidRPr="00AB130A">
        <w:rPr>
          <w:rFonts w:ascii="Times New Roman" w:hAnsi="Times New Roman" w:cs="Times New Roman"/>
          <w:b/>
          <w:bCs/>
          <w:sz w:val="24"/>
          <w:szCs w:val="24"/>
        </w:rPr>
        <w:t>RESULTS</w:t>
      </w:r>
    </w:p>
    <w:p w:rsidR="007B1703" w:rsidRDefault="007B1703" w:rsidP="007B1703">
      <w:pPr>
        <w:pStyle w:val="ListParagraph"/>
        <w:ind w:left="0"/>
        <w:jc w:val="both"/>
        <w:rPr>
          <w:b/>
          <w:i/>
          <w:lang w:val="en-GB"/>
        </w:rPr>
      </w:pPr>
    </w:p>
    <w:p w:rsidR="007954B0" w:rsidRDefault="007954B0" w:rsidP="007954B0">
      <w:pPr>
        <w:spacing w:line="480" w:lineRule="auto"/>
        <w:jc w:val="both"/>
        <w:rPr>
          <w:rFonts w:ascii="Times New Roman" w:hAnsi="Times New Roman" w:cs="Times New Roman"/>
          <w:b/>
          <w:sz w:val="24"/>
          <w:szCs w:val="24"/>
        </w:rPr>
      </w:pPr>
      <w:r w:rsidRPr="007954B0">
        <w:rPr>
          <w:rFonts w:ascii="Times New Roman" w:hAnsi="Times New Roman" w:cs="Times New Roman"/>
          <w:b/>
          <w:sz w:val="24"/>
          <w:szCs w:val="24"/>
        </w:rPr>
        <w:t>The students’ improvement in reading comprehension</w:t>
      </w:r>
    </w:p>
    <w:p w:rsidR="007954B0" w:rsidRDefault="007954B0" w:rsidP="007954B0">
      <w:pPr>
        <w:spacing w:line="240" w:lineRule="auto"/>
        <w:jc w:val="both"/>
        <w:rPr>
          <w:rFonts w:ascii="Times New Roman" w:hAnsi="Times New Roman" w:cs="Times New Roman"/>
          <w:b/>
          <w:sz w:val="24"/>
          <w:szCs w:val="24"/>
        </w:rPr>
      </w:pPr>
      <w:r w:rsidRPr="00CA18B6">
        <w:rPr>
          <w:rFonts w:ascii="Times New Roman" w:hAnsi="Times New Roman" w:cs="Times New Roman"/>
          <w:sz w:val="24"/>
          <w:szCs w:val="24"/>
        </w:rPr>
        <w:t>The following table was the</w:t>
      </w:r>
      <w:r>
        <w:rPr>
          <w:rFonts w:ascii="Times New Roman" w:hAnsi="Times New Roman" w:cs="Times New Roman"/>
          <w:sz w:val="24"/>
          <w:szCs w:val="24"/>
        </w:rPr>
        <w:t xml:space="preserve"> data obtained from the student pre</w:t>
      </w:r>
      <w:r w:rsidRPr="00CA18B6">
        <w:rPr>
          <w:rFonts w:ascii="Times New Roman" w:hAnsi="Times New Roman" w:cs="Times New Roman"/>
          <w:sz w:val="24"/>
          <w:szCs w:val="24"/>
        </w:rPr>
        <w:t>test in experimental and control group</w:t>
      </w:r>
      <w:r>
        <w:rPr>
          <w:rFonts w:ascii="Times New Roman" w:hAnsi="Times New Roman" w:cs="Times New Roman"/>
          <w:sz w:val="24"/>
          <w:szCs w:val="24"/>
        </w:rPr>
        <w:t>:</w:t>
      </w:r>
    </w:p>
    <w:p w:rsidR="007954B0" w:rsidRPr="00860FA8" w:rsidRDefault="007954B0" w:rsidP="007954B0">
      <w:pPr>
        <w:spacing w:line="480" w:lineRule="auto"/>
        <w:jc w:val="both"/>
        <w:rPr>
          <w:rFonts w:ascii="Times New Roman" w:hAnsi="Times New Roman" w:cs="Times New Roman"/>
          <w:b/>
          <w:sz w:val="24"/>
          <w:szCs w:val="24"/>
        </w:rPr>
      </w:pPr>
      <w:r w:rsidRPr="00860FA8">
        <w:rPr>
          <w:rFonts w:ascii="Times New Roman" w:hAnsi="Times New Roman" w:cs="Times New Roman"/>
          <w:b/>
          <w:sz w:val="24"/>
          <w:szCs w:val="24"/>
        </w:rPr>
        <w:t>Table 4.</w:t>
      </w:r>
      <w:r>
        <w:rPr>
          <w:rFonts w:ascii="Times New Roman" w:hAnsi="Times New Roman" w:cs="Times New Roman"/>
          <w:b/>
          <w:sz w:val="24"/>
          <w:szCs w:val="24"/>
          <w:lang w:val="en-US"/>
        </w:rPr>
        <w:t>1</w:t>
      </w:r>
      <w:r w:rsidRPr="00444A61">
        <w:rPr>
          <w:rFonts w:ascii="Times New Roman" w:hAnsi="Times New Roman" w:cs="Times New Roman"/>
          <w:b/>
          <w:sz w:val="24"/>
          <w:szCs w:val="24"/>
        </w:rPr>
        <w:t xml:space="preserve">. Frequency </w:t>
      </w:r>
      <w:r>
        <w:rPr>
          <w:rFonts w:ascii="Times New Roman" w:hAnsi="Times New Roman" w:cs="Times New Roman"/>
          <w:b/>
          <w:sz w:val="24"/>
          <w:szCs w:val="24"/>
        </w:rPr>
        <w:t>and percentage of students’ pre</w:t>
      </w:r>
      <w:r w:rsidRPr="00444A61">
        <w:rPr>
          <w:rFonts w:ascii="Times New Roman" w:hAnsi="Times New Roman" w:cs="Times New Roman"/>
          <w:b/>
          <w:sz w:val="24"/>
          <w:szCs w:val="24"/>
        </w:rPr>
        <w:t>test of both group</w:t>
      </w:r>
      <w:r>
        <w:rPr>
          <w:rFonts w:ascii="Times New Roman" w:hAnsi="Times New Roman" w:cs="Times New Roman"/>
          <w:b/>
          <w:sz w:val="24"/>
          <w:szCs w:val="24"/>
          <w:lang w:val="en-US"/>
        </w:rPr>
        <w:t>s</w:t>
      </w:r>
      <w:r w:rsidRPr="00860FA8">
        <w:rPr>
          <w:rFonts w:ascii="Times New Roman" w:hAnsi="Times New Roman" w:cs="Times New Roman"/>
          <w:b/>
          <w:sz w:val="24"/>
          <w:szCs w:val="24"/>
        </w:rPr>
        <w:t>.</w:t>
      </w:r>
    </w:p>
    <w:tbl>
      <w:tblPr>
        <w:tblW w:w="6946" w:type="dxa"/>
        <w:tblInd w:w="817" w:type="dxa"/>
        <w:tblLook w:val="04A0"/>
      </w:tblPr>
      <w:tblGrid>
        <w:gridCol w:w="1701"/>
        <w:gridCol w:w="1134"/>
        <w:gridCol w:w="709"/>
        <w:gridCol w:w="1276"/>
        <w:gridCol w:w="850"/>
        <w:gridCol w:w="1276"/>
      </w:tblGrid>
      <w:tr w:rsidR="007954B0" w:rsidRPr="002A40F6" w:rsidTr="00B61310">
        <w:trPr>
          <w:trHeight w:val="315"/>
        </w:trPr>
        <w:tc>
          <w:tcPr>
            <w:tcW w:w="1701" w:type="dxa"/>
            <w:vMerge w:val="restart"/>
            <w:tcBorders>
              <w:top w:val="single" w:sz="4" w:space="0" w:color="auto"/>
              <w:left w:val="nil"/>
              <w:right w:val="nil"/>
            </w:tcBorders>
            <w:shd w:val="clear" w:color="auto" w:fill="auto"/>
            <w:noWrap/>
            <w:vAlign w:val="center"/>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rPr>
              <w:t>Classifications</w:t>
            </w:r>
          </w:p>
        </w:tc>
        <w:tc>
          <w:tcPr>
            <w:tcW w:w="1134" w:type="dxa"/>
            <w:vMerge w:val="restart"/>
            <w:tcBorders>
              <w:top w:val="single" w:sz="4" w:space="0" w:color="auto"/>
              <w:left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Range of Score</w:t>
            </w:r>
          </w:p>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Experimental Group</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7954B0"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Control </w:t>
            </w:r>
          </w:p>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Group</w:t>
            </w:r>
          </w:p>
        </w:tc>
      </w:tr>
      <w:tr w:rsidR="007954B0" w:rsidRPr="002A40F6" w:rsidTr="00B61310">
        <w:trPr>
          <w:trHeight w:val="315"/>
        </w:trPr>
        <w:tc>
          <w:tcPr>
            <w:tcW w:w="1701" w:type="dxa"/>
            <w:vMerge/>
            <w:tcBorders>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rPr>
                <w:rFonts w:ascii="Times New Roman" w:eastAsia="Times New Roman" w:hAnsi="Times New Roman" w:cs="Times New Roman"/>
                <w:color w:val="000000"/>
                <w:sz w:val="24"/>
                <w:szCs w:val="24"/>
              </w:rPr>
            </w:pPr>
          </w:p>
        </w:tc>
        <w:tc>
          <w:tcPr>
            <w:tcW w:w="1134" w:type="dxa"/>
            <w:vMerge/>
            <w:tcBorders>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F</w:t>
            </w:r>
          </w:p>
        </w:tc>
        <w:tc>
          <w:tcPr>
            <w:tcW w:w="1276"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w:t>
            </w:r>
          </w:p>
        </w:tc>
        <w:tc>
          <w:tcPr>
            <w:tcW w:w="850"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F</w:t>
            </w:r>
          </w:p>
        </w:tc>
        <w:tc>
          <w:tcPr>
            <w:tcW w:w="1276"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Excellent</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96 -100</w:t>
            </w:r>
          </w:p>
        </w:tc>
        <w:tc>
          <w:tcPr>
            <w:tcW w:w="709"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Very Good</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86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95</w:t>
            </w:r>
          </w:p>
        </w:tc>
        <w:tc>
          <w:tcPr>
            <w:tcW w:w="709" w:type="dxa"/>
            <w:tcBorders>
              <w:top w:val="nil"/>
              <w:left w:val="nil"/>
              <w:bottom w:val="nil"/>
              <w:right w:val="nil"/>
            </w:tcBorders>
            <w:shd w:val="clear" w:color="auto" w:fill="auto"/>
            <w:noWrap/>
            <w:vAlign w:val="bottom"/>
            <w:hideMark/>
          </w:tcPr>
          <w:p w:rsidR="007954B0" w:rsidRPr="002B0880"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2A40F6">
              <w:rPr>
                <w:rFonts w:ascii="Times New Roman" w:eastAsia="Times New Roman" w:hAnsi="Times New Roman" w:cs="Times New Roman"/>
                <w:color w:val="000000"/>
                <w:sz w:val="24"/>
                <w:szCs w:val="24"/>
              </w:rPr>
              <w:t>%</w:t>
            </w:r>
          </w:p>
        </w:tc>
        <w:tc>
          <w:tcPr>
            <w:tcW w:w="850" w:type="dxa"/>
            <w:tcBorders>
              <w:top w:val="nil"/>
              <w:left w:val="nil"/>
              <w:bottom w:val="nil"/>
              <w:right w:val="nil"/>
            </w:tcBorders>
            <w:shd w:val="clear" w:color="auto" w:fill="auto"/>
            <w:noWrap/>
            <w:vAlign w:val="bottom"/>
            <w:hideMark/>
          </w:tcPr>
          <w:p w:rsidR="007954B0" w:rsidRPr="00FD7EE3" w:rsidRDefault="007954B0" w:rsidP="007954B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0%</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Good</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76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85</w:t>
            </w:r>
          </w:p>
        </w:tc>
        <w:tc>
          <w:tcPr>
            <w:tcW w:w="709" w:type="dxa"/>
            <w:tcBorders>
              <w:top w:val="nil"/>
              <w:left w:val="nil"/>
              <w:bottom w:val="nil"/>
              <w:right w:val="nil"/>
            </w:tcBorders>
            <w:shd w:val="clear" w:color="auto" w:fill="auto"/>
            <w:noWrap/>
            <w:vAlign w:val="bottom"/>
            <w:hideMark/>
          </w:tcPr>
          <w:p w:rsidR="007954B0" w:rsidRPr="002B0880"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nil"/>
              <w:right w:val="nil"/>
            </w:tcBorders>
            <w:shd w:val="clear" w:color="auto" w:fill="auto"/>
            <w:noWrap/>
            <w:vAlign w:val="bottom"/>
            <w:hideMark/>
          </w:tcPr>
          <w:p w:rsidR="007954B0" w:rsidRPr="00370FF7" w:rsidRDefault="007954B0" w:rsidP="007954B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0%</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Fairly Good</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66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75</w:t>
            </w:r>
          </w:p>
        </w:tc>
        <w:tc>
          <w:tcPr>
            <w:tcW w:w="709" w:type="dxa"/>
            <w:tcBorders>
              <w:top w:val="nil"/>
              <w:left w:val="nil"/>
              <w:bottom w:val="nil"/>
              <w:right w:val="nil"/>
            </w:tcBorders>
            <w:shd w:val="clear" w:color="auto" w:fill="auto"/>
            <w:noWrap/>
            <w:vAlign w:val="bottom"/>
            <w:hideMark/>
          </w:tcPr>
          <w:p w:rsidR="007954B0" w:rsidRPr="00370FF7" w:rsidRDefault="007954B0" w:rsidP="007954B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12.5</w:t>
            </w:r>
            <w:r w:rsidRPr="002A40F6">
              <w:rPr>
                <w:rFonts w:ascii="Times New Roman" w:eastAsia="Times New Roman" w:hAnsi="Times New Roman" w:cs="Times New Roman"/>
                <w:color w:val="000000"/>
                <w:sz w:val="24"/>
                <w:szCs w:val="24"/>
              </w:rPr>
              <w:t>%</w:t>
            </w:r>
          </w:p>
        </w:tc>
        <w:tc>
          <w:tcPr>
            <w:tcW w:w="850" w:type="dxa"/>
            <w:tcBorders>
              <w:top w:val="nil"/>
              <w:left w:val="nil"/>
              <w:bottom w:val="nil"/>
              <w:right w:val="nil"/>
            </w:tcBorders>
            <w:shd w:val="clear" w:color="auto" w:fill="auto"/>
            <w:noWrap/>
            <w:vAlign w:val="bottom"/>
            <w:hideMark/>
          </w:tcPr>
          <w:p w:rsidR="007954B0" w:rsidRPr="00F64635"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Fair</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56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65</w:t>
            </w:r>
          </w:p>
        </w:tc>
        <w:tc>
          <w:tcPr>
            <w:tcW w:w="709" w:type="dxa"/>
            <w:tcBorders>
              <w:top w:val="nil"/>
              <w:left w:val="nil"/>
              <w:bottom w:val="nil"/>
              <w:right w:val="nil"/>
            </w:tcBorders>
            <w:shd w:val="clear" w:color="auto" w:fill="auto"/>
            <w:noWrap/>
            <w:vAlign w:val="bottom"/>
            <w:hideMark/>
          </w:tcPr>
          <w:p w:rsidR="007954B0" w:rsidRPr="002B0880"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850" w:type="dxa"/>
            <w:tcBorders>
              <w:top w:val="nil"/>
              <w:left w:val="nil"/>
              <w:bottom w:val="nil"/>
              <w:right w:val="nil"/>
            </w:tcBorders>
            <w:shd w:val="clear" w:color="auto" w:fill="auto"/>
            <w:noWrap/>
            <w:vAlign w:val="bottom"/>
            <w:hideMark/>
          </w:tcPr>
          <w:p w:rsidR="007954B0" w:rsidRPr="00F64635"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r>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Poor</w:t>
            </w:r>
          </w:p>
        </w:tc>
        <w:tc>
          <w:tcPr>
            <w:tcW w:w="1134"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55</w:t>
            </w:r>
          </w:p>
        </w:tc>
        <w:tc>
          <w:tcPr>
            <w:tcW w:w="709"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850"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8</w:t>
            </w:r>
          </w:p>
        </w:tc>
        <w:tc>
          <w:tcPr>
            <w:tcW w:w="1276" w:type="dxa"/>
            <w:tcBorders>
              <w:top w:val="nil"/>
              <w:left w:val="nil"/>
              <w:bottom w:val="nil"/>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r>
      <w:tr w:rsidR="007954B0" w:rsidRPr="002A40F6" w:rsidTr="00B61310">
        <w:trPr>
          <w:trHeight w:val="315"/>
        </w:trPr>
        <w:tc>
          <w:tcPr>
            <w:tcW w:w="1701"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Very Poor</w:t>
            </w:r>
          </w:p>
        </w:tc>
        <w:tc>
          <w:tcPr>
            <w:tcW w:w="1134"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w:t>
            </w:r>
            <w:r w:rsidRPr="002A40F6">
              <w:rPr>
                <w:rFonts w:ascii="Times New Roman" w:eastAsia="Times New Roman" w:hAnsi="Times New Roman" w:cs="Times New Roman"/>
                <w:color w:val="000000"/>
                <w:sz w:val="24"/>
                <w:szCs w:val="24"/>
              </w:rPr>
              <w:t xml:space="preserve"> 35</w:t>
            </w:r>
          </w:p>
        </w:tc>
        <w:tc>
          <w:tcPr>
            <w:tcW w:w="709"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nil"/>
            </w:tcBorders>
            <w:shd w:val="clear" w:color="auto" w:fill="auto"/>
            <w:noWrap/>
            <w:vAlign w:val="bottom"/>
            <w:hideMark/>
          </w:tcPr>
          <w:p w:rsidR="007954B0" w:rsidRPr="00F64635" w:rsidRDefault="007954B0" w:rsidP="00795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noWrap/>
            <w:vAlign w:val="bottom"/>
            <w:hideMark/>
          </w:tcPr>
          <w:p w:rsidR="007954B0" w:rsidRPr="005834A6" w:rsidRDefault="007954B0" w:rsidP="007954B0">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Times New Roman" w:eastAsia="Times New Roman" w:hAnsi="Times New Roman" w:cs="Times New Roman"/>
                <w:color w:val="000000"/>
                <w:sz w:val="24"/>
                <w:szCs w:val="24"/>
              </w:rPr>
            </w:pPr>
            <w:r w:rsidRPr="002A40F6">
              <w:rPr>
                <w:rFonts w:ascii="Times New Roman" w:eastAsia="Times New Roman" w:hAnsi="Times New Roman" w:cs="Times New Roman"/>
                <w:color w:val="000000"/>
                <w:sz w:val="24"/>
                <w:szCs w:val="24"/>
              </w:rPr>
              <w:t>Total</w:t>
            </w:r>
          </w:p>
        </w:tc>
        <w:tc>
          <w:tcPr>
            <w:tcW w:w="1134" w:type="dxa"/>
            <w:tcBorders>
              <w:top w:val="nil"/>
              <w:left w:val="nil"/>
              <w:bottom w:val="single" w:sz="4" w:space="0" w:color="auto"/>
              <w:right w:val="nil"/>
            </w:tcBorders>
            <w:shd w:val="clear" w:color="auto" w:fill="auto"/>
            <w:noWrap/>
            <w:vAlign w:val="bottom"/>
            <w:hideMark/>
          </w:tcPr>
          <w:p w:rsidR="007954B0" w:rsidRPr="002A40F6" w:rsidRDefault="007954B0" w:rsidP="007954B0">
            <w:pPr>
              <w:spacing w:after="0" w:line="240" w:lineRule="auto"/>
              <w:jc w:val="center"/>
              <w:rPr>
                <w:rFonts w:ascii="Calibri" w:eastAsia="Times New Roman" w:hAnsi="Calibri" w:cs="Calibri"/>
                <w:color w:val="000000"/>
              </w:rPr>
            </w:pPr>
            <w:r w:rsidRPr="002A40F6">
              <w:rPr>
                <w:rFonts w:ascii="Calibri" w:eastAsia="Times New Roman" w:hAnsi="Calibri" w:cs="Calibri"/>
                <w:color w:val="000000"/>
              </w:rPr>
              <w:t> </w:t>
            </w:r>
          </w:p>
        </w:tc>
        <w:tc>
          <w:tcPr>
            <w:tcW w:w="709" w:type="dxa"/>
            <w:tcBorders>
              <w:top w:val="nil"/>
              <w:left w:val="nil"/>
              <w:bottom w:val="single" w:sz="4" w:space="0" w:color="auto"/>
              <w:right w:val="nil"/>
            </w:tcBorders>
            <w:shd w:val="clear" w:color="auto" w:fill="auto"/>
            <w:noWrap/>
            <w:vAlign w:val="center"/>
            <w:hideMark/>
          </w:tcPr>
          <w:p w:rsidR="007954B0" w:rsidRPr="00370FF7" w:rsidRDefault="007954B0" w:rsidP="007954B0">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32</w:t>
            </w:r>
          </w:p>
        </w:tc>
        <w:tc>
          <w:tcPr>
            <w:tcW w:w="1276" w:type="dxa"/>
            <w:tcBorders>
              <w:top w:val="nil"/>
              <w:left w:val="nil"/>
              <w:bottom w:val="single" w:sz="4" w:space="0" w:color="auto"/>
              <w:right w:val="nil"/>
            </w:tcBorders>
            <w:shd w:val="clear" w:color="auto" w:fill="auto"/>
            <w:noWrap/>
            <w:vAlign w:val="center"/>
            <w:hideMark/>
          </w:tcPr>
          <w:p w:rsidR="007954B0" w:rsidRPr="00C94756" w:rsidRDefault="007954B0" w:rsidP="007954B0">
            <w:pPr>
              <w:spacing w:after="0" w:line="240" w:lineRule="auto"/>
              <w:jc w:val="center"/>
              <w:rPr>
                <w:rFonts w:ascii="Times New Roman" w:eastAsia="Times New Roman" w:hAnsi="Times New Roman" w:cs="Times New Roman"/>
                <w:color w:val="000000"/>
                <w:sz w:val="24"/>
              </w:rPr>
            </w:pPr>
            <w:r w:rsidRPr="00C94756">
              <w:rPr>
                <w:rFonts w:ascii="Times New Roman" w:eastAsia="Times New Roman" w:hAnsi="Times New Roman" w:cs="Times New Roman"/>
                <w:color w:val="000000"/>
                <w:sz w:val="24"/>
              </w:rPr>
              <w:t>100%</w:t>
            </w:r>
          </w:p>
        </w:tc>
        <w:tc>
          <w:tcPr>
            <w:tcW w:w="850" w:type="dxa"/>
            <w:tcBorders>
              <w:top w:val="nil"/>
              <w:left w:val="nil"/>
              <w:bottom w:val="single" w:sz="4" w:space="0" w:color="auto"/>
              <w:right w:val="nil"/>
            </w:tcBorders>
            <w:shd w:val="clear" w:color="auto" w:fill="auto"/>
            <w:noWrap/>
            <w:vAlign w:val="center"/>
            <w:hideMark/>
          </w:tcPr>
          <w:p w:rsidR="007954B0" w:rsidRPr="00370FF7" w:rsidRDefault="007954B0" w:rsidP="007954B0">
            <w:pPr>
              <w:spacing w:after="0" w:line="240" w:lineRule="auto"/>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32</w:t>
            </w:r>
          </w:p>
        </w:tc>
        <w:tc>
          <w:tcPr>
            <w:tcW w:w="1276" w:type="dxa"/>
            <w:tcBorders>
              <w:top w:val="nil"/>
              <w:left w:val="nil"/>
              <w:bottom w:val="single" w:sz="4" w:space="0" w:color="auto"/>
              <w:right w:val="nil"/>
            </w:tcBorders>
            <w:shd w:val="clear" w:color="auto" w:fill="auto"/>
            <w:noWrap/>
            <w:vAlign w:val="center"/>
            <w:hideMark/>
          </w:tcPr>
          <w:p w:rsidR="007954B0" w:rsidRPr="00C94756" w:rsidRDefault="007954B0" w:rsidP="007954B0">
            <w:pPr>
              <w:spacing w:after="0" w:line="240" w:lineRule="auto"/>
              <w:jc w:val="center"/>
              <w:rPr>
                <w:rFonts w:ascii="Times New Roman" w:eastAsia="Times New Roman" w:hAnsi="Times New Roman" w:cs="Times New Roman"/>
                <w:color w:val="000000"/>
                <w:sz w:val="24"/>
              </w:rPr>
            </w:pPr>
            <w:r w:rsidRPr="00C94756">
              <w:rPr>
                <w:rFonts w:ascii="Times New Roman" w:eastAsia="Times New Roman" w:hAnsi="Times New Roman" w:cs="Times New Roman"/>
                <w:color w:val="000000"/>
                <w:sz w:val="24"/>
              </w:rPr>
              <w:t>100%</w:t>
            </w:r>
          </w:p>
        </w:tc>
      </w:tr>
    </w:tbl>
    <w:p w:rsidR="007954B0" w:rsidRPr="00931128" w:rsidRDefault="007954B0" w:rsidP="007954B0">
      <w:pPr>
        <w:pStyle w:val="ListParagraph"/>
        <w:ind w:left="1211"/>
        <w:jc w:val="both"/>
      </w:pPr>
    </w:p>
    <w:p w:rsidR="007954B0" w:rsidRDefault="007954B0" w:rsidP="007954B0">
      <w:pPr>
        <w:pStyle w:val="ListParagraph"/>
        <w:ind w:left="1418" w:hanging="992"/>
        <w:jc w:val="both"/>
        <w:rPr>
          <w:b/>
        </w:rPr>
      </w:pPr>
    </w:p>
    <w:p w:rsidR="007954B0" w:rsidRDefault="007954B0" w:rsidP="007954B0">
      <w:pPr>
        <w:spacing w:after="0" w:line="240" w:lineRule="auto"/>
        <w:jc w:val="both"/>
        <w:rPr>
          <w:sz w:val="24"/>
          <w:szCs w:val="24"/>
        </w:rPr>
      </w:pPr>
      <w:r>
        <w:rPr>
          <w:rFonts w:ascii="Times New Roman" w:hAnsi="Times New Roman" w:cs="Times New Roman"/>
          <w:sz w:val="24"/>
        </w:rPr>
        <w:t>Table 4.</w:t>
      </w:r>
      <w:r>
        <w:rPr>
          <w:rFonts w:ascii="Times New Roman" w:hAnsi="Times New Roman" w:cs="Times New Roman"/>
          <w:sz w:val="24"/>
          <w:lang w:val="en-US"/>
        </w:rPr>
        <w:t>1</w:t>
      </w:r>
      <w:r>
        <w:rPr>
          <w:rFonts w:ascii="Times New Roman" w:hAnsi="Times New Roman" w:cs="Times New Roman"/>
          <w:sz w:val="24"/>
        </w:rPr>
        <w:t xml:space="preserve"> shows that before giving treatment in experimental group</w:t>
      </w:r>
      <w:r>
        <w:rPr>
          <w:rFonts w:ascii="Times New Roman" w:hAnsi="Times New Roman" w:cs="Times New Roman"/>
          <w:sz w:val="24"/>
          <w:lang w:val="en-US"/>
        </w:rPr>
        <w:t>,</w:t>
      </w:r>
      <w:r>
        <w:rPr>
          <w:rFonts w:ascii="Times New Roman" w:hAnsi="Times New Roman" w:cs="Times New Roman"/>
          <w:sz w:val="24"/>
        </w:rPr>
        <w:t xml:space="preserve"> </w:t>
      </w:r>
      <w:r w:rsidRPr="00CA18B6">
        <w:rPr>
          <w:rFonts w:ascii="Times New Roman" w:hAnsi="Times New Roman" w:cs="Times New Roman"/>
          <w:sz w:val="24"/>
          <w:szCs w:val="24"/>
        </w:rPr>
        <w:t xml:space="preserve">there are </w:t>
      </w:r>
      <w:r>
        <w:rPr>
          <w:rFonts w:ascii="Times New Roman" w:hAnsi="Times New Roman" w:cs="Times New Roman"/>
          <w:sz w:val="24"/>
          <w:szCs w:val="24"/>
        </w:rPr>
        <w:t>16</w:t>
      </w:r>
      <w:r w:rsidRPr="00CA18B6">
        <w:rPr>
          <w:rFonts w:ascii="Times New Roman" w:hAnsi="Times New Roman" w:cs="Times New Roman"/>
          <w:sz w:val="24"/>
          <w:szCs w:val="24"/>
        </w:rPr>
        <w:t xml:space="preserve"> students (</w:t>
      </w:r>
      <w:r>
        <w:rPr>
          <w:rFonts w:ascii="Times New Roman" w:hAnsi="Times New Roman" w:cs="Times New Roman"/>
          <w:sz w:val="24"/>
          <w:szCs w:val="24"/>
        </w:rPr>
        <w:t>50.0</w:t>
      </w:r>
      <w:r w:rsidRPr="00CA18B6">
        <w:rPr>
          <w:rFonts w:ascii="Times New Roman" w:hAnsi="Times New Roman" w:cs="Times New Roman"/>
          <w:sz w:val="24"/>
          <w:szCs w:val="24"/>
        </w:rPr>
        <w:t xml:space="preserve"> </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poor</w:t>
      </w:r>
      <w:r w:rsidRPr="00CA18B6">
        <w:rPr>
          <w:rFonts w:ascii="Times New Roman" w:hAnsi="Times New Roman" w:cs="Times New Roman"/>
          <w:sz w:val="24"/>
          <w:szCs w:val="24"/>
        </w:rPr>
        <w:t xml:space="preserve"> classification, </w:t>
      </w:r>
      <w:r>
        <w:rPr>
          <w:rFonts w:ascii="Times New Roman" w:hAnsi="Times New Roman" w:cs="Times New Roman"/>
          <w:sz w:val="24"/>
          <w:szCs w:val="24"/>
        </w:rPr>
        <w:t>4</w:t>
      </w:r>
      <w:r w:rsidRPr="00CA18B6">
        <w:rPr>
          <w:rFonts w:ascii="Times New Roman" w:hAnsi="Times New Roman" w:cs="Times New Roman"/>
          <w:sz w:val="24"/>
          <w:szCs w:val="24"/>
        </w:rPr>
        <w:t xml:space="preserve"> students (</w:t>
      </w:r>
      <w:r>
        <w:rPr>
          <w:rFonts w:ascii="Times New Roman" w:hAnsi="Times New Roman" w:cs="Times New Roman"/>
          <w:sz w:val="24"/>
          <w:szCs w:val="24"/>
        </w:rPr>
        <w:t>12.5</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fairly</w:t>
      </w:r>
      <w:r>
        <w:rPr>
          <w:rFonts w:ascii="Times New Roman" w:hAnsi="Times New Roman" w:cs="Times New Roman"/>
          <w:sz w:val="24"/>
          <w:szCs w:val="24"/>
          <w:lang w:val="en-US"/>
        </w:rPr>
        <w:t xml:space="preserve"> good</w:t>
      </w:r>
      <w:r w:rsidRPr="00CA18B6">
        <w:rPr>
          <w:rFonts w:ascii="Times New Roman" w:hAnsi="Times New Roman" w:cs="Times New Roman"/>
          <w:sz w:val="24"/>
          <w:szCs w:val="24"/>
        </w:rPr>
        <w:t xml:space="preserve"> classification, </w:t>
      </w:r>
      <w:r>
        <w:rPr>
          <w:rFonts w:ascii="Times New Roman" w:hAnsi="Times New Roman" w:cs="Times New Roman"/>
          <w:sz w:val="24"/>
          <w:szCs w:val="24"/>
        </w:rPr>
        <w:t>12</w:t>
      </w:r>
      <w:r w:rsidRPr="00CA18B6">
        <w:rPr>
          <w:rFonts w:ascii="Times New Roman" w:hAnsi="Times New Roman" w:cs="Times New Roman"/>
          <w:sz w:val="24"/>
          <w:szCs w:val="24"/>
        </w:rPr>
        <w:t xml:space="preserve"> students</w:t>
      </w:r>
      <w:r>
        <w:rPr>
          <w:rFonts w:ascii="Times New Roman" w:hAnsi="Times New Roman" w:cs="Times New Roman"/>
          <w:sz w:val="24"/>
          <w:szCs w:val="24"/>
        </w:rPr>
        <w:t xml:space="preserve"> (37.5</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lang w:val="en-US"/>
        </w:rPr>
        <w:t>fair</w:t>
      </w:r>
      <w:r>
        <w:rPr>
          <w:rFonts w:ascii="Times New Roman" w:hAnsi="Times New Roman" w:cs="Times New Roman"/>
          <w:sz w:val="24"/>
          <w:szCs w:val="24"/>
        </w:rPr>
        <w:t xml:space="preserve"> classification, </w:t>
      </w:r>
      <w:r w:rsidRPr="00CA18B6">
        <w:rPr>
          <w:rFonts w:ascii="Times New Roman" w:hAnsi="Times New Roman" w:cs="Times New Roman"/>
          <w:sz w:val="24"/>
          <w:szCs w:val="24"/>
        </w:rPr>
        <w:t xml:space="preserve"> and none students in excellent</w:t>
      </w:r>
      <w:r>
        <w:rPr>
          <w:rFonts w:ascii="Times New Roman" w:hAnsi="Times New Roman" w:cs="Times New Roman"/>
          <w:sz w:val="24"/>
          <w:szCs w:val="24"/>
        </w:rPr>
        <w:t>, very good, good</w:t>
      </w:r>
      <w:r w:rsidRPr="00CA18B6">
        <w:rPr>
          <w:rFonts w:ascii="Times New Roman" w:hAnsi="Times New Roman" w:cs="Times New Roman"/>
          <w:sz w:val="24"/>
          <w:szCs w:val="24"/>
        </w:rPr>
        <w:t xml:space="preserve"> and very poor</w:t>
      </w:r>
      <w:r>
        <w:rPr>
          <w:rFonts w:ascii="Times New Roman" w:hAnsi="Times New Roman" w:cs="Times New Roman"/>
          <w:sz w:val="24"/>
          <w:szCs w:val="24"/>
          <w:lang w:val="en-US"/>
        </w:rPr>
        <w:t xml:space="preserve"> classification. </w:t>
      </w:r>
      <w:r>
        <w:rPr>
          <w:rFonts w:ascii="Times New Roman" w:hAnsi="Times New Roman" w:cs="Times New Roman"/>
          <w:sz w:val="24"/>
          <w:szCs w:val="24"/>
        </w:rPr>
        <w:t>Most of students’ pre</w:t>
      </w:r>
      <w:r w:rsidRPr="00CA18B6">
        <w:rPr>
          <w:rFonts w:ascii="Times New Roman" w:hAnsi="Times New Roman" w:cs="Times New Roman"/>
          <w:sz w:val="24"/>
          <w:szCs w:val="24"/>
        </w:rPr>
        <w:t xml:space="preserve">test results for control group are </w:t>
      </w:r>
      <w:r>
        <w:rPr>
          <w:rFonts w:ascii="Times New Roman" w:hAnsi="Times New Roman" w:cs="Times New Roman"/>
          <w:sz w:val="24"/>
          <w:szCs w:val="24"/>
        </w:rPr>
        <w:t>poor</w:t>
      </w:r>
      <w:r w:rsidRPr="00CA18B6">
        <w:rPr>
          <w:rFonts w:ascii="Times New Roman" w:hAnsi="Times New Roman" w:cs="Times New Roman"/>
          <w:sz w:val="24"/>
          <w:szCs w:val="24"/>
        </w:rPr>
        <w:t xml:space="preserve"> classification. There are </w:t>
      </w:r>
      <w:r>
        <w:rPr>
          <w:rFonts w:ascii="Times New Roman" w:hAnsi="Times New Roman" w:cs="Times New Roman"/>
          <w:sz w:val="24"/>
          <w:szCs w:val="24"/>
        </w:rPr>
        <w:t>18</w:t>
      </w:r>
      <w:r w:rsidRPr="00CA18B6">
        <w:rPr>
          <w:rFonts w:ascii="Times New Roman" w:hAnsi="Times New Roman" w:cs="Times New Roman"/>
          <w:sz w:val="24"/>
          <w:szCs w:val="24"/>
        </w:rPr>
        <w:t xml:space="preserve"> students (</w:t>
      </w:r>
      <w:r>
        <w:rPr>
          <w:rFonts w:ascii="Times New Roman" w:hAnsi="Times New Roman" w:cs="Times New Roman"/>
          <w:sz w:val="24"/>
          <w:szCs w:val="24"/>
        </w:rPr>
        <w:t>56</w:t>
      </w:r>
      <w:r>
        <w:rPr>
          <w:rFonts w:ascii="Times New Roman" w:hAnsi="Times New Roman" w:cs="Times New Roman"/>
          <w:sz w:val="24"/>
          <w:szCs w:val="24"/>
          <w:lang w:val="en-US"/>
        </w:rPr>
        <w:t>.4</w:t>
      </w:r>
      <w:r w:rsidRPr="00CA18B6">
        <w:rPr>
          <w:rFonts w:ascii="Times New Roman" w:hAnsi="Times New Roman" w:cs="Times New Roman"/>
          <w:sz w:val="24"/>
          <w:szCs w:val="24"/>
        </w:rPr>
        <w:t xml:space="preserve"> </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poor</w:t>
      </w:r>
      <w:r w:rsidRPr="00CA18B6">
        <w:rPr>
          <w:rFonts w:ascii="Times New Roman" w:hAnsi="Times New Roman" w:cs="Times New Roman"/>
          <w:sz w:val="24"/>
          <w:szCs w:val="24"/>
        </w:rPr>
        <w:t xml:space="preserve"> classification, </w:t>
      </w:r>
      <w:r>
        <w:rPr>
          <w:rFonts w:ascii="Times New Roman" w:hAnsi="Times New Roman" w:cs="Times New Roman"/>
          <w:sz w:val="24"/>
          <w:szCs w:val="24"/>
        </w:rPr>
        <w:t>12</w:t>
      </w:r>
      <w:r w:rsidRPr="00CA18B6">
        <w:rPr>
          <w:rFonts w:ascii="Times New Roman" w:hAnsi="Times New Roman" w:cs="Times New Roman"/>
          <w:sz w:val="24"/>
          <w:szCs w:val="24"/>
        </w:rPr>
        <w:t xml:space="preserve"> students (</w:t>
      </w:r>
      <w:r>
        <w:rPr>
          <w:rFonts w:ascii="Times New Roman" w:hAnsi="Times New Roman" w:cs="Times New Roman"/>
          <w:sz w:val="24"/>
          <w:szCs w:val="24"/>
        </w:rPr>
        <w:t>37.5</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lang w:val="en-US"/>
        </w:rPr>
        <w:t>fair</w:t>
      </w:r>
      <w:r w:rsidRPr="00CA18B6">
        <w:rPr>
          <w:rFonts w:ascii="Times New Roman" w:hAnsi="Times New Roman" w:cs="Times New Roman"/>
          <w:sz w:val="24"/>
          <w:szCs w:val="24"/>
        </w:rPr>
        <w:t xml:space="preserve"> classification, </w:t>
      </w:r>
      <w:r>
        <w:rPr>
          <w:rFonts w:ascii="Times New Roman" w:hAnsi="Times New Roman" w:cs="Times New Roman"/>
          <w:sz w:val="24"/>
          <w:szCs w:val="24"/>
          <w:lang w:val="en-US"/>
        </w:rPr>
        <w:t>2</w:t>
      </w:r>
      <w:r w:rsidRPr="00CA18B6">
        <w:rPr>
          <w:rFonts w:ascii="Times New Roman" w:hAnsi="Times New Roman" w:cs="Times New Roman"/>
          <w:sz w:val="24"/>
          <w:szCs w:val="24"/>
        </w:rPr>
        <w:t xml:space="preserve"> students</w:t>
      </w:r>
      <w:r>
        <w:rPr>
          <w:rFonts w:ascii="Times New Roman" w:hAnsi="Times New Roman" w:cs="Times New Roman"/>
          <w:sz w:val="24"/>
          <w:szCs w:val="24"/>
        </w:rPr>
        <w:t xml:space="preserve"> (6.3</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fairly good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classification, </w:t>
      </w:r>
      <w:r w:rsidRPr="00CA18B6">
        <w:rPr>
          <w:rFonts w:ascii="Times New Roman" w:hAnsi="Times New Roman" w:cs="Times New Roman"/>
          <w:sz w:val="24"/>
          <w:szCs w:val="24"/>
        </w:rPr>
        <w:t xml:space="preserve"> and none </w:t>
      </w:r>
      <w:r>
        <w:rPr>
          <w:rFonts w:ascii="Times New Roman" w:hAnsi="Times New Roman" w:cs="Times New Roman"/>
          <w:sz w:val="24"/>
          <w:szCs w:val="24"/>
          <w:lang w:val="en-US"/>
        </w:rPr>
        <w:t xml:space="preserve">of the </w:t>
      </w:r>
      <w:r w:rsidRPr="00CA18B6">
        <w:rPr>
          <w:rFonts w:ascii="Times New Roman" w:hAnsi="Times New Roman" w:cs="Times New Roman"/>
          <w:sz w:val="24"/>
          <w:szCs w:val="24"/>
        </w:rPr>
        <w:t>students in excellent</w:t>
      </w:r>
      <w:r>
        <w:rPr>
          <w:rFonts w:ascii="Times New Roman" w:hAnsi="Times New Roman" w:cs="Times New Roman"/>
          <w:sz w:val="24"/>
          <w:szCs w:val="24"/>
          <w:lang w:val="en-US"/>
        </w:rPr>
        <w:t>, very good</w:t>
      </w:r>
      <w:r>
        <w:rPr>
          <w:rFonts w:ascii="Times New Roman" w:hAnsi="Times New Roman" w:cs="Times New Roman"/>
          <w:sz w:val="24"/>
          <w:szCs w:val="24"/>
        </w:rPr>
        <w:t>,</w:t>
      </w:r>
      <w:r w:rsidRPr="00CA18B6">
        <w:rPr>
          <w:rFonts w:ascii="Times New Roman" w:hAnsi="Times New Roman" w:cs="Times New Roman"/>
          <w:sz w:val="24"/>
          <w:szCs w:val="24"/>
        </w:rPr>
        <w:t xml:space="preserve"> </w:t>
      </w:r>
      <w:r>
        <w:rPr>
          <w:rFonts w:ascii="Times New Roman" w:hAnsi="Times New Roman" w:cs="Times New Roman"/>
          <w:sz w:val="24"/>
          <w:szCs w:val="24"/>
          <w:lang w:val="en-US"/>
        </w:rPr>
        <w:t xml:space="preserve">good </w:t>
      </w:r>
      <w:r>
        <w:rPr>
          <w:rFonts w:ascii="Times New Roman" w:hAnsi="Times New Roman" w:cs="Times New Roman"/>
          <w:sz w:val="24"/>
          <w:szCs w:val="24"/>
        </w:rPr>
        <w:lastRenderedPageBreak/>
        <w:t xml:space="preserve">and very poor </w:t>
      </w:r>
      <w:r>
        <w:rPr>
          <w:rFonts w:ascii="Times New Roman" w:hAnsi="Times New Roman" w:cs="Times New Roman"/>
          <w:sz w:val="24"/>
          <w:szCs w:val="24"/>
          <w:lang w:val="en-US"/>
        </w:rPr>
        <w:t xml:space="preserve">classification. </w:t>
      </w:r>
      <w:r>
        <w:rPr>
          <w:rFonts w:ascii="Times New Roman" w:hAnsi="Times New Roman" w:cs="Times New Roman"/>
          <w:sz w:val="24"/>
        </w:rPr>
        <w:t xml:space="preserve">It means that </w:t>
      </w:r>
      <w:r>
        <w:rPr>
          <w:rFonts w:ascii="Times New Roman" w:hAnsi="Times New Roman" w:cs="Times New Roman"/>
          <w:sz w:val="24"/>
          <w:lang w:val="en-US"/>
        </w:rPr>
        <w:t xml:space="preserve">there was a difference score of the students before treatment between the both groups. </w:t>
      </w:r>
      <w:r w:rsidRPr="007954B0">
        <w:rPr>
          <w:rFonts w:ascii="Times New Roman" w:hAnsi="Times New Roman" w:cs="Times New Roman"/>
          <w:sz w:val="24"/>
          <w:szCs w:val="24"/>
        </w:rPr>
        <w:t>The frequency of both experimental and control groups shows that “poor” classification was dominated by students. It signifies that both of the groups still need to be improved</w:t>
      </w:r>
      <w:r>
        <w:rPr>
          <w:sz w:val="24"/>
          <w:szCs w:val="24"/>
        </w:rPr>
        <w:t xml:space="preserve">. </w:t>
      </w:r>
    </w:p>
    <w:p w:rsidR="007954B0" w:rsidRDefault="007954B0" w:rsidP="007954B0">
      <w:pPr>
        <w:spacing w:after="0" w:line="240" w:lineRule="auto"/>
        <w:jc w:val="both"/>
        <w:rPr>
          <w:sz w:val="24"/>
          <w:szCs w:val="24"/>
        </w:rPr>
      </w:pPr>
    </w:p>
    <w:p w:rsidR="007954B0" w:rsidRDefault="007954B0" w:rsidP="007954B0">
      <w:pPr>
        <w:pStyle w:val="ListParagraph"/>
        <w:ind w:left="426"/>
        <w:jc w:val="both"/>
        <w:rPr>
          <w:b/>
        </w:rPr>
      </w:pPr>
      <w:r w:rsidRPr="00CA18B6">
        <w:rPr>
          <w:b/>
        </w:rPr>
        <w:t>P</w:t>
      </w:r>
      <w:r>
        <w:rPr>
          <w:b/>
        </w:rPr>
        <w:t>ost</w:t>
      </w:r>
      <w:r w:rsidRPr="00CA18B6">
        <w:rPr>
          <w:b/>
        </w:rPr>
        <w:t xml:space="preserve">test of </w:t>
      </w:r>
      <w:r>
        <w:rPr>
          <w:b/>
        </w:rPr>
        <w:t>both</w:t>
      </w:r>
      <w:r w:rsidRPr="00CA18B6">
        <w:rPr>
          <w:b/>
        </w:rPr>
        <w:t xml:space="preserve"> group</w:t>
      </w:r>
      <w:r>
        <w:rPr>
          <w:b/>
        </w:rPr>
        <w:t>s</w:t>
      </w:r>
    </w:p>
    <w:p w:rsidR="007954B0" w:rsidRPr="00CA18B6" w:rsidRDefault="007954B0" w:rsidP="007954B0">
      <w:pPr>
        <w:pStyle w:val="ListParagraph"/>
        <w:ind w:left="426"/>
        <w:jc w:val="both"/>
      </w:pPr>
    </w:p>
    <w:p w:rsidR="007954B0" w:rsidRPr="007954B0" w:rsidRDefault="007954B0" w:rsidP="007954B0">
      <w:pPr>
        <w:pStyle w:val="ListParagraph"/>
        <w:ind w:left="0"/>
        <w:jc w:val="both"/>
        <w:rPr>
          <w:rFonts w:eastAsia="TimesNewRoman"/>
        </w:rPr>
      </w:pPr>
      <w:r w:rsidRPr="00CA18B6">
        <w:t xml:space="preserve">The following table </w:t>
      </w:r>
      <w:r>
        <w:t>was</w:t>
      </w:r>
      <w:r w:rsidRPr="00CA18B6">
        <w:t xml:space="preserve"> the data o</w:t>
      </w:r>
      <w:r>
        <w:t>btained from the students’ post</w:t>
      </w:r>
      <w:r w:rsidRPr="00CA18B6">
        <w:t>test in experimental and control g</w:t>
      </w:r>
      <w:r>
        <w:t>r</w:t>
      </w:r>
      <w:r w:rsidRPr="00CA18B6">
        <w:t>oup after giving</w:t>
      </w:r>
      <w:r>
        <w:t xml:space="preserve"> </w:t>
      </w:r>
      <w:r w:rsidRPr="00CA18B6">
        <w:t>treatment to both groups. Table 4.</w:t>
      </w:r>
      <w:r>
        <w:t xml:space="preserve">2 </w:t>
      </w:r>
      <w:r w:rsidRPr="00CA18B6">
        <w:t>describes that the frequency and p</w:t>
      </w:r>
      <w:r>
        <w:t>ercentage of the students’ post</w:t>
      </w:r>
      <w:r w:rsidRPr="00CA18B6">
        <w:t>test s</w:t>
      </w:r>
      <w:r>
        <w:t>core in improvement of the students’ comprehension used</w:t>
      </w:r>
      <w:r w:rsidRPr="00CA18B6">
        <w:t xml:space="preserve"> </w:t>
      </w:r>
      <w:r>
        <w:t>jigsaw technique</w:t>
      </w:r>
      <w:r w:rsidRPr="00CA18B6">
        <w:t xml:space="preserve"> </w:t>
      </w:r>
      <w:r>
        <w:t>was</w:t>
      </w:r>
      <w:r w:rsidRPr="00CA18B6">
        <w:t xml:space="preserve"> different from those who taught by u</w:t>
      </w:r>
      <w:r>
        <w:t xml:space="preserve">sing </w:t>
      </w:r>
      <w:r>
        <w:rPr>
          <w:rFonts w:eastAsia="TimesNewRoman"/>
        </w:rPr>
        <w:t xml:space="preserve">conventional way (expository </w:t>
      </w:r>
      <w:r w:rsidRPr="00666C2A">
        <w:rPr>
          <w:rFonts w:eastAsia="TimesNewRoman"/>
        </w:rPr>
        <w:t>technique</w:t>
      </w:r>
      <w:r>
        <w:rPr>
          <w:rFonts w:eastAsia="TimesNewRoman"/>
        </w:rPr>
        <w:t>).</w:t>
      </w:r>
    </w:p>
    <w:p w:rsidR="007954B0" w:rsidRDefault="007954B0" w:rsidP="007954B0">
      <w:pPr>
        <w:pStyle w:val="ListParagraph"/>
        <w:ind w:left="1560" w:hanging="1134"/>
        <w:jc w:val="both"/>
        <w:rPr>
          <w:b/>
        </w:rPr>
      </w:pPr>
    </w:p>
    <w:p w:rsidR="007954B0" w:rsidRPr="004A616F" w:rsidRDefault="007954B0" w:rsidP="007954B0">
      <w:pPr>
        <w:pStyle w:val="ListParagraph"/>
        <w:ind w:left="1560" w:hanging="1134"/>
        <w:jc w:val="both"/>
        <w:rPr>
          <w:b/>
        </w:rPr>
      </w:pPr>
      <w:r w:rsidRPr="00860FA8">
        <w:rPr>
          <w:b/>
        </w:rPr>
        <w:t>Table 4.</w:t>
      </w:r>
      <w:r>
        <w:rPr>
          <w:b/>
        </w:rPr>
        <w:t>2</w:t>
      </w:r>
      <w:r w:rsidRPr="002D69E8">
        <w:rPr>
          <w:b/>
        </w:rPr>
        <w:t>. Frequency and percentage of students’ posttest</w:t>
      </w:r>
      <w:r>
        <w:rPr>
          <w:b/>
        </w:rPr>
        <w:t xml:space="preserve"> of both </w:t>
      </w:r>
      <w:r w:rsidRPr="002D69E8">
        <w:rPr>
          <w:b/>
        </w:rPr>
        <w:t>group</w:t>
      </w:r>
      <w:r>
        <w:rPr>
          <w:b/>
        </w:rPr>
        <w:t>s</w:t>
      </w:r>
      <w:r w:rsidRPr="002D69E8">
        <w:rPr>
          <w:b/>
        </w:rPr>
        <w:t xml:space="preserve"> </w:t>
      </w:r>
    </w:p>
    <w:tbl>
      <w:tblPr>
        <w:tblW w:w="6946" w:type="dxa"/>
        <w:tblInd w:w="817" w:type="dxa"/>
        <w:tblLook w:val="04A0"/>
      </w:tblPr>
      <w:tblGrid>
        <w:gridCol w:w="1701"/>
        <w:gridCol w:w="1134"/>
        <w:gridCol w:w="709"/>
        <w:gridCol w:w="1276"/>
        <w:gridCol w:w="850"/>
        <w:gridCol w:w="1276"/>
      </w:tblGrid>
      <w:tr w:rsidR="007954B0" w:rsidRPr="002A40F6" w:rsidTr="00B61310">
        <w:trPr>
          <w:trHeight w:val="315"/>
        </w:trPr>
        <w:tc>
          <w:tcPr>
            <w:tcW w:w="1701" w:type="dxa"/>
            <w:vMerge w:val="restart"/>
            <w:tcBorders>
              <w:top w:val="single" w:sz="4" w:space="0" w:color="auto"/>
              <w:left w:val="nil"/>
              <w:right w:val="nil"/>
            </w:tcBorders>
            <w:shd w:val="clear" w:color="auto" w:fill="auto"/>
            <w:noWrap/>
            <w:vAlign w:val="center"/>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hAnsi="Times New Roman" w:cs="Times New Roman"/>
                <w:sz w:val="24"/>
              </w:rPr>
              <w:t>Classifications</w:t>
            </w:r>
          </w:p>
        </w:tc>
        <w:tc>
          <w:tcPr>
            <w:tcW w:w="1134" w:type="dxa"/>
            <w:vMerge w:val="restart"/>
            <w:tcBorders>
              <w:top w:val="single" w:sz="4" w:space="0" w:color="auto"/>
              <w:left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Range of Score</w:t>
            </w:r>
          </w:p>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Experimental Group</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Control </w:t>
            </w:r>
          </w:p>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Group</w:t>
            </w:r>
          </w:p>
        </w:tc>
      </w:tr>
      <w:tr w:rsidR="007954B0" w:rsidRPr="002A40F6" w:rsidTr="00B61310">
        <w:trPr>
          <w:trHeight w:val="315"/>
        </w:trPr>
        <w:tc>
          <w:tcPr>
            <w:tcW w:w="1701" w:type="dxa"/>
            <w:vMerge/>
            <w:tcBorders>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rPr>
                <w:rFonts w:ascii="Times New Roman" w:eastAsia="Times New Roman" w:hAnsi="Times New Roman" w:cs="Times New Roman"/>
                <w:color w:val="000000"/>
                <w:sz w:val="24"/>
                <w:szCs w:val="24"/>
              </w:rPr>
            </w:pPr>
          </w:p>
        </w:tc>
        <w:tc>
          <w:tcPr>
            <w:tcW w:w="1134" w:type="dxa"/>
            <w:vMerge/>
            <w:tcBorders>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F</w:t>
            </w:r>
          </w:p>
        </w:tc>
        <w:tc>
          <w:tcPr>
            <w:tcW w:w="1276"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w:t>
            </w:r>
          </w:p>
        </w:tc>
        <w:tc>
          <w:tcPr>
            <w:tcW w:w="850"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F</w:t>
            </w:r>
          </w:p>
        </w:tc>
        <w:tc>
          <w:tcPr>
            <w:tcW w:w="1276"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Excellent</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96 -100</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Very Good</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86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95</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5</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15.6%</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r w:rsidRPr="002D69E8">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Good</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76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85</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14</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43.7%</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r w:rsidRPr="002D69E8">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Fairly Good</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66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75</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7</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21.9%</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lang w:val="en-US"/>
              </w:rPr>
            </w:pPr>
            <w:r w:rsidRPr="002D69E8">
              <w:rPr>
                <w:rFonts w:ascii="Times New Roman" w:eastAsia="Times New Roman" w:hAnsi="Times New Roman" w:cs="Times New Roman"/>
                <w:color w:val="000000"/>
                <w:sz w:val="24"/>
                <w:szCs w:val="24"/>
                <w:lang w:val="en-US"/>
              </w:rPr>
              <w:t>11</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lang w:val="en-US"/>
              </w:rPr>
              <w:t>34.4%</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Fair</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56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65</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6</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18.8%</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18</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lang w:val="en-US"/>
              </w:rPr>
            </w:pPr>
            <w:r w:rsidRPr="002D69E8">
              <w:rPr>
                <w:rFonts w:ascii="Times New Roman" w:eastAsia="Times New Roman" w:hAnsi="Times New Roman" w:cs="Times New Roman"/>
                <w:color w:val="000000"/>
                <w:sz w:val="24"/>
                <w:szCs w:val="24"/>
              </w:rPr>
              <w:t>56.2</w:t>
            </w:r>
            <w:r w:rsidRPr="002D69E8">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Poor</w:t>
            </w:r>
          </w:p>
        </w:tc>
        <w:tc>
          <w:tcPr>
            <w:tcW w:w="1134"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55</w:t>
            </w:r>
          </w:p>
        </w:tc>
        <w:tc>
          <w:tcPr>
            <w:tcW w:w="709"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850"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3</w:t>
            </w:r>
          </w:p>
        </w:tc>
        <w:tc>
          <w:tcPr>
            <w:tcW w:w="1276" w:type="dxa"/>
            <w:tcBorders>
              <w:top w:val="nil"/>
              <w:left w:val="nil"/>
              <w:bottom w:val="nil"/>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9.4%</w:t>
            </w:r>
          </w:p>
        </w:tc>
      </w:tr>
      <w:tr w:rsidR="007954B0" w:rsidRPr="002A40F6" w:rsidTr="00B61310">
        <w:trPr>
          <w:trHeight w:val="315"/>
        </w:trPr>
        <w:tc>
          <w:tcPr>
            <w:tcW w:w="1701"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Very Poor</w:t>
            </w:r>
          </w:p>
        </w:tc>
        <w:tc>
          <w:tcPr>
            <w:tcW w:w="1134"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w:t>
            </w:r>
            <w:r w:rsidRPr="002D69E8">
              <w:rPr>
                <w:rFonts w:ascii="Times New Roman" w:eastAsia="Times New Roman" w:hAnsi="Times New Roman" w:cs="Times New Roman"/>
                <w:color w:val="000000"/>
                <w:sz w:val="24"/>
                <w:szCs w:val="24"/>
              </w:rPr>
              <w:t xml:space="preserve"> 35</w:t>
            </w:r>
          </w:p>
        </w:tc>
        <w:tc>
          <w:tcPr>
            <w:tcW w:w="709"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lang w:val="en-US"/>
              </w:rPr>
            </w:pPr>
            <w:r w:rsidRPr="002D69E8">
              <w:rPr>
                <w:rFonts w:ascii="Times New Roman" w:eastAsia="Times New Roman" w:hAnsi="Times New Roman" w:cs="Times New Roman"/>
                <w:color w:val="000000"/>
                <w:sz w:val="24"/>
                <w:szCs w:val="24"/>
              </w:rPr>
              <w:t>0</w:t>
            </w:r>
            <w:r w:rsidRPr="002D69E8">
              <w:rPr>
                <w:rFonts w:ascii="Times New Roman" w:eastAsia="Times New Roman" w:hAnsi="Times New Roman" w:cs="Times New Roman"/>
                <w:color w:val="000000"/>
                <w:sz w:val="24"/>
                <w:szCs w:val="24"/>
                <w:lang w:val="en-US"/>
              </w:rPr>
              <w:t>%</w:t>
            </w:r>
          </w:p>
        </w:tc>
      </w:tr>
      <w:tr w:rsidR="007954B0" w:rsidRPr="002A40F6" w:rsidTr="00B61310">
        <w:trPr>
          <w:trHeight w:val="315"/>
        </w:trPr>
        <w:tc>
          <w:tcPr>
            <w:tcW w:w="1701"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szCs w:val="24"/>
              </w:rPr>
            </w:pPr>
            <w:r w:rsidRPr="002D69E8">
              <w:rPr>
                <w:rFonts w:ascii="Times New Roman" w:eastAsia="Times New Roman" w:hAnsi="Times New Roman" w:cs="Times New Roman"/>
                <w:color w:val="000000"/>
                <w:sz w:val="24"/>
                <w:szCs w:val="24"/>
              </w:rPr>
              <w:t>Total</w:t>
            </w:r>
          </w:p>
        </w:tc>
        <w:tc>
          <w:tcPr>
            <w:tcW w:w="1134" w:type="dxa"/>
            <w:tcBorders>
              <w:top w:val="nil"/>
              <w:left w:val="nil"/>
              <w:bottom w:val="single" w:sz="4" w:space="0" w:color="auto"/>
              <w:right w:val="nil"/>
            </w:tcBorders>
            <w:shd w:val="clear" w:color="auto" w:fill="auto"/>
            <w:noWrap/>
            <w:vAlign w:val="bottom"/>
            <w:hideMark/>
          </w:tcPr>
          <w:p w:rsidR="007954B0" w:rsidRPr="002D69E8" w:rsidRDefault="007954B0" w:rsidP="007954B0">
            <w:pPr>
              <w:spacing w:after="120" w:line="240" w:lineRule="auto"/>
              <w:jc w:val="center"/>
              <w:rPr>
                <w:rFonts w:ascii="Calibri" w:eastAsia="Times New Roman" w:hAnsi="Calibri" w:cs="Calibri"/>
                <w:color w:val="000000"/>
              </w:rPr>
            </w:pPr>
            <w:r w:rsidRPr="002D69E8">
              <w:rPr>
                <w:rFonts w:ascii="Calibri" w:eastAsia="Times New Roman" w:hAnsi="Calibri" w:cs="Calibri"/>
                <w:color w:val="000000"/>
              </w:rPr>
              <w:t> </w:t>
            </w:r>
          </w:p>
        </w:tc>
        <w:tc>
          <w:tcPr>
            <w:tcW w:w="709" w:type="dxa"/>
            <w:tcBorders>
              <w:top w:val="nil"/>
              <w:left w:val="nil"/>
              <w:bottom w:val="single" w:sz="4" w:space="0" w:color="auto"/>
              <w:right w:val="nil"/>
            </w:tcBorders>
            <w:shd w:val="clear" w:color="auto" w:fill="auto"/>
            <w:noWrap/>
            <w:vAlign w:val="center"/>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lang w:val="en-US"/>
              </w:rPr>
            </w:pPr>
            <w:r w:rsidRPr="002D69E8">
              <w:rPr>
                <w:rFonts w:ascii="Times New Roman" w:eastAsia="Times New Roman" w:hAnsi="Times New Roman" w:cs="Times New Roman"/>
                <w:color w:val="000000"/>
                <w:sz w:val="24"/>
                <w:lang w:val="en-US"/>
              </w:rPr>
              <w:t>32</w:t>
            </w:r>
          </w:p>
        </w:tc>
        <w:tc>
          <w:tcPr>
            <w:tcW w:w="1276" w:type="dxa"/>
            <w:tcBorders>
              <w:top w:val="nil"/>
              <w:left w:val="nil"/>
              <w:bottom w:val="single" w:sz="4" w:space="0" w:color="auto"/>
              <w:right w:val="nil"/>
            </w:tcBorders>
            <w:shd w:val="clear" w:color="auto" w:fill="auto"/>
            <w:noWrap/>
            <w:vAlign w:val="center"/>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rPr>
            </w:pPr>
            <w:r w:rsidRPr="002D69E8">
              <w:rPr>
                <w:rFonts w:ascii="Times New Roman" w:eastAsia="Times New Roman" w:hAnsi="Times New Roman" w:cs="Times New Roman"/>
                <w:color w:val="000000"/>
                <w:sz w:val="24"/>
              </w:rPr>
              <w:t>100%</w:t>
            </w:r>
          </w:p>
        </w:tc>
        <w:tc>
          <w:tcPr>
            <w:tcW w:w="850" w:type="dxa"/>
            <w:tcBorders>
              <w:top w:val="nil"/>
              <w:left w:val="nil"/>
              <w:bottom w:val="single" w:sz="4" w:space="0" w:color="auto"/>
              <w:right w:val="nil"/>
            </w:tcBorders>
            <w:shd w:val="clear" w:color="auto" w:fill="auto"/>
            <w:noWrap/>
            <w:vAlign w:val="center"/>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lang w:val="en-US"/>
              </w:rPr>
            </w:pPr>
            <w:r w:rsidRPr="002D69E8">
              <w:rPr>
                <w:rFonts w:ascii="Times New Roman" w:eastAsia="Times New Roman" w:hAnsi="Times New Roman" w:cs="Times New Roman"/>
                <w:color w:val="000000"/>
                <w:sz w:val="24"/>
                <w:lang w:val="en-US"/>
              </w:rPr>
              <w:t>32</w:t>
            </w:r>
          </w:p>
        </w:tc>
        <w:tc>
          <w:tcPr>
            <w:tcW w:w="1276" w:type="dxa"/>
            <w:tcBorders>
              <w:top w:val="nil"/>
              <w:left w:val="nil"/>
              <w:bottom w:val="single" w:sz="4" w:space="0" w:color="auto"/>
              <w:right w:val="nil"/>
            </w:tcBorders>
            <w:shd w:val="clear" w:color="auto" w:fill="auto"/>
            <w:noWrap/>
            <w:vAlign w:val="center"/>
            <w:hideMark/>
          </w:tcPr>
          <w:p w:rsidR="007954B0" w:rsidRPr="002D69E8" w:rsidRDefault="007954B0" w:rsidP="007954B0">
            <w:pPr>
              <w:spacing w:after="120" w:line="240" w:lineRule="auto"/>
              <w:jc w:val="center"/>
              <w:rPr>
                <w:rFonts w:ascii="Times New Roman" w:eastAsia="Times New Roman" w:hAnsi="Times New Roman" w:cs="Times New Roman"/>
                <w:color w:val="000000"/>
                <w:sz w:val="24"/>
              </w:rPr>
            </w:pPr>
            <w:r w:rsidRPr="002D69E8">
              <w:rPr>
                <w:rFonts w:ascii="Times New Roman" w:eastAsia="Times New Roman" w:hAnsi="Times New Roman" w:cs="Times New Roman"/>
                <w:color w:val="000000"/>
                <w:sz w:val="24"/>
              </w:rPr>
              <w:t>100%</w:t>
            </w:r>
          </w:p>
        </w:tc>
      </w:tr>
    </w:tbl>
    <w:p w:rsidR="007954B0" w:rsidRDefault="007954B0" w:rsidP="007954B0">
      <w:pPr>
        <w:tabs>
          <w:tab w:val="left" w:pos="426"/>
        </w:tabs>
        <w:spacing w:after="0" w:line="240" w:lineRule="auto"/>
        <w:ind w:firstLine="709"/>
        <w:jc w:val="both"/>
        <w:rPr>
          <w:rFonts w:ascii="Times New Roman" w:hAnsi="Times New Roman" w:cs="Times New Roman"/>
          <w:sz w:val="24"/>
          <w:lang w:val="en-US"/>
        </w:rPr>
      </w:pPr>
    </w:p>
    <w:p w:rsidR="007954B0" w:rsidRPr="0080070A" w:rsidRDefault="007954B0" w:rsidP="007954B0">
      <w:pPr>
        <w:tabs>
          <w:tab w:val="left" w:pos="426"/>
        </w:tabs>
        <w:spacing w:after="0" w:line="240" w:lineRule="auto"/>
        <w:ind w:firstLine="709"/>
        <w:jc w:val="both"/>
        <w:rPr>
          <w:rFonts w:ascii="Times New Roman" w:hAnsi="Times New Roman" w:cs="Times New Roman"/>
          <w:sz w:val="24"/>
          <w:lang w:val="en-US"/>
        </w:rPr>
      </w:pPr>
      <w:r>
        <w:rPr>
          <w:rFonts w:ascii="Times New Roman" w:hAnsi="Times New Roman" w:cs="Times New Roman"/>
          <w:sz w:val="24"/>
        </w:rPr>
        <w:t xml:space="preserve">The table above indicates that after giving treatment in experimental group, </w:t>
      </w:r>
      <w:r>
        <w:rPr>
          <w:rFonts w:ascii="Times New Roman" w:hAnsi="Times New Roman" w:cs="Times New Roman"/>
          <w:sz w:val="24"/>
          <w:szCs w:val="24"/>
        </w:rPr>
        <w:t xml:space="preserve">there </w:t>
      </w:r>
      <w:r>
        <w:rPr>
          <w:rFonts w:ascii="Times New Roman" w:hAnsi="Times New Roman" w:cs="Times New Roman"/>
          <w:sz w:val="24"/>
          <w:szCs w:val="24"/>
          <w:lang w:val="en-US"/>
        </w:rPr>
        <w:t>are</w:t>
      </w:r>
      <w:r w:rsidRPr="00CA18B6">
        <w:rPr>
          <w:rFonts w:ascii="Times New Roman" w:hAnsi="Times New Roman" w:cs="Times New Roman"/>
          <w:sz w:val="24"/>
          <w:szCs w:val="24"/>
        </w:rPr>
        <w:t xml:space="preserve"> 1</w:t>
      </w:r>
      <w:r>
        <w:rPr>
          <w:rFonts w:ascii="Times New Roman" w:hAnsi="Times New Roman" w:cs="Times New Roman"/>
          <w:sz w:val="24"/>
          <w:szCs w:val="24"/>
        </w:rPr>
        <w:t>4</w:t>
      </w:r>
      <w:r w:rsidRPr="00CA18B6">
        <w:rPr>
          <w:rFonts w:ascii="Times New Roman" w:hAnsi="Times New Roman" w:cs="Times New Roman"/>
          <w:sz w:val="24"/>
          <w:szCs w:val="24"/>
        </w:rPr>
        <w:t xml:space="preserve"> student</w:t>
      </w:r>
      <w:r>
        <w:rPr>
          <w:rFonts w:ascii="Times New Roman" w:hAnsi="Times New Roman" w:cs="Times New Roman"/>
          <w:sz w:val="24"/>
          <w:szCs w:val="24"/>
          <w:lang w:val="en-US"/>
        </w:rPr>
        <w:t>s</w:t>
      </w:r>
      <w:r w:rsidRPr="00CA18B6">
        <w:rPr>
          <w:rFonts w:ascii="Times New Roman" w:hAnsi="Times New Roman" w:cs="Times New Roman"/>
          <w:sz w:val="24"/>
          <w:szCs w:val="24"/>
        </w:rPr>
        <w:t xml:space="preserve"> (</w:t>
      </w:r>
      <w:r>
        <w:rPr>
          <w:rFonts w:ascii="Times New Roman" w:hAnsi="Times New Roman" w:cs="Times New Roman"/>
          <w:sz w:val="24"/>
          <w:szCs w:val="24"/>
        </w:rPr>
        <w:t>43.7</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good classification, </w:t>
      </w:r>
      <w:r>
        <w:rPr>
          <w:rFonts w:ascii="Times New Roman" w:hAnsi="Times New Roman" w:cs="Times New Roman"/>
          <w:sz w:val="24"/>
          <w:szCs w:val="24"/>
        </w:rPr>
        <w:t>5</w:t>
      </w:r>
      <w:r w:rsidRPr="00CA18B6">
        <w:rPr>
          <w:rFonts w:ascii="Times New Roman" w:hAnsi="Times New Roman" w:cs="Times New Roman"/>
          <w:sz w:val="24"/>
          <w:szCs w:val="24"/>
        </w:rPr>
        <w:t xml:space="preserve"> students (</w:t>
      </w:r>
      <w:r>
        <w:rPr>
          <w:rFonts w:ascii="Times New Roman" w:hAnsi="Times New Roman" w:cs="Times New Roman"/>
          <w:sz w:val="24"/>
          <w:szCs w:val="24"/>
        </w:rPr>
        <w:t>15.6</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very good classification, 7 stude</w:t>
      </w:r>
      <w:r w:rsidRPr="00CA18B6">
        <w:rPr>
          <w:rFonts w:ascii="Times New Roman" w:hAnsi="Times New Roman" w:cs="Times New Roman"/>
          <w:sz w:val="24"/>
          <w:szCs w:val="24"/>
        </w:rPr>
        <w:t>nts (</w:t>
      </w:r>
      <w:r>
        <w:rPr>
          <w:rFonts w:ascii="Times New Roman" w:hAnsi="Times New Roman" w:cs="Times New Roman"/>
          <w:sz w:val="24"/>
          <w:szCs w:val="24"/>
        </w:rPr>
        <w:t>21.9</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fairly good classification, </w:t>
      </w:r>
      <w:r>
        <w:rPr>
          <w:rFonts w:ascii="Times New Roman" w:hAnsi="Times New Roman" w:cs="Times New Roman"/>
          <w:sz w:val="24"/>
          <w:szCs w:val="24"/>
        </w:rPr>
        <w:t>6 students</w:t>
      </w:r>
      <w:r w:rsidRPr="00CA18B6">
        <w:rPr>
          <w:rFonts w:ascii="Times New Roman" w:hAnsi="Times New Roman" w:cs="Times New Roman"/>
          <w:sz w:val="24"/>
          <w:szCs w:val="24"/>
        </w:rPr>
        <w:t xml:space="preserve"> (</w:t>
      </w:r>
      <w:r>
        <w:rPr>
          <w:rFonts w:ascii="Times New Roman" w:hAnsi="Times New Roman" w:cs="Times New Roman"/>
          <w:sz w:val="24"/>
          <w:szCs w:val="24"/>
        </w:rPr>
        <w:t>18.8</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fair</w:t>
      </w:r>
      <w:r w:rsidRPr="00CA18B6">
        <w:rPr>
          <w:rFonts w:ascii="Times New Roman" w:hAnsi="Times New Roman" w:cs="Times New Roman"/>
          <w:sz w:val="24"/>
          <w:szCs w:val="24"/>
        </w:rPr>
        <w:t xml:space="preserve"> classification and</w:t>
      </w:r>
      <w:r>
        <w:rPr>
          <w:rFonts w:ascii="Times New Roman" w:hAnsi="Times New Roman" w:cs="Times New Roman"/>
          <w:sz w:val="24"/>
          <w:szCs w:val="24"/>
        </w:rPr>
        <w:t xml:space="preserve"> no one student is in excellent</w:t>
      </w:r>
      <w:r>
        <w:rPr>
          <w:rFonts w:ascii="Times New Roman" w:hAnsi="Times New Roman" w:cs="Times New Roman"/>
          <w:sz w:val="24"/>
          <w:szCs w:val="24"/>
          <w:lang w:val="en-US"/>
        </w:rPr>
        <w:t xml:space="preserve">, </w:t>
      </w:r>
      <w:r>
        <w:rPr>
          <w:rFonts w:ascii="Times New Roman" w:hAnsi="Times New Roman" w:cs="Times New Roman"/>
          <w:sz w:val="24"/>
          <w:szCs w:val="24"/>
        </w:rPr>
        <w:t>poor</w:t>
      </w:r>
      <w:r>
        <w:rPr>
          <w:rFonts w:ascii="Times New Roman" w:hAnsi="Times New Roman" w:cs="Times New Roman"/>
          <w:sz w:val="24"/>
          <w:szCs w:val="24"/>
          <w:lang w:val="en-US"/>
        </w:rPr>
        <w:t xml:space="preserve"> </w:t>
      </w:r>
      <w:r w:rsidRPr="00CA18B6">
        <w:rPr>
          <w:rFonts w:ascii="Times New Roman" w:hAnsi="Times New Roman" w:cs="Times New Roman"/>
          <w:sz w:val="24"/>
          <w:szCs w:val="24"/>
        </w:rPr>
        <w:t xml:space="preserve">and very poor </w:t>
      </w:r>
      <w:r>
        <w:rPr>
          <w:rFonts w:ascii="Times New Roman" w:hAnsi="Times New Roman" w:cs="Times New Roman"/>
          <w:sz w:val="24"/>
          <w:szCs w:val="24"/>
        </w:rPr>
        <w:t>classification</w:t>
      </w:r>
      <w:r>
        <w:rPr>
          <w:rFonts w:ascii="Times New Roman" w:hAnsi="Times New Roman" w:cs="Times New Roman"/>
          <w:sz w:val="24"/>
          <w:szCs w:val="24"/>
          <w:lang w:val="en-US"/>
        </w:rPr>
        <w:t>.</w:t>
      </w:r>
    </w:p>
    <w:p w:rsidR="007954B0" w:rsidRDefault="007954B0" w:rsidP="007954B0">
      <w:p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t xml:space="preserve">In control group, </w:t>
      </w:r>
      <w:r>
        <w:rPr>
          <w:rFonts w:ascii="Times New Roman" w:hAnsi="Times New Roman" w:cs="Times New Roman"/>
          <w:sz w:val="24"/>
          <w:szCs w:val="24"/>
        </w:rPr>
        <w:t xml:space="preserve">there </w:t>
      </w:r>
      <w:r>
        <w:rPr>
          <w:rFonts w:ascii="Times New Roman" w:hAnsi="Times New Roman" w:cs="Times New Roman"/>
          <w:sz w:val="24"/>
          <w:szCs w:val="24"/>
          <w:lang w:val="en-US"/>
        </w:rPr>
        <w:t>are</w:t>
      </w:r>
      <w:r w:rsidRPr="00CA18B6">
        <w:rPr>
          <w:rFonts w:ascii="Times New Roman" w:hAnsi="Times New Roman" w:cs="Times New Roman"/>
          <w:sz w:val="24"/>
          <w:szCs w:val="24"/>
        </w:rPr>
        <w:t xml:space="preserve"> </w:t>
      </w:r>
      <w:r>
        <w:rPr>
          <w:rFonts w:ascii="Times New Roman" w:hAnsi="Times New Roman" w:cs="Times New Roman"/>
          <w:sz w:val="24"/>
          <w:szCs w:val="24"/>
        </w:rPr>
        <w:t>11</w:t>
      </w:r>
      <w:r w:rsidRPr="00CA18B6">
        <w:rPr>
          <w:rFonts w:ascii="Times New Roman" w:hAnsi="Times New Roman" w:cs="Times New Roman"/>
          <w:sz w:val="24"/>
          <w:szCs w:val="24"/>
        </w:rPr>
        <w:t xml:space="preserve"> student</w:t>
      </w:r>
      <w:r>
        <w:rPr>
          <w:rFonts w:ascii="Times New Roman" w:hAnsi="Times New Roman" w:cs="Times New Roman"/>
          <w:sz w:val="24"/>
          <w:szCs w:val="24"/>
          <w:lang w:val="en-US"/>
        </w:rPr>
        <w:t>s</w:t>
      </w:r>
      <w:r w:rsidRPr="00CA18B6">
        <w:rPr>
          <w:rFonts w:ascii="Times New Roman" w:hAnsi="Times New Roman" w:cs="Times New Roman"/>
          <w:sz w:val="24"/>
          <w:szCs w:val="24"/>
        </w:rPr>
        <w:t xml:space="preserve"> (</w:t>
      </w:r>
      <w:r>
        <w:rPr>
          <w:rFonts w:ascii="Times New Roman" w:hAnsi="Times New Roman" w:cs="Times New Roman"/>
          <w:sz w:val="24"/>
          <w:szCs w:val="24"/>
        </w:rPr>
        <w:t>34.4</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fairly</w:t>
      </w:r>
      <w:r w:rsidRPr="00CA18B6">
        <w:rPr>
          <w:rFonts w:ascii="Times New Roman" w:hAnsi="Times New Roman" w:cs="Times New Roman"/>
          <w:sz w:val="24"/>
          <w:szCs w:val="24"/>
        </w:rPr>
        <w:t xml:space="preserve"> good classification, </w:t>
      </w:r>
      <w:r>
        <w:rPr>
          <w:rFonts w:ascii="Times New Roman" w:hAnsi="Times New Roman" w:cs="Times New Roman"/>
          <w:sz w:val="24"/>
          <w:szCs w:val="24"/>
          <w:lang w:val="en-US"/>
        </w:rPr>
        <w:t>1</w:t>
      </w:r>
      <w:r>
        <w:rPr>
          <w:rFonts w:ascii="Times New Roman" w:hAnsi="Times New Roman" w:cs="Times New Roman"/>
          <w:sz w:val="24"/>
          <w:szCs w:val="24"/>
        </w:rPr>
        <w:t>8</w:t>
      </w:r>
      <w:r w:rsidRPr="00CA18B6">
        <w:rPr>
          <w:rFonts w:ascii="Times New Roman" w:hAnsi="Times New Roman" w:cs="Times New Roman"/>
          <w:sz w:val="24"/>
          <w:szCs w:val="24"/>
        </w:rPr>
        <w:t xml:space="preserve"> students (</w:t>
      </w:r>
      <w:r>
        <w:rPr>
          <w:rFonts w:ascii="Times New Roman" w:hAnsi="Times New Roman" w:cs="Times New Roman"/>
          <w:sz w:val="24"/>
          <w:szCs w:val="24"/>
        </w:rPr>
        <w:t>56.2</w:t>
      </w:r>
      <w:r>
        <w:rPr>
          <w:rFonts w:ascii="Times New Roman" w:hAnsi="Times New Roman" w:cs="Times New Roman"/>
          <w:sz w:val="24"/>
          <w:szCs w:val="24"/>
          <w:lang w:val="en-US"/>
        </w:rPr>
        <w:t>%</w:t>
      </w:r>
      <w:r w:rsidRPr="00CA18B6">
        <w:rPr>
          <w:rFonts w:ascii="Times New Roman" w:hAnsi="Times New Roman" w:cs="Times New Roman"/>
          <w:sz w:val="24"/>
          <w:szCs w:val="24"/>
        </w:rPr>
        <w:t xml:space="preserve">) in </w:t>
      </w:r>
      <w:r>
        <w:rPr>
          <w:rFonts w:ascii="Times New Roman" w:hAnsi="Times New Roman" w:cs="Times New Roman"/>
          <w:sz w:val="24"/>
          <w:szCs w:val="24"/>
        </w:rPr>
        <w:t xml:space="preserve">fair classification, </w:t>
      </w:r>
      <w:r>
        <w:rPr>
          <w:rFonts w:ascii="Times New Roman" w:hAnsi="Times New Roman" w:cs="Times New Roman"/>
          <w:sz w:val="24"/>
          <w:szCs w:val="24"/>
          <w:lang w:val="en-US"/>
        </w:rPr>
        <w:t>3</w:t>
      </w:r>
      <w:r>
        <w:rPr>
          <w:rFonts w:ascii="Times New Roman" w:hAnsi="Times New Roman" w:cs="Times New Roman"/>
          <w:sz w:val="24"/>
          <w:szCs w:val="24"/>
        </w:rPr>
        <w:t xml:space="preserve"> stude</w:t>
      </w:r>
      <w:r w:rsidRPr="00CA18B6">
        <w:rPr>
          <w:rFonts w:ascii="Times New Roman" w:hAnsi="Times New Roman" w:cs="Times New Roman"/>
          <w:sz w:val="24"/>
          <w:szCs w:val="24"/>
        </w:rPr>
        <w:t>nts (</w:t>
      </w:r>
      <w:r>
        <w:rPr>
          <w:rFonts w:ascii="Times New Roman" w:hAnsi="Times New Roman" w:cs="Times New Roman"/>
          <w:sz w:val="24"/>
          <w:szCs w:val="24"/>
          <w:lang w:val="en-US"/>
        </w:rPr>
        <w:t>9.4%</w:t>
      </w:r>
      <w:r w:rsidRPr="00CA18B6">
        <w:rPr>
          <w:rFonts w:ascii="Times New Roman" w:hAnsi="Times New Roman" w:cs="Times New Roman"/>
          <w:sz w:val="24"/>
          <w:szCs w:val="24"/>
        </w:rPr>
        <w:t xml:space="preserve">) in </w:t>
      </w:r>
      <w:r>
        <w:rPr>
          <w:rFonts w:ascii="Times New Roman" w:hAnsi="Times New Roman" w:cs="Times New Roman"/>
          <w:sz w:val="24"/>
          <w:szCs w:val="24"/>
        </w:rPr>
        <w:t>poor</w:t>
      </w:r>
      <w:r w:rsidRPr="00CA18B6">
        <w:rPr>
          <w:rFonts w:ascii="Times New Roman" w:hAnsi="Times New Roman" w:cs="Times New Roman"/>
          <w:sz w:val="24"/>
          <w:szCs w:val="24"/>
        </w:rPr>
        <w:t xml:space="preserve"> classification</w:t>
      </w:r>
      <w:r>
        <w:rPr>
          <w:rFonts w:ascii="Times New Roman" w:hAnsi="Times New Roman" w:cs="Times New Roman"/>
          <w:sz w:val="24"/>
          <w:szCs w:val="24"/>
          <w:lang w:val="en-US"/>
        </w:rPr>
        <w:t xml:space="preserve"> </w:t>
      </w:r>
      <w:r w:rsidRPr="00CA18B6">
        <w:rPr>
          <w:rFonts w:ascii="Times New Roman" w:hAnsi="Times New Roman" w:cs="Times New Roman"/>
          <w:sz w:val="24"/>
          <w:szCs w:val="24"/>
        </w:rPr>
        <w:t>and</w:t>
      </w:r>
      <w:r>
        <w:rPr>
          <w:rFonts w:ascii="Times New Roman" w:hAnsi="Times New Roman" w:cs="Times New Roman"/>
          <w:sz w:val="24"/>
          <w:szCs w:val="24"/>
        </w:rPr>
        <w:t xml:space="preserve"> no one student is in excellent, very good, good, and very poor</w:t>
      </w:r>
      <w:r w:rsidRPr="00CA18B6">
        <w:rPr>
          <w:rFonts w:ascii="Times New Roman" w:hAnsi="Times New Roman" w:cs="Times New Roman"/>
          <w:sz w:val="24"/>
          <w:szCs w:val="24"/>
        </w:rPr>
        <w:t xml:space="preserve"> </w:t>
      </w:r>
      <w:r>
        <w:rPr>
          <w:rFonts w:ascii="Times New Roman" w:hAnsi="Times New Roman" w:cs="Times New Roman"/>
          <w:sz w:val="24"/>
          <w:szCs w:val="24"/>
        </w:rPr>
        <w:t>classification</w:t>
      </w:r>
      <w:r>
        <w:rPr>
          <w:rFonts w:ascii="Times New Roman" w:hAnsi="Times New Roman" w:cs="Times New Roman"/>
          <w:sz w:val="24"/>
          <w:szCs w:val="24"/>
          <w:lang w:val="en-US"/>
        </w:rPr>
        <w:t>.</w:t>
      </w:r>
      <w:r>
        <w:rPr>
          <w:rFonts w:ascii="Times New Roman" w:hAnsi="Times New Roman" w:cs="Times New Roman"/>
          <w:sz w:val="24"/>
          <w:lang w:val="en-US"/>
        </w:rPr>
        <w:t xml:space="preserve"> </w:t>
      </w:r>
      <w:r w:rsidRPr="00A24838">
        <w:rPr>
          <w:rFonts w:ascii="Times New Roman" w:hAnsi="Times New Roman" w:cs="Times New Roman"/>
          <w:sz w:val="24"/>
        </w:rPr>
        <w:t xml:space="preserve">It means that there </w:t>
      </w:r>
      <w:r>
        <w:rPr>
          <w:rFonts w:ascii="Times New Roman" w:hAnsi="Times New Roman" w:cs="Times New Roman"/>
          <w:sz w:val="24"/>
          <w:lang w:val="en-US"/>
        </w:rPr>
        <w:t>was</w:t>
      </w:r>
      <w:r>
        <w:rPr>
          <w:rFonts w:ascii="Times New Roman" w:hAnsi="Times New Roman" w:cs="Times New Roman"/>
          <w:sz w:val="24"/>
        </w:rPr>
        <w:t xml:space="preserve"> a</w:t>
      </w:r>
      <w:r>
        <w:rPr>
          <w:rFonts w:ascii="Times New Roman" w:hAnsi="Times New Roman" w:cs="Times New Roman"/>
          <w:sz w:val="24"/>
          <w:lang w:val="en-US"/>
        </w:rPr>
        <w:t xml:space="preserve"> </w:t>
      </w:r>
      <w:r w:rsidRPr="00A24838">
        <w:rPr>
          <w:rFonts w:ascii="Times New Roman" w:hAnsi="Times New Roman" w:cs="Times New Roman"/>
          <w:sz w:val="24"/>
        </w:rPr>
        <w:t xml:space="preserve">difference of the students in comprehending the reading text between </w:t>
      </w:r>
      <w:r>
        <w:rPr>
          <w:rFonts w:ascii="Times New Roman" w:hAnsi="Times New Roman" w:cs="Times New Roman"/>
          <w:sz w:val="24"/>
          <w:lang w:val="en-US"/>
        </w:rPr>
        <w:t xml:space="preserve"> </w:t>
      </w:r>
      <w:r w:rsidRPr="00A24838">
        <w:rPr>
          <w:rFonts w:ascii="Times New Roman" w:hAnsi="Times New Roman" w:cs="Times New Roman"/>
          <w:sz w:val="24"/>
        </w:rPr>
        <w:t xml:space="preserve">the students who </w:t>
      </w:r>
      <w:r>
        <w:rPr>
          <w:rFonts w:ascii="Times New Roman" w:hAnsi="Times New Roman" w:cs="Times New Roman"/>
          <w:sz w:val="24"/>
          <w:lang w:val="en-US"/>
        </w:rPr>
        <w:t xml:space="preserve">were </w:t>
      </w:r>
      <w:r w:rsidRPr="00A24838">
        <w:rPr>
          <w:rFonts w:ascii="Times New Roman" w:hAnsi="Times New Roman" w:cs="Times New Roman"/>
          <w:sz w:val="24"/>
        </w:rPr>
        <w:t xml:space="preserve">taught by applying </w:t>
      </w:r>
      <w:r>
        <w:rPr>
          <w:rFonts w:ascii="Times New Roman" w:hAnsi="Times New Roman" w:cs="Times New Roman"/>
          <w:sz w:val="24"/>
          <w:lang w:val="en-US"/>
        </w:rPr>
        <w:t>Jigsaw technique</w:t>
      </w:r>
      <w:r w:rsidRPr="00A24838">
        <w:rPr>
          <w:rFonts w:ascii="Times New Roman" w:hAnsi="Times New Roman" w:cs="Times New Roman"/>
          <w:sz w:val="24"/>
        </w:rPr>
        <w:t xml:space="preserve"> in experimental group than the students who </w:t>
      </w:r>
      <w:r>
        <w:rPr>
          <w:rFonts w:ascii="Times New Roman" w:hAnsi="Times New Roman" w:cs="Times New Roman"/>
          <w:sz w:val="24"/>
          <w:lang w:val="en-US"/>
        </w:rPr>
        <w:t xml:space="preserve">were </w:t>
      </w:r>
      <w:r w:rsidRPr="00A24838">
        <w:rPr>
          <w:rFonts w:ascii="Times New Roman" w:hAnsi="Times New Roman" w:cs="Times New Roman"/>
          <w:sz w:val="24"/>
        </w:rPr>
        <w:t xml:space="preserve">taught by applying </w:t>
      </w:r>
      <w:r>
        <w:rPr>
          <w:rFonts w:ascii="Times New Roman" w:eastAsia="TimesNewRoman" w:hAnsi="Times New Roman" w:cs="Times New Roman"/>
          <w:sz w:val="24"/>
          <w:szCs w:val="24"/>
        </w:rPr>
        <w:t>conventional way (e</w:t>
      </w:r>
      <w:r>
        <w:rPr>
          <w:rFonts w:ascii="Times New Roman" w:eastAsia="TimesNewRoman" w:hAnsi="Times New Roman" w:cs="Times New Roman"/>
          <w:sz w:val="24"/>
          <w:szCs w:val="24"/>
          <w:lang w:val="en-US"/>
        </w:rPr>
        <w:t>x</w:t>
      </w:r>
      <w:r>
        <w:rPr>
          <w:rFonts w:ascii="Times New Roman" w:eastAsia="TimesNewRoman" w:hAnsi="Times New Roman" w:cs="Times New Roman"/>
          <w:sz w:val="24"/>
          <w:szCs w:val="24"/>
        </w:rPr>
        <w:t xml:space="preserve">pository </w:t>
      </w:r>
      <w:r w:rsidRPr="00666C2A">
        <w:rPr>
          <w:rFonts w:ascii="Times New Roman" w:eastAsia="TimesNewRoman" w:hAnsi="Times New Roman" w:cs="Times New Roman"/>
          <w:sz w:val="24"/>
          <w:szCs w:val="24"/>
        </w:rPr>
        <w:t>technique</w:t>
      </w:r>
      <w:r>
        <w:rPr>
          <w:rFonts w:ascii="Times New Roman" w:eastAsia="TimesNewRoman" w:hAnsi="Times New Roman" w:cs="Times New Roman"/>
          <w:sz w:val="24"/>
          <w:szCs w:val="24"/>
        </w:rPr>
        <w:t>)</w:t>
      </w:r>
      <w:r>
        <w:rPr>
          <w:rFonts w:ascii="Times New Roman" w:eastAsia="TimesNewRoman" w:hAnsi="Times New Roman" w:cs="Times New Roman"/>
          <w:sz w:val="24"/>
          <w:szCs w:val="24"/>
          <w:lang w:val="en-US"/>
        </w:rPr>
        <w:t xml:space="preserve"> </w:t>
      </w:r>
      <w:r w:rsidRPr="00A24838">
        <w:rPr>
          <w:rFonts w:ascii="Times New Roman" w:hAnsi="Times New Roman" w:cs="Times New Roman"/>
          <w:sz w:val="24"/>
        </w:rPr>
        <w:t>in control group.</w:t>
      </w:r>
    </w:p>
    <w:p w:rsidR="007954B0" w:rsidRDefault="007954B0" w:rsidP="007954B0">
      <w:pPr>
        <w:tabs>
          <w:tab w:val="left" w:pos="426"/>
        </w:tabs>
        <w:spacing w:after="0" w:line="240" w:lineRule="auto"/>
        <w:jc w:val="both"/>
        <w:rPr>
          <w:rFonts w:ascii="Times New Roman" w:hAnsi="Times New Roman" w:cs="Times New Roman"/>
          <w:sz w:val="24"/>
          <w:lang w:val="en-US"/>
        </w:rPr>
      </w:pPr>
    </w:p>
    <w:p w:rsidR="00A65F6E" w:rsidRPr="007954B0" w:rsidRDefault="00A65F6E" w:rsidP="007954B0">
      <w:pPr>
        <w:tabs>
          <w:tab w:val="left" w:pos="426"/>
        </w:tabs>
        <w:spacing w:after="0" w:line="240" w:lineRule="auto"/>
        <w:jc w:val="both"/>
        <w:rPr>
          <w:rFonts w:ascii="Times New Roman" w:hAnsi="Times New Roman" w:cs="Times New Roman"/>
          <w:sz w:val="24"/>
          <w:lang w:val="en-US"/>
        </w:rPr>
      </w:pPr>
    </w:p>
    <w:p w:rsidR="007954B0" w:rsidRPr="002D69E8" w:rsidRDefault="007954B0" w:rsidP="007954B0">
      <w:pPr>
        <w:pStyle w:val="ListParagraph"/>
        <w:spacing w:after="200"/>
        <w:ind w:left="567"/>
        <w:jc w:val="both"/>
        <w:rPr>
          <w:b/>
        </w:rPr>
      </w:pPr>
      <w:r w:rsidRPr="002D69E8">
        <w:rPr>
          <w:b/>
        </w:rPr>
        <w:lastRenderedPageBreak/>
        <w:t>The mean score and the stan</w:t>
      </w:r>
      <w:r>
        <w:rPr>
          <w:b/>
        </w:rPr>
        <w:t>dard deviation of students’ pretest and post</w:t>
      </w:r>
      <w:r w:rsidRPr="002D69E8">
        <w:rPr>
          <w:b/>
        </w:rPr>
        <w:t>test of experimental group and control group.</w:t>
      </w:r>
    </w:p>
    <w:p w:rsidR="007954B0" w:rsidRDefault="007954B0" w:rsidP="007954B0">
      <w:pPr>
        <w:pStyle w:val="ListParagraph"/>
        <w:ind w:left="1077"/>
        <w:jc w:val="both"/>
      </w:pPr>
    </w:p>
    <w:p w:rsidR="007954B0" w:rsidRDefault="007954B0" w:rsidP="007954B0">
      <w:pPr>
        <w:pStyle w:val="ListParagraph"/>
        <w:ind w:left="0"/>
        <w:jc w:val="both"/>
      </w:pPr>
      <w:r>
        <w:t>The result of students’ pretest and post</w:t>
      </w:r>
      <w:r w:rsidRPr="00CA18B6">
        <w:t>test of experimental group</w:t>
      </w:r>
      <w:r>
        <w:t xml:space="preserve"> and control group</w:t>
      </w:r>
      <w:r w:rsidRPr="00CA18B6">
        <w:t xml:space="preserve"> are indicated by the mean score and standard deviation. The analysis of the mean score </w:t>
      </w:r>
      <w:r>
        <w:t xml:space="preserve">was </w:t>
      </w:r>
      <w:r w:rsidRPr="00CA18B6">
        <w:t xml:space="preserve"> meant to know if there </w:t>
      </w:r>
      <w:r>
        <w:t>was</w:t>
      </w:r>
      <w:r w:rsidRPr="00CA18B6">
        <w:t xml:space="preserve"> a difference</w:t>
      </w:r>
      <w:r>
        <w:t xml:space="preserve"> between students’ score in pretest and post</w:t>
      </w:r>
      <w:r w:rsidRPr="00CA18B6">
        <w:t>test of experimental group</w:t>
      </w:r>
      <w:r>
        <w:t xml:space="preserve"> and control group</w:t>
      </w:r>
      <w:r w:rsidRPr="00CA18B6">
        <w:t xml:space="preserve">. The standard deviation </w:t>
      </w:r>
      <w:r>
        <w:t>was</w:t>
      </w:r>
      <w:r w:rsidRPr="00CA18B6">
        <w:t xml:space="preserve"> needed to know how closer the score to the mean score.</w:t>
      </w:r>
    </w:p>
    <w:p w:rsidR="007954B0" w:rsidRDefault="007954B0" w:rsidP="007954B0">
      <w:pPr>
        <w:pStyle w:val="ListParagraph"/>
        <w:ind w:left="0"/>
        <w:jc w:val="both"/>
      </w:pPr>
    </w:p>
    <w:p w:rsidR="007954B0" w:rsidRPr="00802BFD" w:rsidRDefault="007954B0" w:rsidP="007954B0">
      <w:pPr>
        <w:pStyle w:val="ListParagraph"/>
        <w:ind w:left="1560" w:hanging="1134"/>
        <w:jc w:val="both"/>
        <w:rPr>
          <w:b/>
        </w:rPr>
      </w:pPr>
      <w:r w:rsidRPr="00644F7E">
        <w:rPr>
          <w:b/>
        </w:rPr>
        <w:t>Table 4.</w:t>
      </w:r>
      <w:r>
        <w:rPr>
          <w:b/>
        </w:rPr>
        <w:t>3</w:t>
      </w:r>
      <w:r w:rsidRPr="00644F7E">
        <w:rPr>
          <w:b/>
        </w:rPr>
        <w:t xml:space="preserve"> </w:t>
      </w:r>
      <w:r>
        <w:rPr>
          <w:b/>
        </w:rPr>
        <w:t>Mean score and Standard deviation of the students’ reading improvement in pretest and posttest.</w:t>
      </w:r>
    </w:p>
    <w:tbl>
      <w:tblPr>
        <w:tblW w:w="7626" w:type="dxa"/>
        <w:tblInd w:w="250" w:type="dxa"/>
        <w:tblLook w:val="04A0"/>
      </w:tblPr>
      <w:tblGrid>
        <w:gridCol w:w="1509"/>
        <w:gridCol w:w="2057"/>
        <w:gridCol w:w="1341"/>
        <w:gridCol w:w="960"/>
        <w:gridCol w:w="987"/>
        <w:gridCol w:w="933"/>
      </w:tblGrid>
      <w:tr w:rsidR="007954B0" w:rsidRPr="00444A61" w:rsidTr="00B61310">
        <w:trPr>
          <w:trHeight w:val="330"/>
        </w:trPr>
        <w:tc>
          <w:tcPr>
            <w:tcW w:w="3405" w:type="dxa"/>
            <w:gridSpan w:val="2"/>
            <w:tcBorders>
              <w:top w:val="single" w:sz="12" w:space="0" w:color="auto"/>
              <w:left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Group</w:t>
            </w:r>
          </w:p>
        </w:tc>
        <w:tc>
          <w:tcPr>
            <w:tcW w:w="1341" w:type="dxa"/>
            <w:tcBorders>
              <w:top w:val="single" w:sz="12" w:space="0" w:color="auto"/>
              <w:left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lang w:eastAsia="id-ID"/>
              </w:rPr>
            </w:pPr>
            <w:r w:rsidRPr="00444A61">
              <w:rPr>
                <w:rFonts w:ascii="Times New Roman" w:eastAsia="Times New Roman" w:hAnsi="Times New Roman" w:cs="Times New Roman"/>
                <w:color w:val="000000"/>
                <w:lang w:eastAsia="id-ID"/>
              </w:rPr>
              <w:t>Respondents</w:t>
            </w:r>
          </w:p>
        </w:tc>
        <w:tc>
          <w:tcPr>
            <w:tcW w:w="960" w:type="dxa"/>
            <w:tcBorders>
              <w:top w:val="single" w:sz="12" w:space="0" w:color="auto"/>
              <w:left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Mean</w:t>
            </w:r>
          </w:p>
        </w:tc>
        <w:tc>
          <w:tcPr>
            <w:tcW w:w="1920" w:type="dxa"/>
            <w:gridSpan w:val="2"/>
            <w:tcBorders>
              <w:top w:val="single" w:sz="12" w:space="0" w:color="auto"/>
              <w:left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Standard Deviation</w:t>
            </w:r>
          </w:p>
        </w:tc>
      </w:tr>
      <w:tr w:rsidR="007954B0" w:rsidRPr="00444A61" w:rsidTr="00B61310">
        <w:trPr>
          <w:trHeight w:val="315"/>
        </w:trPr>
        <w:tc>
          <w:tcPr>
            <w:tcW w:w="1348" w:type="dxa"/>
            <w:vMerge w:val="restart"/>
            <w:tcBorders>
              <w:left w:val="nil"/>
              <w:bottom w:val="single" w:sz="8" w:space="0" w:color="000000"/>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Pretest</w:t>
            </w:r>
          </w:p>
        </w:tc>
        <w:tc>
          <w:tcPr>
            <w:tcW w:w="2057" w:type="dxa"/>
            <w:tcBorders>
              <w:left w:val="nil"/>
              <w:bottom w:val="nil"/>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Experimental group</w:t>
            </w:r>
          </w:p>
        </w:tc>
        <w:tc>
          <w:tcPr>
            <w:tcW w:w="1341" w:type="dxa"/>
            <w:tcBorders>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32</w:t>
            </w:r>
          </w:p>
        </w:tc>
        <w:tc>
          <w:tcPr>
            <w:tcW w:w="960" w:type="dxa"/>
            <w:tcBorders>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lang w:eastAsia="id-ID"/>
              </w:rPr>
            </w:pPr>
            <w:r w:rsidRPr="00444A61">
              <w:rPr>
                <w:rFonts w:ascii="Calibri" w:eastAsia="Times New Roman" w:hAnsi="Calibri" w:cs="Calibri"/>
                <w:color w:val="000000"/>
                <w:lang w:eastAsia="id-ID"/>
              </w:rPr>
              <w:t>57.34</w:t>
            </w:r>
          </w:p>
        </w:tc>
        <w:tc>
          <w:tcPr>
            <w:tcW w:w="1920" w:type="dxa"/>
            <w:gridSpan w:val="2"/>
            <w:tcBorders>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lang w:eastAsia="id-ID"/>
              </w:rPr>
            </w:pPr>
            <w:r w:rsidRPr="00444A61">
              <w:rPr>
                <w:rFonts w:ascii="Calibri" w:eastAsia="Times New Roman" w:hAnsi="Calibri" w:cs="Calibri"/>
                <w:color w:val="000000"/>
                <w:lang w:eastAsia="id-ID"/>
              </w:rPr>
              <w:t>7.61</w:t>
            </w:r>
          </w:p>
        </w:tc>
      </w:tr>
      <w:tr w:rsidR="007954B0" w:rsidRPr="00444A61" w:rsidTr="00B61310">
        <w:trPr>
          <w:trHeight w:val="330"/>
        </w:trPr>
        <w:tc>
          <w:tcPr>
            <w:tcW w:w="1348" w:type="dxa"/>
            <w:vMerge/>
            <w:tcBorders>
              <w:top w:val="nil"/>
              <w:left w:val="nil"/>
              <w:bottom w:val="single" w:sz="8" w:space="0" w:color="000000"/>
              <w:right w:val="nil"/>
            </w:tcBorders>
            <w:vAlign w:val="center"/>
            <w:hideMark/>
          </w:tcPr>
          <w:p w:rsidR="007954B0" w:rsidRPr="00444A61" w:rsidRDefault="007954B0" w:rsidP="007954B0">
            <w:pPr>
              <w:spacing w:after="0" w:line="240" w:lineRule="auto"/>
              <w:rPr>
                <w:rFonts w:ascii="Times New Roman" w:eastAsia="Times New Roman" w:hAnsi="Times New Roman" w:cs="Times New Roman"/>
                <w:color w:val="000000"/>
                <w:sz w:val="24"/>
                <w:szCs w:val="24"/>
                <w:lang w:eastAsia="id-ID"/>
              </w:rPr>
            </w:pPr>
          </w:p>
        </w:tc>
        <w:tc>
          <w:tcPr>
            <w:tcW w:w="2057" w:type="dxa"/>
            <w:tcBorders>
              <w:top w:val="nil"/>
              <w:left w:val="nil"/>
              <w:bottom w:val="single" w:sz="8" w:space="0" w:color="auto"/>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Control group</w:t>
            </w:r>
          </w:p>
        </w:tc>
        <w:tc>
          <w:tcPr>
            <w:tcW w:w="1341"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32</w:t>
            </w:r>
          </w:p>
        </w:tc>
        <w:tc>
          <w:tcPr>
            <w:tcW w:w="960"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55.00</w:t>
            </w:r>
          </w:p>
        </w:tc>
        <w:tc>
          <w:tcPr>
            <w:tcW w:w="1920" w:type="dxa"/>
            <w:gridSpan w:val="2"/>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7.82</w:t>
            </w:r>
          </w:p>
        </w:tc>
      </w:tr>
      <w:tr w:rsidR="007954B0" w:rsidRPr="00444A61" w:rsidTr="00B61310">
        <w:trPr>
          <w:trHeight w:val="315"/>
        </w:trPr>
        <w:tc>
          <w:tcPr>
            <w:tcW w:w="1348" w:type="dxa"/>
            <w:vMerge w:val="restart"/>
            <w:tcBorders>
              <w:top w:val="single" w:sz="8" w:space="0" w:color="auto"/>
              <w:left w:val="nil"/>
              <w:bottom w:val="single" w:sz="8" w:space="0" w:color="000000"/>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Posttest</w:t>
            </w:r>
          </w:p>
        </w:tc>
        <w:tc>
          <w:tcPr>
            <w:tcW w:w="2057" w:type="dxa"/>
            <w:tcBorders>
              <w:top w:val="single" w:sz="8" w:space="0" w:color="auto"/>
              <w:left w:val="nil"/>
              <w:bottom w:val="nil"/>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Experimental group</w:t>
            </w:r>
          </w:p>
        </w:tc>
        <w:tc>
          <w:tcPr>
            <w:tcW w:w="1341" w:type="dxa"/>
            <w:tcBorders>
              <w:top w:val="single" w:sz="8" w:space="0" w:color="auto"/>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32</w:t>
            </w:r>
          </w:p>
        </w:tc>
        <w:tc>
          <w:tcPr>
            <w:tcW w:w="960" w:type="dxa"/>
            <w:tcBorders>
              <w:top w:val="single" w:sz="8" w:space="0" w:color="auto"/>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77.03</w:t>
            </w:r>
          </w:p>
        </w:tc>
        <w:tc>
          <w:tcPr>
            <w:tcW w:w="1920" w:type="dxa"/>
            <w:gridSpan w:val="2"/>
            <w:tcBorders>
              <w:top w:val="single" w:sz="8" w:space="0" w:color="auto"/>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9.74</w:t>
            </w:r>
          </w:p>
        </w:tc>
      </w:tr>
      <w:tr w:rsidR="007954B0" w:rsidRPr="00444A61" w:rsidTr="00B61310">
        <w:trPr>
          <w:trHeight w:val="330"/>
        </w:trPr>
        <w:tc>
          <w:tcPr>
            <w:tcW w:w="1348" w:type="dxa"/>
            <w:vMerge/>
            <w:tcBorders>
              <w:top w:val="single" w:sz="8" w:space="0" w:color="auto"/>
              <w:left w:val="nil"/>
              <w:bottom w:val="single" w:sz="8" w:space="0" w:color="000000"/>
              <w:right w:val="nil"/>
            </w:tcBorders>
            <w:vAlign w:val="center"/>
            <w:hideMark/>
          </w:tcPr>
          <w:p w:rsidR="007954B0" w:rsidRPr="00444A61" w:rsidRDefault="007954B0" w:rsidP="007954B0">
            <w:pPr>
              <w:spacing w:after="0" w:line="240" w:lineRule="auto"/>
              <w:rPr>
                <w:rFonts w:ascii="Times New Roman" w:eastAsia="Times New Roman" w:hAnsi="Times New Roman" w:cs="Times New Roman"/>
                <w:color w:val="000000"/>
                <w:sz w:val="24"/>
                <w:szCs w:val="24"/>
                <w:lang w:eastAsia="id-ID"/>
              </w:rPr>
            </w:pPr>
          </w:p>
        </w:tc>
        <w:tc>
          <w:tcPr>
            <w:tcW w:w="2057" w:type="dxa"/>
            <w:tcBorders>
              <w:top w:val="nil"/>
              <w:left w:val="nil"/>
              <w:bottom w:val="single" w:sz="8" w:space="0" w:color="auto"/>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Control group</w:t>
            </w:r>
          </w:p>
        </w:tc>
        <w:tc>
          <w:tcPr>
            <w:tcW w:w="1341"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32</w:t>
            </w:r>
          </w:p>
        </w:tc>
        <w:tc>
          <w:tcPr>
            <w:tcW w:w="960"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63.43</w:t>
            </w:r>
          </w:p>
        </w:tc>
        <w:tc>
          <w:tcPr>
            <w:tcW w:w="1920" w:type="dxa"/>
            <w:gridSpan w:val="2"/>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6.40</w:t>
            </w:r>
          </w:p>
        </w:tc>
      </w:tr>
      <w:tr w:rsidR="007954B0" w:rsidRPr="00444A61" w:rsidTr="00B61310">
        <w:trPr>
          <w:trHeight w:val="315"/>
        </w:trPr>
        <w:tc>
          <w:tcPr>
            <w:tcW w:w="1348" w:type="dxa"/>
            <w:vMerge w:val="restart"/>
            <w:tcBorders>
              <w:top w:val="single" w:sz="8" w:space="0" w:color="auto"/>
              <w:left w:val="nil"/>
              <w:bottom w:val="single" w:sz="8" w:space="0" w:color="000000"/>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Improvement</w:t>
            </w:r>
          </w:p>
        </w:tc>
        <w:tc>
          <w:tcPr>
            <w:tcW w:w="2057" w:type="dxa"/>
            <w:tcBorders>
              <w:top w:val="single" w:sz="8" w:space="0" w:color="auto"/>
              <w:left w:val="nil"/>
              <w:bottom w:val="nil"/>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Experimental group</w:t>
            </w:r>
          </w:p>
        </w:tc>
        <w:tc>
          <w:tcPr>
            <w:tcW w:w="1341" w:type="dxa"/>
            <w:tcBorders>
              <w:top w:val="single" w:sz="8" w:space="0" w:color="auto"/>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32</w:t>
            </w:r>
          </w:p>
        </w:tc>
        <w:tc>
          <w:tcPr>
            <w:tcW w:w="960" w:type="dxa"/>
            <w:tcBorders>
              <w:top w:val="nil"/>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19.69</w:t>
            </w:r>
          </w:p>
        </w:tc>
        <w:tc>
          <w:tcPr>
            <w:tcW w:w="987" w:type="dxa"/>
            <w:tcBorders>
              <w:top w:val="nil"/>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lang w:eastAsia="id-ID"/>
              </w:rPr>
            </w:pPr>
          </w:p>
        </w:tc>
        <w:tc>
          <w:tcPr>
            <w:tcW w:w="933" w:type="dxa"/>
            <w:tcBorders>
              <w:top w:val="single" w:sz="8" w:space="0" w:color="auto"/>
              <w:left w:val="nil"/>
              <w:bottom w:val="nil"/>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lang w:eastAsia="id-ID"/>
              </w:rPr>
            </w:pPr>
          </w:p>
        </w:tc>
      </w:tr>
      <w:tr w:rsidR="007954B0" w:rsidRPr="00444A61" w:rsidTr="00B61310">
        <w:trPr>
          <w:trHeight w:val="330"/>
        </w:trPr>
        <w:tc>
          <w:tcPr>
            <w:tcW w:w="1348" w:type="dxa"/>
            <w:vMerge/>
            <w:tcBorders>
              <w:top w:val="single" w:sz="8" w:space="0" w:color="auto"/>
              <w:left w:val="nil"/>
              <w:bottom w:val="single" w:sz="8" w:space="0" w:color="000000"/>
              <w:right w:val="nil"/>
            </w:tcBorders>
            <w:vAlign w:val="center"/>
            <w:hideMark/>
          </w:tcPr>
          <w:p w:rsidR="007954B0" w:rsidRPr="00444A61" w:rsidRDefault="007954B0" w:rsidP="007954B0">
            <w:pPr>
              <w:spacing w:after="0" w:line="240" w:lineRule="auto"/>
              <w:rPr>
                <w:rFonts w:ascii="Times New Roman" w:eastAsia="Times New Roman" w:hAnsi="Times New Roman" w:cs="Times New Roman"/>
                <w:color w:val="000000"/>
                <w:sz w:val="24"/>
                <w:szCs w:val="24"/>
                <w:lang w:eastAsia="id-ID"/>
              </w:rPr>
            </w:pPr>
          </w:p>
        </w:tc>
        <w:tc>
          <w:tcPr>
            <w:tcW w:w="2057" w:type="dxa"/>
            <w:tcBorders>
              <w:top w:val="nil"/>
              <w:left w:val="nil"/>
              <w:bottom w:val="single" w:sz="8" w:space="0" w:color="auto"/>
              <w:right w:val="nil"/>
            </w:tcBorders>
            <w:shd w:val="clear" w:color="auto" w:fill="auto"/>
            <w:noWrap/>
            <w:vAlign w:val="bottom"/>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Control group</w:t>
            </w:r>
          </w:p>
        </w:tc>
        <w:tc>
          <w:tcPr>
            <w:tcW w:w="1341"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sz w:val="24"/>
                <w:szCs w:val="24"/>
                <w:lang w:eastAsia="id-ID"/>
              </w:rPr>
            </w:pPr>
            <w:r w:rsidRPr="00444A61">
              <w:rPr>
                <w:rFonts w:ascii="Calibri" w:eastAsia="Times New Roman" w:hAnsi="Calibri" w:cs="Calibri"/>
                <w:color w:val="000000"/>
                <w:sz w:val="24"/>
                <w:szCs w:val="24"/>
                <w:lang w:eastAsia="id-ID"/>
              </w:rPr>
              <w:t>32</w:t>
            </w:r>
          </w:p>
        </w:tc>
        <w:tc>
          <w:tcPr>
            <w:tcW w:w="960"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Times New Roman" w:eastAsia="Times New Roman" w:hAnsi="Times New Roman" w:cs="Times New Roman"/>
                <w:color w:val="000000"/>
                <w:sz w:val="24"/>
                <w:szCs w:val="24"/>
                <w:lang w:eastAsia="id-ID"/>
              </w:rPr>
            </w:pPr>
            <w:r w:rsidRPr="00444A61">
              <w:rPr>
                <w:rFonts w:ascii="Times New Roman" w:eastAsia="Times New Roman" w:hAnsi="Times New Roman" w:cs="Times New Roman"/>
                <w:color w:val="000000"/>
                <w:sz w:val="24"/>
                <w:szCs w:val="24"/>
                <w:lang w:eastAsia="id-ID"/>
              </w:rPr>
              <w:t>8.43</w:t>
            </w:r>
          </w:p>
        </w:tc>
        <w:tc>
          <w:tcPr>
            <w:tcW w:w="987"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sz w:val="24"/>
                <w:szCs w:val="24"/>
                <w:lang w:eastAsia="id-ID"/>
              </w:rPr>
            </w:pPr>
          </w:p>
        </w:tc>
        <w:tc>
          <w:tcPr>
            <w:tcW w:w="933" w:type="dxa"/>
            <w:tcBorders>
              <w:top w:val="nil"/>
              <w:left w:val="nil"/>
              <w:bottom w:val="single" w:sz="8" w:space="0" w:color="auto"/>
              <w:right w:val="nil"/>
            </w:tcBorders>
            <w:shd w:val="clear" w:color="auto" w:fill="auto"/>
            <w:noWrap/>
            <w:vAlign w:val="center"/>
            <w:hideMark/>
          </w:tcPr>
          <w:p w:rsidR="007954B0" w:rsidRPr="00444A61" w:rsidRDefault="007954B0" w:rsidP="007954B0">
            <w:pPr>
              <w:spacing w:after="0" w:line="240" w:lineRule="auto"/>
              <w:jc w:val="center"/>
              <w:rPr>
                <w:rFonts w:ascii="Calibri" w:eastAsia="Times New Roman" w:hAnsi="Calibri" w:cs="Calibri"/>
                <w:color w:val="000000"/>
                <w:lang w:eastAsia="id-ID"/>
              </w:rPr>
            </w:pPr>
          </w:p>
        </w:tc>
      </w:tr>
    </w:tbl>
    <w:p w:rsidR="007954B0" w:rsidRPr="00AC5E5D" w:rsidRDefault="007954B0" w:rsidP="007954B0">
      <w:pPr>
        <w:pStyle w:val="ListParagraph"/>
        <w:ind w:left="0"/>
        <w:jc w:val="both"/>
        <w:rPr>
          <w:b/>
          <w:color w:val="FF0000"/>
        </w:rPr>
      </w:pPr>
    </w:p>
    <w:p w:rsidR="007954B0" w:rsidRPr="00A65F6E" w:rsidRDefault="007954B0" w:rsidP="00A65F6E">
      <w:pPr>
        <w:tabs>
          <w:tab w:val="left" w:pos="426"/>
        </w:tabs>
        <w:spacing w:line="240" w:lineRule="auto"/>
        <w:ind w:firstLine="720"/>
        <w:jc w:val="both"/>
        <w:rPr>
          <w:rFonts w:ascii="Times New Roman" w:hAnsi="Times New Roman" w:cs="Times New Roman"/>
          <w:sz w:val="24"/>
        </w:rPr>
      </w:pPr>
      <w:r>
        <w:rPr>
          <w:rFonts w:ascii="Times New Roman" w:hAnsi="Times New Roman" w:cs="Times New Roman"/>
          <w:sz w:val="24"/>
        </w:rPr>
        <w:t>Based on the table above, it shows that the total number</w:t>
      </w:r>
      <w:r>
        <w:rPr>
          <w:rFonts w:ascii="Times New Roman" w:hAnsi="Times New Roman" w:cs="Times New Roman"/>
          <w:sz w:val="24"/>
          <w:lang w:val="en-US"/>
        </w:rPr>
        <w:t xml:space="preserve"> of </w:t>
      </w:r>
      <w:r>
        <w:rPr>
          <w:rFonts w:ascii="Times New Roman" w:hAnsi="Times New Roman" w:cs="Times New Roman"/>
          <w:sz w:val="24"/>
        </w:rPr>
        <w:t>student</w:t>
      </w:r>
      <w:r>
        <w:rPr>
          <w:rFonts w:ascii="Times New Roman" w:hAnsi="Times New Roman" w:cs="Times New Roman"/>
          <w:sz w:val="24"/>
          <w:lang w:val="en-US"/>
        </w:rPr>
        <w:t>s</w:t>
      </w:r>
      <w:r>
        <w:rPr>
          <w:rFonts w:ascii="Times New Roman" w:hAnsi="Times New Roman" w:cs="Times New Roman"/>
          <w:sz w:val="24"/>
        </w:rPr>
        <w:t xml:space="preserve"> in experimental group was </w:t>
      </w:r>
      <w:r>
        <w:rPr>
          <w:rFonts w:ascii="Times New Roman" w:hAnsi="Times New Roman" w:cs="Times New Roman"/>
          <w:sz w:val="24"/>
          <w:lang w:val="en-US"/>
        </w:rPr>
        <w:t>32</w:t>
      </w:r>
      <w:r>
        <w:rPr>
          <w:rFonts w:ascii="Times New Roman" w:hAnsi="Times New Roman" w:cs="Times New Roman"/>
          <w:sz w:val="24"/>
        </w:rPr>
        <w:t xml:space="preserve"> students and control group was </w:t>
      </w:r>
      <w:r>
        <w:rPr>
          <w:rFonts w:ascii="Times New Roman" w:hAnsi="Times New Roman" w:cs="Times New Roman"/>
          <w:sz w:val="24"/>
          <w:lang w:val="en-US"/>
        </w:rPr>
        <w:t>32</w:t>
      </w:r>
      <w:r>
        <w:rPr>
          <w:rFonts w:ascii="Times New Roman" w:hAnsi="Times New Roman" w:cs="Times New Roman"/>
          <w:sz w:val="24"/>
        </w:rPr>
        <w:t xml:space="preserve"> students. And the mean score and standard deviation shown were difference in pretest and posttest to both of the groups. The data was based on the computation using SPSS. Version 20.0.The data shows that the mean score of experimental group and control group are differen</w:t>
      </w:r>
      <w:r>
        <w:rPr>
          <w:rFonts w:ascii="Times New Roman" w:hAnsi="Times New Roman" w:cs="Times New Roman"/>
          <w:sz w:val="24"/>
          <w:lang w:val="en-US"/>
        </w:rPr>
        <w:t xml:space="preserve">t </w:t>
      </w:r>
      <w:r>
        <w:rPr>
          <w:rFonts w:ascii="Times New Roman" w:hAnsi="Times New Roman" w:cs="Times New Roman"/>
          <w:sz w:val="24"/>
        </w:rPr>
        <w:t xml:space="preserve">before treatment, where pretest in experimental group is </w:t>
      </w: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34 </w:t>
      </w:r>
      <w:r>
        <w:rPr>
          <w:rFonts w:ascii="Times New Roman" w:hAnsi="Times New Roman" w:cs="Times New Roman"/>
          <w:sz w:val="24"/>
        </w:rPr>
        <w:t>and pretest in control group is 55</w:t>
      </w:r>
      <w:r>
        <w:rPr>
          <w:rFonts w:ascii="Times New Roman" w:hAnsi="Times New Roman" w:cs="Times New Roman"/>
          <w:sz w:val="24"/>
          <w:lang w:val="en-US"/>
        </w:rPr>
        <w:t>.</w:t>
      </w:r>
      <w:r>
        <w:rPr>
          <w:rFonts w:ascii="Times New Roman" w:hAnsi="Times New Roman" w:cs="Times New Roman"/>
          <w:sz w:val="24"/>
        </w:rPr>
        <w:t>00.</w:t>
      </w:r>
      <w:r>
        <w:rPr>
          <w:rFonts w:ascii="Times New Roman" w:hAnsi="Times New Roman" w:cs="Times New Roman"/>
          <w:sz w:val="24"/>
          <w:lang w:val="en-US"/>
        </w:rPr>
        <w:t xml:space="preserve"> </w:t>
      </w:r>
      <w:r w:rsidRPr="008762FC">
        <w:rPr>
          <w:rFonts w:ascii="Times New Roman" w:hAnsi="Times New Roman" w:cs="Times New Roman"/>
          <w:sz w:val="24"/>
        </w:rPr>
        <w:t xml:space="preserve">After treatment, </w:t>
      </w:r>
      <w:r>
        <w:rPr>
          <w:rFonts w:ascii="Times New Roman" w:hAnsi="Times New Roman" w:cs="Times New Roman"/>
          <w:sz w:val="24"/>
          <w:lang w:val="en-US"/>
        </w:rPr>
        <w:t xml:space="preserve">the students’ posttest score of  both </w:t>
      </w:r>
      <w:r w:rsidRPr="008762FC">
        <w:rPr>
          <w:rFonts w:ascii="Times New Roman" w:hAnsi="Times New Roman" w:cs="Times New Roman"/>
          <w:sz w:val="24"/>
        </w:rPr>
        <w:t>group</w:t>
      </w:r>
      <w:r>
        <w:rPr>
          <w:rFonts w:ascii="Times New Roman" w:hAnsi="Times New Roman" w:cs="Times New Roman"/>
          <w:sz w:val="24"/>
          <w:lang w:val="en-US"/>
        </w:rPr>
        <w:t>s</w:t>
      </w:r>
      <w:r>
        <w:rPr>
          <w:rFonts w:ascii="Times New Roman" w:hAnsi="Times New Roman" w:cs="Times New Roman"/>
          <w:sz w:val="24"/>
        </w:rPr>
        <w:t xml:space="preserve"> shows a differen</w:t>
      </w:r>
      <w:r>
        <w:rPr>
          <w:rFonts w:ascii="Times New Roman" w:hAnsi="Times New Roman" w:cs="Times New Roman"/>
          <w:sz w:val="24"/>
          <w:lang w:val="en-US"/>
        </w:rPr>
        <w:t>t</w:t>
      </w:r>
      <w:r w:rsidRPr="008762FC">
        <w:rPr>
          <w:rFonts w:ascii="Times New Roman" w:hAnsi="Times New Roman" w:cs="Times New Roman"/>
          <w:sz w:val="24"/>
        </w:rPr>
        <w:t xml:space="preserve"> score </w:t>
      </w:r>
      <w:r>
        <w:rPr>
          <w:rFonts w:ascii="Times New Roman" w:hAnsi="Times New Roman" w:cs="Times New Roman"/>
          <w:sz w:val="24"/>
          <w:lang w:val="en-US"/>
        </w:rPr>
        <w:t>in the</w:t>
      </w:r>
      <w:r w:rsidRPr="008762FC">
        <w:rPr>
          <w:rFonts w:ascii="Times New Roman" w:hAnsi="Times New Roman" w:cs="Times New Roman"/>
          <w:sz w:val="24"/>
        </w:rPr>
        <w:t xml:space="preserve"> mean score. </w:t>
      </w:r>
      <w:r>
        <w:rPr>
          <w:rFonts w:ascii="Times New Roman" w:hAnsi="Times New Roman" w:cs="Times New Roman"/>
          <w:sz w:val="24"/>
          <w:lang w:val="en-US"/>
        </w:rPr>
        <w:t xml:space="preserve">The mean score in </w:t>
      </w:r>
      <w:r w:rsidRPr="00135D0C">
        <w:rPr>
          <w:rFonts w:ascii="Times New Roman" w:hAnsi="Times New Roman" w:cs="Times New Roman"/>
          <w:sz w:val="24"/>
        </w:rPr>
        <w:t>experimental group is 77</w:t>
      </w:r>
      <w:r w:rsidRPr="008762FC">
        <w:rPr>
          <w:rFonts w:ascii="Times New Roman" w:hAnsi="Times New Roman" w:cs="Times New Roman"/>
          <w:sz w:val="24"/>
          <w:lang w:val="en-US"/>
        </w:rPr>
        <w:t>.</w:t>
      </w:r>
      <w:r w:rsidRPr="008762FC">
        <w:rPr>
          <w:rFonts w:ascii="Times New Roman" w:hAnsi="Times New Roman" w:cs="Times New Roman"/>
          <w:sz w:val="24"/>
        </w:rPr>
        <w:t>03 and control group is 63</w:t>
      </w:r>
      <w:r w:rsidRPr="008762FC">
        <w:rPr>
          <w:rFonts w:ascii="Times New Roman" w:hAnsi="Times New Roman" w:cs="Times New Roman"/>
          <w:sz w:val="24"/>
          <w:lang w:val="en-US"/>
        </w:rPr>
        <w:t>.</w:t>
      </w:r>
      <w:r w:rsidRPr="008762FC">
        <w:rPr>
          <w:rFonts w:ascii="Times New Roman" w:hAnsi="Times New Roman" w:cs="Times New Roman"/>
          <w:sz w:val="24"/>
        </w:rPr>
        <w:t>43. And the students’ improvement in</w:t>
      </w:r>
      <w:r>
        <w:rPr>
          <w:rFonts w:ascii="Times New Roman" w:hAnsi="Times New Roman" w:cs="Times New Roman"/>
          <w:sz w:val="24"/>
        </w:rPr>
        <w:t xml:space="preserve"> posttest in control group is 8</w:t>
      </w:r>
      <w:r>
        <w:rPr>
          <w:rFonts w:ascii="Times New Roman" w:hAnsi="Times New Roman" w:cs="Times New Roman"/>
          <w:sz w:val="24"/>
          <w:lang w:val="en-US"/>
        </w:rPr>
        <w:t>.</w:t>
      </w:r>
      <w:r w:rsidRPr="008762FC">
        <w:rPr>
          <w:rFonts w:ascii="Times New Roman" w:hAnsi="Times New Roman" w:cs="Times New Roman"/>
          <w:sz w:val="24"/>
        </w:rPr>
        <w:t xml:space="preserve">43%, </w:t>
      </w:r>
      <w:r>
        <w:rPr>
          <w:rFonts w:ascii="Times New Roman" w:hAnsi="Times New Roman" w:cs="Times New Roman"/>
          <w:sz w:val="24"/>
          <w:lang w:val="en-US"/>
        </w:rPr>
        <w:t>and</w:t>
      </w:r>
      <w:r w:rsidRPr="008762FC">
        <w:rPr>
          <w:rFonts w:ascii="Times New Roman" w:hAnsi="Times New Roman" w:cs="Times New Roman"/>
          <w:sz w:val="24"/>
        </w:rPr>
        <w:t xml:space="preserve"> the students’ improvement in experimental group after applying </w:t>
      </w:r>
      <w:r w:rsidRPr="008762FC">
        <w:rPr>
          <w:rFonts w:ascii="Times New Roman" w:hAnsi="Times New Roman" w:cs="Times New Roman"/>
          <w:sz w:val="24"/>
          <w:lang w:val="en-US"/>
        </w:rPr>
        <w:t>Jigsaw technique</w:t>
      </w:r>
      <w:r w:rsidRPr="008762FC">
        <w:rPr>
          <w:rFonts w:ascii="Times New Roman" w:hAnsi="Times New Roman" w:cs="Times New Roman"/>
          <w:sz w:val="24"/>
        </w:rPr>
        <w:t xml:space="preserve"> is 19</w:t>
      </w:r>
      <w:r w:rsidRPr="008762FC">
        <w:rPr>
          <w:rFonts w:ascii="Times New Roman" w:hAnsi="Times New Roman" w:cs="Times New Roman"/>
          <w:sz w:val="24"/>
          <w:lang w:val="en-US"/>
        </w:rPr>
        <w:t>.</w:t>
      </w:r>
      <w:r w:rsidRPr="008762FC">
        <w:rPr>
          <w:rFonts w:ascii="Times New Roman" w:hAnsi="Times New Roman" w:cs="Times New Roman"/>
          <w:sz w:val="24"/>
        </w:rPr>
        <w:t xml:space="preserve">69%. </w:t>
      </w:r>
      <w:r>
        <w:rPr>
          <w:rFonts w:ascii="Times New Roman" w:hAnsi="Times New Roman" w:cs="Times New Roman"/>
          <w:sz w:val="24"/>
        </w:rPr>
        <w:t xml:space="preserve">It means that there is a difference of the students in comprehending the reading text between the students who taught by applying </w:t>
      </w:r>
      <w:r>
        <w:rPr>
          <w:rFonts w:ascii="Times New Roman" w:hAnsi="Times New Roman" w:cs="Times New Roman"/>
          <w:sz w:val="24"/>
          <w:lang w:val="en-US"/>
        </w:rPr>
        <w:t>Jigsaw technique</w:t>
      </w:r>
      <w:r>
        <w:rPr>
          <w:rFonts w:ascii="Times New Roman" w:hAnsi="Times New Roman" w:cs="Times New Roman"/>
          <w:sz w:val="24"/>
        </w:rPr>
        <w:t xml:space="preserve"> than the students who taught by </w:t>
      </w:r>
      <w:r>
        <w:rPr>
          <w:rFonts w:ascii="Times New Roman" w:eastAsia="TimesNewRoman" w:hAnsi="Times New Roman" w:cs="Times New Roman"/>
          <w:sz w:val="24"/>
          <w:szCs w:val="24"/>
        </w:rPr>
        <w:t xml:space="preserve">using Conventional way </w:t>
      </w:r>
      <w:r w:rsidRPr="00135D0C">
        <w:rPr>
          <w:rFonts w:ascii="Times New Roman" w:eastAsia="TimesNewRoman" w:hAnsi="Times New Roman" w:cs="Times New Roman"/>
          <w:sz w:val="24"/>
          <w:szCs w:val="24"/>
        </w:rPr>
        <w:t>(</w:t>
      </w:r>
      <w:r w:rsidRPr="00135D0C">
        <w:rPr>
          <w:rFonts w:ascii="Times New Roman" w:eastAsia="TimesNewRoman" w:hAnsi="Times New Roman" w:cs="Times New Roman"/>
          <w:sz w:val="24"/>
          <w:szCs w:val="24"/>
          <w:lang w:val="en-US"/>
        </w:rPr>
        <w:t>Ex</w:t>
      </w:r>
      <w:r w:rsidRPr="00135D0C">
        <w:rPr>
          <w:rFonts w:ascii="Times New Roman" w:eastAsia="TimesNewRoman" w:hAnsi="Times New Roman" w:cs="Times New Roman"/>
          <w:sz w:val="24"/>
          <w:szCs w:val="24"/>
        </w:rPr>
        <w:t>pository</w:t>
      </w:r>
      <w:r>
        <w:rPr>
          <w:rFonts w:ascii="Times New Roman" w:eastAsia="TimesNewRoman" w:hAnsi="Times New Roman" w:cs="Times New Roman"/>
          <w:sz w:val="24"/>
          <w:szCs w:val="24"/>
        </w:rPr>
        <w:t xml:space="preserve"> </w:t>
      </w:r>
      <w:r w:rsidRPr="00666C2A">
        <w:rPr>
          <w:rFonts w:ascii="Times New Roman" w:eastAsia="TimesNewRoman" w:hAnsi="Times New Roman" w:cs="Times New Roman"/>
          <w:sz w:val="24"/>
          <w:szCs w:val="24"/>
        </w:rPr>
        <w:t>technique</w:t>
      </w:r>
      <w:r>
        <w:rPr>
          <w:rFonts w:ascii="Times New Roman" w:eastAsia="TimesNewRoman" w:hAnsi="Times New Roman" w:cs="Times New Roman"/>
          <w:sz w:val="24"/>
          <w:szCs w:val="24"/>
        </w:rPr>
        <w:t>)</w:t>
      </w:r>
      <w:r>
        <w:rPr>
          <w:rFonts w:ascii="Times New Roman" w:hAnsi="Times New Roman" w:cs="Times New Roman"/>
          <w:sz w:val="24"/>
        </w:rPr>
        <w:t>.</w:t>
      </w:r>
    </w:p>
    <w:p w:rsidR="007954B0" w:rsidRPr="00A628F5" w:rsidRDefault="007954B0" w:rsidP="00A65F6E">
      <w:pPr>
        <w:tabs>
          <w:tab w:val="left" w:pos="426"/>
        </w:tabs>
        <w:spacing w:line="240" w:lineRule="auto"/>
        <w:jc w:val="both"/>
        <w:rPr>
          <w:rFonts w:ascii="Times New Roman" w:hAnsi="Times New Roman" w:cs="Times New Roman"/>
          <w:sz w:val="24"/>
          <w:lang w:val="en-US"/>
        </w:rPr>
      </w:pPr>
      <w:r>
        <w:rPr>
          <w:rFonts w:ascii="Times New Roman" w:hAnsi="Times New Roman" w:cs="Times New Roman"/>
          <w:noProof/>
          <w:sz w:val="24"/>
          <w:lang w:val="en-US"/>
        </w:rPr>
        <w:lastRenderedPageBreak/>
        <w:drawing>
          <wp:inline distT="0" distB="0" distL="0" distR="0">
            <wp:extent cx="4364300" cy="2405270"/>
            <wp:effectExtent l="19050" t="0" r="1720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54B0" w:rsidRDefault="007954B0" w:rsidP="007954B0">
      <w:pPr>
        <w:pStyle w:val="ListParagraph"/>
        <w:ind w:left="1418" w:hanging="992"/>
        <w:jc w:val="both"/>
        <w:rPr>
          <w:b/>
        </w:rPr>
      </w:pPr>
      <w:r w:rsidRPr="00201FAE">
        <w:rPr>
          <w:b/>
        </w:rPr>
        <w:t xml:space="preserve">Figure </w:t>
      </w:r>
      <w:r>
        <w:rPr>
          <w:b/>
        </w:rPr>
        <w:t xml:space="preserve">2. </w:t>
      </w:r>
      <w:r>
        <w:rPr>
          <w:b/>
        </w:rPr>
        <w:tab/>
        <w:t>The comparison of mean score and standard deviation of the students’ pretest and posttest for both groups</w:t>
      </w:r>
    </w:p>
    <w:p w:rsidR="007954B0" w:rsidRPr="00C23738" w:rsidRDefault="007954B0" w:rsidP="007954B0">
      <w:pPr>
        <w:pStyle w:val="ListParagraph"/>
        <w:ind w:left="1418" w:hanging="992"/>
        <w:jc w:val="both"/>
        <w:rPr>
          <w:b/>
        </w:rPr>
      </w:pPr>
    </w:p>
    <w:p w:rsidR="007954B0" w:rsidRPr="006C5065" w:rsidRDefault="007954B0" w:rsidP="007954B0">
      <w:pPr>
        <w:pStyle w:val="ListParagraph"/>
        <w:ind w:left="0" w:firstLine="709"/>
        <w:jc w:val="both"/>
      </w:pPr>
      <w:r w:rsidRPr="00135D0C">
        <w:t xml:space="preserve">Figure 2 above </w:t>
      </w:r>
      <w:r>
        <w:t xml:space="preserve">shows </w:t>
      </w:r>
      <w:r w:rsidRPr="00135D0C">
        <w:t>the mean score of the students’ pretest and posttest. After treatment the students’ reading comprehension improves</w:t>
      </w:r>
      <w:r w:rsidRPr="00134251">
        <w:t>.</w:t>
      </w:r>
      <w:r w:rsidRPr="008762FC">
        <w:rPr>
          <w:color w:val="FF0000"/>
        </w:rPr>
        <w:t xml:space="preserve"> </w:t>
      </w:r>
      <w:r>
        <w:t xml:space="preserve">The students’ score in </w:t>
      </w:r>
      <w:r w:rsidRPr="006C5065">
        <w:t xml:space="preserve">experimental group </w:t>
      </w:r>
      <w:r>
        <w:t xml:space="preserve">increased from </w:t>
      </w:r>
      <w:r w:rsidRPr="006C5065">
        <w:t>57.</w:t>
      </w:r>
      <w:r>
        <w:t xml:space="preserve">34 in pretest </w:t>
      </w:r>
      <w:r w:rsidRPr="006C5065">
        <w:t>to 77.03 in posttest. And</w:t>
      </w:r>
      <w:r>
        <w:t xml:space="preserve"> </w:t>
      </w:r>
      <w:r w:rsidRPr="006C5065">
        <w:t xml:space="preserve">the students’ score in </w:t>
      </w:r>
      <w:r>
        <w:t xml:space="preserve">control group increased from 55.00 in pretest </w:t>
      </w:r>
      <w:r w:rsidRPr="006C5065">
        <w:t>to 63.43 in posttest. It means that the students’ mean score in posttest shows that  the score in experimental group is higher than control group (77.03 &gt; 63.43). So</w:t>
      </w:r>
      <w:r>
        <w:t xml:space="preserve"> that</w:t>
      </w:r>
      <w:r w:rsidRPr="006C5065">
        <w:t>, teaching reading comprehension using jigsaw technique was more effective and could improve the student’s comprehension</w:t>
      </w:r>
      <w:r>
        <w:t xml:space="preserve"> in </w:t>
      </w:r>
      <w:r w:rsidRPr="006C5065">
        <w:t>reading.</w:t>
      </w:r>
    </w:p>
    <w:p w:rsidR="007954B0" w:rsidRPr="00444A61" w:rsidRDefault="007954B0" w:rsidP="007954B0">
      <w:pPr>
        <w:pStyle w:val="ListParagraph"/>
        <w:ind w:left="0" w:firstLine="709"/>
        <w:jc w:val="both"/>
        <w:rPr>
          <w:b/>
        </w:rPr>
      </w:pPr>
    </w:p>
    <w:p w:rsidR="007954B0" w:rsidRDefault="007954B0" w:rsidP="00A65F6E">
      <w:pPr>
        <w:pStyle w:val="ListParagraph"/>
        <w:spacing w:after="200"/>
        <w:ind w:left="567"/>
        <w:jc w:val="both"/>
        <w:rPr>
          <w:b/>
        </w:rPr>
      </w:pPr>
      <w:r w:rsidRPr="00444A61">
        <w:rPr>
          <w:b/>
        </w:rPr>
        <w:t>Test of Significance (t-Test)</w:t>
      </w:r>
    </w:p>
    <w:p w:rsidR="007954B0" w:rsidRDefault="007954B0" w:rsidP="00A65F6E">
      <w:pPr>
        <w:pStyle w:val="ListParagraph"/>
        <w:spacing w:after="200"/>
        <w:ind w:left="567"/>
        <w:jc w:val="both"/>
        <w:rPr>
          <w:b/>
        </w:rPr>
      </w:pPr>
      <w:r w:rsidRPr="00444A61">
        <w:rPr>
          <w:b/>
        </w:rPr>
        <w:t xml:space="preserve">The </w:t>
      </w:r>
      <w:r>
        <w:rPr>
          <w:b/>
        </w:rPr>
        <w:t>calculation of t-test pre</w:t>
      </w:r>
      <w:r w:rsidRPr="00444A61">
        <w:rPr>
          <w:b/>
        </w:rPr>
        <w:t>test for</w:t>
      </w:r>
      <w:r w:rsidR="00A65F6E">
        <w:rPr>
          <w:b/>
        </w:rPr>
        <w:t xml:space="preserve"> experimental and control group</w:t>
      </w:r>
    </w:p>
    <w:p w:rsidR="00A65F6E" w:rsidRDefault="00A65F6E" w:rsidP="00A65F6E">
      <w:pPr>
        <w:pStyle w:val="ListParagraph"/>
        <w:spacing w:after="200"/>
        <w:ind w:left="567"/>
        <w:jc w:val="both"/>
        <w:rPr>
          <w:b/>
        </w:rPr>
      </w:pPr>
    </w:p>
    <w:p w:rsidR="007954B0" w:rsidRDefault="007954B0" w:rsidP="00A65F6E">
      <w:pPr>
        <w:pStyle w:val="ListParagraph"/>
        <w:ind w:left="0"/>
        <w:jc w:val="both"/>
      </w:pPr>
      <w:r w:rsidRPr="003F6278">
        <w:t>Data shown</w:t>
      </w:r>
      <w:r>
        <w:t xml:space="preserve"> in table 4.4 below indicates </w:t>
      </w:r>
      <w:r w:rsidRPr="00CA18B6">
        <w:t>the improvement</w:t>
      </w:r>
      <w:r>
        <w:t xml:space="preserve"> of the students’ comprehension in</w:t>
      </w:r>
      <w:r w:rsidRPr="00CA18B6">
        <w:t xml:space="preserve"> experimental and control group before giving treatment.</w:t>
      </w:r>
    </w:p>
    <w:p w:rsidR="00A65F6E" w:rsidRPr="009466D0" w:rsidRDefault="00A65F6E" w:rsidP="00A65F6E">
      <w:pPr>
        <w:pStyle w:val="ListParagraph"/>
        <w:ind w:left="0"/>
        <w:jc w:val="both"/>
      </w:pPr>
    </w:p>
    <w:p w:rsidR="007954B0" w:rsidRDefault="007954B0" w:rsidP="007954B0">
      <w:pPr>
        <w:pStyle w:val="ListParagraph"/>
        <w:ind w:left="567"/>
        <w:jc w:val="both"/>
        <w:rPr>
          <w:b/>
        </w:rPr>
      </w:pPr>
      <w:r>
        <w:rPr>
          <w:b/>
        </w:rPr>
        <w:t>Table 4.4 the t-test of students’ pretest for experimental and control group</w:t>
      </w:r>
    </w:p>
    <w:p w:rsidR="00A65F6E" w:rsidRDefault="00A65F6E" w:rsidP="007954B0">
      <w:pPr>
        <w:pStyle w:val="ListParagraph"/>
        <w:ind w:left="567"/>
        <w:jc w:val="both"/>
        <w:rPr>
          <w:b/>
        </w:rPr>
      </w:pPr>
    </w:p>
    <w:p w:rsidR="00A65F6E" w:rsidRDefault="00A65F6E" w:rsidP="007954B0">
      <w:pPr>
        <w:pStyle w:val="ListParagraph"/>
        <w:ind w:left="567"/>
        <w:jc w:val="both"/>
        <w:rPr>
          <w:b/>
        </w:rPr>
      </w:pPr>
      <w:r>
        <w:rPr>
          <w:b/>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53340</wp:posOffset>
            </wp:positionV>
            <wp:extent cx="5000625" cy="192405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00625" cy="1924050"/>
                    </a:xfrm>
                    <a:prstGeom prst="rect">
                      <a:avLst/>
                    </a:prstGeom>
                    <a:noFill/>
                    <a:ln w="9525">
                      <a:noFill/>
                      <a:miter lim="800000"/>
                      <a:headEnd/>
                      <a:tailEnd/>
                    </a:ln>
                  </pic:spPr>
                </pic:pic>
              </a:graphicData>
            </a:graphic>
          </wp:anchor>
        </w:drawing>
      </w:r>
    </w:p>
    <w:p w:rsidR="00A65F6E" w:rsidRDefault="00A65F6E" w:rsidP="007954B0">
      <w:pPr>
        <w:pStyle w:val="ListParagraph"/>
        <w:ind w:left="567"/>
        <w:jc w:val="both"/>
        <w:rPr>
          <w:b/>
        </w:rPr>
      </w:pPr>
    </w:p>
    <w:p w:rsidR="00A65F6E" w:rsidRDefault="00A65F6E" w:rsidP="007954B0">
      <w:pPr>
        <w:pStyle w:val="ListParagraph"/>
        <w:ind w:left="567"/>
        <w:jc w:val="both"/>
        <w:rPr>
          <w:b/>
        </w:rPr>
      </w:pPr>
    </w:p>
    <w:p w:rsidR="00A65F6E" w:rsidRPr="00444A61" w:rsidRDefault="00A65F6E" w:rsidP="007954B0">
      <w:pPr>
        <w:pStyle w:val="ListParagraph"/>
        <w:ind w:left="567"/>
        <w:jc w:val="both"/>
        <w:rPr>
          <w:b/>
        </w:rPr>
      </w:pPr>
    </w:p>
    <w:p w:rsidR="007954B0" w:rsidRDefault="007954B0" w:rsidP="007954B0">
      <w:pPr>
        <w:spacing w:line="240" w:lineRule="auto"/>
        <w:ind w:firstLine="720"/>
        <w:jc w:val="both"/>
        <w:rPr>
          <w:rFonts w:ascii="Times New Roman" w:hAnsi="Times New Roman" w:cs="Times New Roman"/>
          <w:sz w:val="24"/>
          <w:szCs w:val="24"/>
          <w:lang w:val="en-US"/>
        </w:rPr>
      </w:pPr>
    </w:p>
    <w:p w:rsidR="007954B0" w:rsidRPr="00E83034" w:rsidRDefault="007954B0" w:rsidP="007954B0">
      <w:pPr>
        <w:spacing w:line="240" w:lineRule="auto"/>
        <w:ind w:firstLine="720"/>
        <w:jc w:val="both"/>
        <w:rPr>
          <w:rFonts w:ascii="Times New Roman" w:hAnsi="Times New Roman" w:cs="Times New Roman"/>
          <w:sz w:val="24"/>
          <w:szCs w:val="24"/>
          <w:lang w:val="en-US"/>
        </w:rPr>
      </w:pPr>
    </w:p>
    <w:p w:rsidR="007954B0" w:rsidRDefault="007954B0" w:rsidP="007954B0">
      <w:pPr>
        <w:spacing w:line="240" w:lineRule="auto"/>
        <w:rPr>
          <w:lang w:val="en-US"/>
        </w:rPr>
      </w:pPr>
    </w:p>
    <w:p w:rsidR="007954B0" w:rsidRPr="00434EB1" w:rsidRDefault="007954B0" w:rsidP="007954B0">
      <w:pPr>
        <w:spacing w:line="240" w:lineRule="auto"/>
        <w:rPr>
          <w:lang w:val="en-US"/>
        </w:rPr>
      </w:pPr>
    </w:p>
    <w:p w:rsidR="007954B0" w:rsidRDefault="007954B0" w:rsidP="007954B0">
      <w:pPr>
        <w:tabs>
          <w:tab w:val="left" w:pos="1052"/>
        </w:tabs>
        <w:spacing w:after="0" w:line="240" w:lineRule="auto"/>
        <w:ind w:firstLine="709"/>
        <w:jc w:val="both"/>
        <w:rPr>
          <w:lang w:val="en-US"/>
        </w:rPr>
      </w:pPr>
    </w:p>
    <w:p w:rsidR="007954B0" w:rsidRDefault="007954B0" w:rsidP="00A65F6E">
      <w:pPr>
        <w:tabs>
          <w:tab w:val="left" w:pos="1052"/>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The hypotheses </w:t>
      </w:r>
      <w:r>
        <w:rPr>
          <w:rFonts w:ascii="Times New Roman" w:hAnsi="Times New Roman" w:cs="Times New Roman"/>
          <w:sz w:val="24"/>
          <w:lang w:val="en-US"/>
        </w:rPr>
        <w:t>were</w:t>
      </w:r>
      <w:r>
        <w:rPr>
          <w:rFonts w:ascii="Times New Roman" w:hAnsi="Times New Roman" w:cs="Times New Roman"/>
          <w:sz w:val="24"/>
        </w:rPr>
        <w:t xml:space="preserve"> tested by using inferential analysis, in this case the researcher used t-test ( testing of significance) of Independent sample t-test (t-test for equality for means) that is</w:t>
      </w:r>
      <w:r>
        <w:rPr>
          <w:rFonts w:ascii="Times New Roman" w:hAnsi="Times New Roman" w:cs="Times New Roman"/>
          <w:sz w:val="24"/>
          <w:lang w:val="en-US"/>
        </w:rPr>
        <w:t>, a test to</w:t>
      </w:r>
      <w:r>
        <w:rPr>
          <w:rFonts w:ascii="Times New Roman" w:hAnsi="Times New Roman" w:cs="Times New Roman"/>
          <w:sz w:val="24"/>
        </w:rPr>
        <w:t xml:space="preserve"> know  the significant</w:t>
      </w:r>
      <w:r>
        <w:rPr>
          <w:rFonts w:ascii="Times New Roman" w:hAnsi="Times New Roman" w:cs="Times New Roman"/>
          <w:sz w:val="24"/>
          <w:lang w:val="en-US"/>
        </w:rPr>
        <w:t xml:space="preserve"> </w:t>
      </w:r>
      <w:r>
        <w:rPr>
          <w:rFonts w:ascii="Times New Roman" w:hAnsi="Times New Roman" w:cs="Times New Roman"/>
          <w:sz w:val="24"/>
        </w:rPr>
        <w:t>difference between the result of the students’ mean score in all mean score of pretest.</w:t>
      </w:r>
      <w:r w:rsidR="00A65F6E">
        <w:rPr>
          <w:lang w:val="en-US"/>
        </w:rPr>
        <w:t xml:space="preserve"> </w:t>
      </w:r>
      <w:r w:rsidRPr="006C5065">
        <w:rPr>
          <w:rFonts w:ascii="Times New Roman" w:hAnsi="Times New Roman" w:cs="Times New Roman"/>
          <w:sz w:val="24"/>
        </w:rPr>
        <w:t xml:space="preserve">Based on the </w:t>
      </w:r>
      <w:r>
        <w:rPr>
          <w:rFonts w:ascii="Times New Roman" w:hAnsi="Times New Roman" w:cs="Times New Roman"/>
          <w:sz w:val="24"/>
          <w:lang w:val="en-US"/>
        </w:rPr>
        <w:t>result</w:t>
      </w:r>
      <w:r w:rsidRPr="006C5065">
        <w:rPr>
          <w:rFonts w:ascii="Times New Roman" w:hAnsi="Times New Roman" w:cs="Times New Roman"/>
          <w:sz w:val="24"/>
          <w:lang w:val="en-US"/>
        </w:rPr>
        <w:t xml:space="preserve"> of </w:t>
      </w:r>
      <w:r w:rsidRPr="006C5065">
        <w:rPr>
          <w:rFonts w:ascii="Times New Roman" w:hAnsi="Times New Roman" w:cs="Times New Roman"/>
          <w:sz w:val="24"/>
        </w:rPr>
        <w:t xml:space="preserve">statistic </w:t>
      </w:r>
      <w:r w:rsidRPr="006C5065">
        <w:rPr>
          <w:rFonts w:ascii="Times New Roman" w:hAnsi="Times New Roman" w:cs="Times New Roman"/>
          <w:sz w:val="24"/>
          <w:lang w:val="en-US"/>
        </w:rPr>
        <w:t xml:space="preserve">analysis in </w:t>
      </w:r>
      <w:r w:rsidRPr="006C5065">
        <w:rPr>
          <w:rFonts w:ascii="Times New Roman" w:hAnsi="Times New Roman" w:cs="Times New Roman"/>
          <w:sz w:val="24"/>
        </w:rPr>
        <w:t>pretest above</w:t>
      </w:r>
      <w:r w:rsidRPr="006C5065">
        <w:rPr>
          <w:rFonts w:ascii="Times New Roman" w:hAnsi="Times New Roman" w:cs="Times New Roman"/>
          <w:sz w:val="24"/>
          <w:lang w:val="en-US"/>
        </w:rPr>
        <w:t>,</w:t>
      </w:r>
      <w:r w:rsidRPr="006C5065">
        <w:rPr>
          <w:rFonts w:ascii="Times New Roman" w:hAnsi="Times New Roman" w:cs="Times New Roman"/>
          <w:sz w:val="24"/>
        </w:rPr>
        <w:t xml:space="preserve"> </w:t>
      </w:r>
      <w:r>
        <w:rPr>
          <w:rFonts w:ascii="Times New Roman" w:hAnsi="Times New Roman" w:cs="Times New Roman"/>
          <w:sz w:val="24"/>
          <w:lang w:val="en-US"/>
        </w:rPr>
        <w:t>the score of</w:t>
      </w:r>
      <w:r w:rsidRPr="006C5065">
        <w:rPr>
          <w:rFonts w:ascii="Times New Roman" w:hAnsi="Times New Roman" w:cs="Times New Roman"/>
          <w:sz w:val="24"/>
        </w:rPr>
        <w:t xml:space="preserve"> P-value (</w:t>
      </w:r>
      <w:r w:rsidRPr="006C5065">
        <w:rPr>
          <w:rFonts w:ascii="Times New Roman" w:hAnsi="Times New Roman" w:cs="Times New Roman"/>
          <w:i/>
          <w:sz w:val="24"/>
        </w:rPr>
        <w:t>Sig.2-tailed</w:t>
      </w:r>
      <w:r w:rsidRPr="006C5065">
        <w:rPr>
          <w:rFonts w:ascii="Times New Roman" w:hAnsi="Times New Roman" w:cs="Times New Roman"/>
          <w:sz w:val="24"/>
        </w:rPr>
        <w:t>) is greater than alpha (0.229 &gt; 0.05). It means that there is no significan</w:t>
      </w:r>
      <w:r>
        <w:rPr>
          <w:rFonts w:ascii="Times New Roman" w:hAnsi="Times New Roman" w:cs="Times New Roman"/>
          <w:sz w:val="24"/>
          <w:lang w:val="en-US"/>
        </w:rPr>
        <w:t>t</w:t>
      </w:r>
      <w:r>
        <w:rPr>
          <w:rFonts w:ascii="Times New Roman" w:hAnsi="Times New Roman" w:cs="Times New Roman"/>
          <w:sz w:val="24"/>
        </w:rPr>
        <w:t xml:space="preserve"> differen</w:t>
      </w:r>
      <w:r>
        <w:rPr>
          <w:rFonts w:ascii="Times New Roman" w:hAnsi="Times New Roman" w:cs="Times New Roman"/>
          <w:sz w:val="24"/>
          <w:lang w:val="en-US"/>
        </w:rPr>
        <w:t>ce</w:t>
      </w:r>
      <w:r>
        <w:rPr>
          <w:rFonts w:ascii="Times New Roman" w:hAnsi="Times New Roman" w:cs="Times New Roman"/>
          <w:sz w:val="24"/>
        </w:rPr>
        <w:t xml:space="preserve"> between the </w:t>
      </w:r>
      <w:r>
        <w:rPr>
          <w:rFonts w:ascii="Times New Roman" w:hAnsi="Times New Roman" w:cs="Times New Roman"/>
          <w:sz w:val="24"/>
          <w:lang w:val="en-US"/>
        </w:rPr>
        <w:t>mean</w:t>
      </w:r>
      <w:r w:rsidRPr="006C5065">
        <w:rPr>
          <w:rFonts w:ascii="Times New Roman" w:hAnsi="Times New Roman" w:cs="Times New Roman"/>
          <w:sz w:val="24"/>
        </w:rPr>
        <w:t xml:space="preserve"> score of the students</w:t>
      </w:r>
      <w:r w:rsidRPr="006C5065">
        <w:rPr>
          <w:rFonts w:ascii="Times New Roman" w:hAnsi="Times New Roman" w:cs="Times New Roman"/>
          <w:sz w:val="24"/>
          <w:lang w:val="en-US"/>
        </w:rPr>
        <w:t>’ pretest</w:t>
      </w:r>
      <w:r w:rsidRPr="006C5065">
        <w:rPr>
          <w:rFonts w:ascii="Times New Roman" w:hAnsi="Times New Roman" w:cs="Times New Roman"/>
          <w:sz w:val="24"/>
        </w:rPr>
        <w:t xml:space="preserve"> </w:t>
      </w:r>
      <w:r w:rsidRPr="006C5065">
        <w:rPr>
          <w:rFonts w:ascii="Times New Roman" w:hAnsi="Times New Roman" w:cs="Times New Roman"/>
          <w:sz w:val="24"/>
          <w:lang w:val="en-US"/>
        </w:rPr>
        <w:t xml:space="preserve">in </w:t>
      </w:r>
      <w:r w:rsidRPr="006C5065">
        <w:rPr>
          <w:rFonts w:ascii="Times New Roman" w:hAnsi="Times New Roman" w:cs="Times New Roman"/>
          <w:sz w:val="24"/>
        </w:rPr>
        <w:t xml:space="preserve">experimental and control group. </w:t>
      </w:r>
      <w:r>
        <w:rPr>
          <w:rFonts w:ascii="Times New Roman" w:hAnsi="Times New Roman" w:cs="Times New Roman"/>
          <w:sz w:val="24"/>
        </w:rPr>
        <w:t>In other words, the students’</w:t>
      </w:r>
      <w:r>
        <w:rPr>
          <w:rFonts w:ascii="Times New Roman" w:hAnsi="Times New Roman" w:cs="Times New Roman"/>
          <w:sz w:val="24"/>
          <w:lang w:val="en-US"/>
        </w:rPr>
        <w:t xml:space="preserve"> </w:t>
      </w:r>
      <w:r w:rsidRPr="006C5065">
        <w:rPr>
          <w:rFonts w:ascii="Times New Roman" w:hAnsi="Times New Roman" w:cs="Times New Roman"/>
          <w:sz w:val="24"/>
        </w:rPr>
        <w:t>read</w:t>
      </w:r>
      <w:r>
        <w:rPr>
          <w:rFonts w:ascii="Times New Roman" w:hAnsi="Times New Roman" w:cs="Times New Roman"/>
          <w:sz w:val="24"/>
        </w:rPr>
        <w:t>ing comprehension of both group</w:t>
      </w:r>
      <w:r>
        <w:rPr>
          <w:rFonts w:ascii="Times New Roman" w:hAnsi="Times New Roman" w:cs="Times New Roman"/>
          <w:sz w:val="24"/>
          <w:lang w:val="en-US"/>
        </w:rPr>
        <w:t>s is identical</w:t>
      </w:r>
      <w:r w:rsidRPr="006C5065">
        <w:rPr>
          <w:rFonts w:ascii="Times New Roman" w:hAnsi="Times New Roman" w:cs="Times New Roman"/>
          <w:sz w:val="24"/>
        </w:rPr>
        <w:t>.</w:t>
      </w:r>
    </w:p>
    <w:p w:rsidR="00A65F6E" w:rsidRPr="00A65F6E" w:rsidRDefault="00A65F6E" w:rsidP="00A65F6E">
      <w:pPr>
        <w:tabs>
          <w:tab w:val="left" w:pos="1052"/>
        </w:tabs>
        <w:spacing w:after="0" w:line="240" w:lineRule="auto"/>
        <w:ind w:firstLine="709"/>
        <w:jc w:val="both"/>
        <w:rPr>
          <w:lang w:val="en-US"/>
        </w:rPr>
      </w:pPr>
    </w:p>
    <w:p w:rsidR="007954B0" w:rsidRDefault="007954B0" w:rsidP="00A65F6E">
      <w:pPr>
        <w:pStyle w:val="ListParagraph"/>
        <w:ind w:left="567"/>
        <w:jc w:val="both"/>
        <w:rPr>
          <w:b/>
        </w:rPr>
      </w:pPr>
      <w:r w:rsidRPr="00444A61">
        <w:rPr>
          <w:b/>
        </w:rPr>
        <w:t xml:space="preserve">The calculation of t-test </w:t>
      </w:r>
      <w:r>
        <w:rPr>
          <w:b/>
        </w:rPr>
        <w:t>postt</w:t>
      </w:r>
      <w:r w:rsidRPr="00444A61">
        <w:rPr>
          <w:b/>
        </w:rPr>
        <w:t>est for</w:t>
      </w:r>
      <w:r w:rsidR="00A65F6E">
        <w:rPr>
          <w:b/>
        </w:rPr>
        <w:t xml:space="preserve"> experimental and control group</w:t>
      </w:r>
    </w:p>
    <w:p w:rsidR="00A65F6E" w:rsidRPr="00444A61" w:rsidRDefault="00A65F6E" w:rsidP="00A65F6E">
      <w:pPr>
        <w:pStyle w:val="ListParagraph"/>
        <w:ind w:left="567"/>
        <w:jc w:val="both"/>
        <w:rPr>
          <w:b/>
        </w:rPr>
      </w:pPr>
    </w:p>
    <w:p w:rsidR="007954B0" w:rsidRDefault="007954B0" w:rsidP="00A65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shown in</w:t>
      </w:r>
      <w:r>
        <w:rPr>
          <w:rFonts w:ascii="Times New Roman" w:hAnsi="Times New Roman" w:cs="Times New Roman"/>
          <w:sz w:val="24"/>
          <w:szCs w:val="24"/>
          <w:lang w:val="en-US"/>
        </w:rPr>
        <w:t xml:space="preserve"> </w:t>
      </w:r>
      <w:r w:rsidRPr="00434EB1">
        <w:rPr>
          <w:rFonts w:ascii="Times New Roman" w:hAnsi="Times New Roman" w:cs="Times New Roman"/>
          <w:sz w:val="24"/>
          <w:szCs w:val="24"/>
        </w:rPr>
        <w:t>table 4.</w:t>
      </w:r>
      <w:r>
        <w:rPr>
          <w:rFonts w:ascii="Times New Roman" w:hAnsi="Times New Roman" w:cs="Times New Roman"/>
          <w:sz w:val="24"/>
          <w:szCs w:val="24"/>
          <w:lang w:val="en-US"/>
        </w:rPr>
        <w:t>5</w:t>
      </w:r>
      <w:r>
        <w:rPr>
          <w:rFonts w:ascii="Times New Roman" w:hAnsi="Times New Roman" w:cs="Times New Roman"/>
          <w:sz w:val="24"/>
          <w:szCs w:val="24"/>
        </w:rPr>
        <w:t xml:space="preserve"> below indicates</w:t>
      </w:r>
      <w:r>
        <w:rPr>
          <w:rFonts w:ascii="Times New Roman" w:hAnsi="Times New Roman" w:cs="Times New Roman"/>
          <w:sz w:val="24"/>
          <w:szCs w:val="24"/>
          <w:lang w:val="en-US"/>
        </w:rPr>
        <w:t xml:space="preserve"> </w:t>
      </w:r>
      <w:r w:rsidRPr="00434EB1">
        <w:rPr>
          <w:rFonts w:ascii="Times New Roman" w:hAnsi="Times New Roman" w:cs="Times New Roman"/>
          <w:sz w:val="24"/>
          <w:szCs w:val="24"/>
        </w:rPr>
        <w:t>the improvement</w:t>
      </w:r>
      <w:r w:rsidRPr="00434EB1">
        <w:rPr>
          <w:rFonts w:ascii="Times New Roman" w:hAnsi="Times New Roman" w:cs="Times New Roman"/>
          <w:sz w:val="24"/>
          <w:szCs w:val="24"/>
          <w:lang w:val="en-US"/>
        </w:rPr>
        <w:t xml:space="preserve"> of the students’ comprehension in</w:t>
      </w:r>
      <w:r w:rsidRPr="00434EB1">
        <w:rPr>
          <w:rFonts w:ascii="Times New Roman" w:hAnsi="Times New Roman" w:cs="Times New Roman"/>
          <w:sz w:val="24"/>
          <w:szCs w:val="24"/>
        </w:rPr>
        <w:t xml:space="preserve"> experimental and control group </w:t>
      </w:r>
      <w:r w:rsidRPr="00434EB1">
        <w:rPr>
          <w:rFonts w:ascii="Times New Roman" w:hAnsi="Times New Roman" w:cs="Times New Roman"/>
          <w:sz w:val="24"/>
          <w:szCs w:val="24"/>
          <w:lang w:val="en-US"/>
        </w:rPr>
        <w:t>after</w:t>
      </w:r>
      <w:r w:rsidRPr="00434EB1">
        <w:rPr>
          <w:rFonts w:ascii="Times New Roman" w:hAnsi="Times New Roman" w:cs="Times New Roman"/>
          <w:sz w:val="24"/>
          <w:szCs w:val="24"/>
        </w:rPr>
        <w:t xml:space="preserve"> giving treatment.</w:t>
      </w:r>
    </w:p>
    <w:p w:rsidR="00A65F6E" w:rsidRPr="00434EB1" w:rsidRDefault="00A65F6E" w:rsidP="00A65F6E">
      <w:pPr>
        <w:spacing w:after="0" w:line="240" w:lineRule="auto"/>
        <w:jc w:val="both"/>
        <w:rPr>
          <w:rFonts w:ascii="Times New Roman" w:hAnsi="Times New Roman" w:cs="Times New Roman"/>
          <w:sz w:val="24"/>
          <w:szCs w:val="24"/>
          <w:lang w:val="en-US"/>
        </w:rPr>
      </w:pPr>
    </w:p>
    <w:p w:rsidR="007954B0" w:rsidRPr="00F27C1A" w:rsidRDefault="00A65F6E" w:rsidP="007954B0">
      <w:pPr>
        <w:pStyle w:val="ListParagraph"/>
        <w:ind w:left="426"/>
        <w:jc w:val="both"/>
      </w:pPr>
      <w:r>
        <w:rPr>
          <w:b/>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321945</wp:posOffset>
            </wp:positionV>
            <wp:extent cx="5060315" cy="1857375"/>
            <wp:effectExtent l="19050" t="0" r="698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60315" cy="1857375"/>
                    </a:xfrm>
                    <a:prstGeom prst="rect">
                      <a:avLst/>
                    </a:prstGeom>
                    <a:noFill/>
                    <a:ln w="9525">
                      <a:noFill/>
                      <a:miter lim="800000"/>
                      <a:headEnd/>
                      <a:tailEnd/>
                    </a:ln>
                  </pic:spPr>
                </pic:pic>
              </a:graphicData>
            </a:graphic>
          </wp:anchor>
        </w:drawing>
      </w:r>
      <w:r w:rsidR="007954B0">
        <w:rPr>
          <w:b/>
        </w:rPr>
        <w:t>Table 4.5 the t-test of students’ posttest for experimental and control group</w:t>
      </w:r>
    </w:p>
    <w:p w:rsidR="007954B0" w:rsidRPr="00434EB1" w:rsidRDefault="007954B0" w:rsidP="007954B0">
      <w:pPr>
        <w:tabs>
          <w:tab w:val="left" w:pos="1501"/>
        </w:tabs>
        <w:spacing w:line="240" w:lineRule="auto"/>
        <w:rPr>
          <w:lang w:val="en-US"/>
        </w:rPr>
      </w:pPr>
      <w:r>
        <w:rPr>
          <w:lang w:val="en-US"/>
        </w:rPr>
        <w:tab/>
      </w:r>
    </w:p>
    <w:p w:rsidR="007954B0" w:rsidRDefault="007954B0" w:rsidP="007954B0">
      <w:pPr>
        <w:spacing w:line="240" w:lineRule="auto"/>
        <w:jc w:val="both"/>
        <w:rPr>
          <w:lang w:val="en-US"/>
        </w:rPr>
      </w:pPr>
    </w:p>
    <w:p w:rsidR="007954B0" w:rsidRDefault="007954B0" w:rsidP="007954B0">
      <w:pPr>
        <w:spacing w:line="240" w:lineRule="auto"/>
        <w:jc w:val="both"/>
        <w:rPr>
          <w:lang w:val="en-US"/>
        </w:rPr>
      </w:pPr>
    </w:p>
    <w:p w:rsidR="007954B0" w:rsidRDefault="007954B0" w:rsidP="007954B0">
      <w:pPr>
        <w:spacing w:line="240" w:lineRule="auto"/>
        <w:jc w:val="both"/>
        <w:rPr>
          <w:lang w:val="en-US"/>
        </w:rPr>
      </w:pPr>
    </w:p>
    <w:p w:rsidR="00A65F6E" w:rsidRDefault="00A65F6E" w:rsidP="007954B0">
      <w:pPr>
        <w:spacing w:line="240" w:lineRule="auto"/>
        <w:jc w:val="both"/>
        <w:rPr>
          <w:lang w:val="en-US"/>
        </w:rPr>
      </w:pPr>
    </w:p>
    <w:p w:rsidR="00A65F6E" w:rsidRDefault="00A65F6E" w:rsidP="007954B0">
      <w:pPr>
        <w:spacing w:line="240" w:lineRule="auto"/>
        <w:jc w:val="both"/>
        <w:rPr>
          <w:lang w:val="en-US"/>
        </w:rPr>
      </w:pPr>
    </w:p>
    <w:p w:rsidR="00A65F6E" w:rsidRDefault="00A65F6E" w:rsidP="007954B0">
      <w:pPr>
        <w:spacing w:line="240" w:lineRule="auto"/>
        <w:jc w:val="both"/>
        <w:rPr>
          <w:lang w:val="en-US"/>
        </w:rPr>
      </w:pPr>
    </w:p>
    <w:p w:rsidR="007954B0" w:rsidRPr="00A65F6E" w:rsidRDefault="007954B0" w:rsidP="00A65F6E">
      <w:pPr>
        <w:spacing w:line="240" w:lineRule="auto"/>
        <w:jc w:val="both"/>
        <w:rPr>
          <w:rFonts w:ascii="Times New Roman" w:hAnsi="Times New Roman" w:cs="Times New Roman"/>
          <w:sz w:val="24"/>
          <w:lang w:val="en-US"/>
        </w:rPr>
      </w:pPr>
      <w:r>
        <w:rPr>
          <w:rFonts w:ascii="Times New Roman" w:hAnsi="Times New Roman" w:cs="Times New Roman"/>
          <w:sz w:val="24"/>
        </w:rPr>
        <w:t xml:space="preserve">The hypotheses </w:t>
      </w:r>
      <w:r>
        <w:rPr>
          <w:rFonts w:ascii="Times New Roman" w:hAnsi="Times New Roman" w:cs="Times New Roman"/>
          <w:sz w:val="24"/>
          <w:lang w:val="en-US"/>
        </w:rPr>
        <w:t>were</w:t>
      </w:r>
      <w:r>
        <w:rPr>
          <w:rFonts w:ascii="Times New Roman" w:hAnsi="Times New Roman" w:cs="Times New Roman"/>
          <w:sz w:val="24"/>
        </w:rPr>
        <w:t xml:space="preserve"> tested by using inferential analysis, in this case the researcher used t-test ( testing of significance) of Independent sample t-test (t-tes</w:t>
      </w:r>
      <w:r>
        <w:rPr>
          <w:rFonts w:ascii="Times New Roman" w:hAnsi="Times New Roman" w:cs="Times New Roman"/>
          <w:sz w:val="24"/>
          <w:lang w:val="en-US"/>
        </w:rPr>
        <w:t xml:space="preserve">t for   </w:t>
      </w:r>
      <w:r>
        <w:rPr>
          <w:rFonts w:ascii="Times New Roman" w:hAnsi="Times New Roman" w:cs="Times New Roman"/>
          <w:sz w:val="24"/>
        </w:rPr>
        <w:t xml:space="preserve">equality for means), that </w:t>
      </w:r>
      <w:r>
        <w:rPr>
          <w:rFonts w:ascii="Times New Roman" w:hAnsi="Times New Roman" w:cs="Times New Roman"/>
          <w:sz w:val="24"/>
          <w:lang w:val="en-US"/>
        </w:rPr>
        <w:t>was</w:t>
      </w:r>
      <w:r>
        <w:rPr>
          <w:rFonts w:ascii="Times New Roman" w:hAnsi="Times New Roman" w:cs="Times New Roman"/>
          <w:sz w:val="24"/>
        </w:rPr>
        <w:t xml:space="preserve"> know</w:t>
      </w:r>
      <w:r>
        <w:rPr>
          <w:rFonts w:ascii="Times New Roman" w:hAnsi="Times New Roman" w:cs="Times New Roman"/>
          <w:sz w:val="24"/>
          <w:lang w:val="en-US"/>
        </w:rPr>
        <w:t>n</w:t>
      </w:r>
      <w:r>
        <w:rPr>
          <w:rFonts w:ascii="Times New Roman" w:hAnsi="Times New Roman" w:cs="Times New Roman"/>
          <w:sz w:val="24"/>
        </w:rPr>
        <w:t xml:space="preserve"> that </w:t>
      </w:r>
      <w:r>
        <w:rPr>
          <w:rFonts w:ascii="Times New Roman" w:hAnsi="Times New Roman" w:cs="Times New Roman"/>
          <w:sz w:val="24"/>
          <w:lang w:val="en-US"/>
        </w:rPr>
        <w:t xml:space="preserve">there was </w:t>
      </w:r>
      <w:r>
        <w:rPr>
          <w:rFonts w:ascii="Times New Roman" w:hAnsi="Times New Roman" w:cs="Times New Roman"/>
          <w:sz w:val="24"/>
        </w:rPr>
        <w:t>difference between the result of the students’ mean score in all mean score of posttest</w:t>
      </w:r>
      <w:r>
        <w:rPr>
          <w:rFonts w:ascii="Times New Roman" w:hAnsi="Times New Roman" w:cs="Times New Roman"/>
          <w:sz w:val="24"/>
          <w:lang w:val="en-US"/>
        </w:rPr>
        <w:t>.</w:t>
      </w:r>
      <w:r w:rsidR="00A65F6E">
        <w:rPr>
          <w:rFonts w:ascii="Times New Roman" w:hAnsi="Times New Roman" w:cs="Times New Roman"/>
          <w:sz w:val="24"/>
          <w:lang w:val="en-US"/>
        </w:rPr>
        <w:t xml:space="preserve"> </w:t>
      </w:r>
      <w:r>
        <w:rPr>
          <w:rFonts w:ascii="Times New Roman" w:hAnsi="Times New Roman" w:cs="Times New Roman"/>
          <w:sz w:val="24"/>
          <w:szCs w:val="24"/>
        </w:rPr>
        <w:t>Table 4.</w:t>
      </w:r>
      <w:r>
        <w:rPr>
          <w:rFonts w:ascii="Times New Roman" w:hAnsi="Times New Roman" w:cs="Times New Roman"/>
          <w:sz w:val="24"/>
          <w:szCs w:val="24"/>
          <w:lang w:val="en-US"/>
        </w:rPr>
        <w:t>5</w:t>
      </w:r>
      <w:r>
        <w:rPr>
          <w:rFonts w:ascii="Times New Roman" w:hAnsi="Times New Roman" w:cs="Times New Roman"/>
          <w:sz w:val="24"/>
          <w:szCs w:val="24"/>
        </w:rPr>
        <w:t xml:space="preserve"> indicates that the statistical hypothesis </w:t>
      </w:r>
      <w:r>
        <w:rPr>
          <w:rFonts w:ascii="Times New Roman" w:hAnsi="Times New Roman" w:cs="Times New Roman"/>
          <w:sz w:val="24"/>
          <w:szCs w:val="24"/>
          <w:lang w:val="en-US"/>
        </w:rPr>
        <w:t>is</w:t>
      </w:r>
      <w:r>
        <w:rPr>
          <w:rFonts w:ascii="Times New Roman" w:hAnsi="Times New Roman" w:cs="Times New Roman"/>
          <w:sz w:val="24"/>
          <w:szCs w:val="24"/>
        </w:rPr>
        <w:t xml:space="preserve"> based on statistic test in probability value (sig. 2-tailed). The probability value </w:t>
      </w:r>
      <w:r>
        <w:rPr>
          <w:rFonts w:ascii="Times New Roman" w:hAnsi="Times New Roman" w:cs="Times New Roman"/>
          <w:sz w:val="24"/>
          <w:szCs w:val="24"/>
          <w:lang w:val="en-US"/>
        </w:rPr>
        <w:t>is</w:t>
      </w:r>
      <w:r>
        <w:rPr>
          <w:rFonts w:ascii="Times New Roman" w:hAnsi="Times New Roman" w:cs="Times New Roman"/>
          <w:sz w:val="24"/>
          <w:szCs w:val="24"/>
        </w:rPr>
        <w:t xml:space="preserve"> lower than alpha (</w:t>
      </w:r>
      <w:r>
        <w:rPr>
          <w:rFonts w:ascii="Times New Roman" w:hAnsi="Times New Roman" w:cs="Times New Roman"/>
          <w:sz w:val="24"/>
          <w:szCs w:val="24"/>
          <w:lang w:val="en-US"/>
        </w:rPr>
        <w:t>0</w:t>
      </w:r>
      <w:r>
        <w:rPr>
          <w:rFonts w:ascii="Times New Roman" w:hAnsi="Times New Roman" w:cs="Times New Roman"/>
          <w:sz w:val="24"/>
          <w:szCs w:val="24"/>
        </w:rPr>
        <w:t>.000 &lt; 0.05). It means that H</w:t>
      </w:r>
      <w:r>
        <w:rPr>
          <w:rFonts w:ascii="Times New Roman" w:hAnsi="Times New Roman" w:cs="Times New Roman"/>
          <w:sz w:val="24"/>
          <w:szCs w:val="24"/>
          <w:vertAlign w:val="subscript"/>
        </w:rPr>
        <w:t xml:space="preserve">1 </w:t>
      </w:r>
      <w:r>
        <w:rPr>
          <w:rFonts w:ascii="Times New Roman" w:hAnsi="Times New Roman" w:cs="Times New Roman"/>
          <w:sz w:val="24"/>
          <w:szCs w:val="24"/>
        </w:rPr>
        <w:t>was accepted and H</w:t>
      </w:r>
      <w:r>
        <w:rPr>
          <w:rFonts w:ascii="Times New Roman" w:hAnsi="Times New Roman" w:cs="Times New Roman"/>
          <w:sz w:val="24"/>
          <w:szCs w:val="24"/>
          <w:vertAlign w:val="subscript"/>
        </w:rPr>
        <w:t>0</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was rejected. I</w:t>
      </w:r>
      <w:r>
        <w:rPr>
          <w:rFonts w:ascii="Times New Roman" w:hAnsi="Times New Roman" w:cs="Times New Roman"/>
          <w:sz w:val="24"/>
          <w:szCs w:val="24"/>
          <w:lang w:val="en-US"/>
        </w:rPr>
        <w:t>t means that there is a significant difference between the result of posttest of both groups</w:t>
      </w:r>
      <w:r>
        <w:rPr>
          <w:rFonts w:ascii="Times New Roman" w:hAnsi="Times New Roman" w:cs="Times New Roman"/>
          <w:sz w:val="24"/>
          <w:szCs w:val="24"/>
        </w:rPr>
        <w:t>.</w:t>
      </w:r>
    </w:p>
    <w:p w:rsidR="007954B0" w:rsidRPr="001A7F6C" w:rsidRDefault="007954B0" w:rsidP="00A65F6E">
      <w:pPr>
        <w:pStyle w:val="ListParagraph"/>
        <w:spacing w:after="200"/>
        <w:ind w:left="426"/>
        <w:jc w:val="both"/>
        <w:rPr>
          <w:b/>
        </w:rPr>
      </w:pPr>
      <w:r w:rsidRPr="001A7F6C">
        <w:rPr>
          <w:b/>
        </w:rPr>
        <w:t xml:space="preserve">The calculation of t-test in pretest and posttest of </w:t>
      </w:r>
      <w:r>
        <w:rPr>
          <w:b/>
        </w:rPr>
        <w:t>both</w:t>
      </w:r>
      <w:r w:rsidRPr="001A7F6C">
        <w:rPr>
          <w:b/>
        </w:rPr>
        <w:t xml:space="preserve"> group.</w:t>
      </w:r>
    </w:p>
    <w:p w:rsidR="007954B0" w:rsidRDefault="007954B0" w:rsidP="007954B0">
      <w:pPr>
        <w:tabs>
          <w:tab w:val="left" w:pos="709"/>
          <w:tab w:val="left" w:pos="955"/>
        </w:tabs>
        <w:spacing w:after="0" w:line="240" w:lineRule="auto"/>
        <w:ind w:firstLine="709"/>
        <w:jc w:val="both"/>
        <w:rPr>
          <w:rFonts w:ascii="Times New Roman" w:hAnsi="Times New Roman" w:cs="Times New Roman"/>
          <w:sz w:val="24"/>
        </w:rPr>
      </w:pPr>
      <w:r>
        <w:rPr>
          <w:rFonts w:ascii="Times New Roman" w:hAnsi="Times New Roman" w:cs="Times New Roman"/>
          <w:sz w:val="24"/>
          <w:lang w:val="en-US"/>
        </w:rPr>
        <w:t xml:space="preserve">The </w:t>
      </w:r>
      <w:r w:rsidRPr="00275382">
        <w:rPr>
          <w:rFonts w:ascii="Times New Roman" w:hAnsi="Times New Roman" w:cs="Times New Roman"/>
          <w:sz w:val="24"/>
        </w:rPr>
        <w:t xml:space="preserve">data </w:t>
      </w:r>
      <w:r>
        <w:rPr>
          <w:rFonts w:ascii="Times New Roman" w:hAnsi="Times New Roman" w:cs="Times New Roman"/>
          <w:sz w:val="24"/>
        </w:rPr>
        <w:t>show</w:t>
      </w:r>
      <w:r>
        <w:rPr>
          <w:rFonts w:ascii="Times New Roman" w:hAnsi="Times New Roman" w:cs="Times New Roman"/>
          <w:sz w:val="24"/>
          <w:lang w:val="en-US"/>
        </w:rPr>
        <w:t>n</w:t>
      </w:r>
      <w:r>
        <w:rPr>
          <w:rFonts w:ascii="Times New Roman" w:hAnsi="Times New Roman" w:cs="Times New Roman"/>
          <w:sz w:val="24"/>
        </w:rPr>
        <w:t xml:space="preserve"> in</w:t>
      </w:r>
      <w:r>
        <w:rPr>
          <w:rFonts w:ascii="Times New Roman" w:hAnsi="Times New Roman" w:cs="Times New Roman"/>
          <w:sz w:val="24"/>
          <w:lang w:val="en-US"/>
        </w:rPr>
        <w:t xml:space="preserve"> </w:t>
      </w:r>
      <w:r w:rsidRPr="00275382">
        <w:rPr>
          <w:rFonts w:ascii="Times New Roman" w:hAnsi="Times New Roman" w:cs="Times New Roman"/>
          <w:sz w:val="24"/>
        </w:rPr>
        <w:t>table 4.</w:t>
      </w:r>
      <w:r>
        <w:rPr>
          <w:rFonts w:ascii="Times New Roman" w:hAnsi="Times New Roman" w:cs="Times New Roman"/>
          <w:sz w:val="24"/>
          <w:lang w:val="en-US"/>
        </w:rPr>
        <w:t>6 and 4.7</w:t>
      </w:r>
      <w:r w:rsidRPr="00275382">
        <w:rPr>
          <w:rFonts w:ascii="Times New Roman" w:hAnsi="Times New Roman" w:cs="Times New Roman"/>
          <w:sz w:val="24"/>
        </w:rPr>
        <w:t xml:space="preserve"> below</w:t>
      </w:r>
      <w:r>
        <w:rPr>
          <w:rFonts w:ascii="Times New Roman" w:hAnsi="Times New Roman" w:cs="Times New Roman"/>
          <w:sz w:val="24"/>
          <w:lang w:val="en-US"/>
        </w:rPr>
        <w:t xml:space="preserve"> </w:t>
      </w:r>
      <w:r w:rsidRPr="006C5065">
        <w:rPr>
          <w:rFonts w:ascii="Times New Roman" w:hAnsi="Times New Roman" w:cs="Times New Roman"/>
          <w:sz w:val="24"/>
        </w:rPr>
        <w:t>indicates</w:t>
      </w:r>
      <w:r>
        <w:rPr>
          <w:rFonts w:ascii="Times New Roman" w:hAnsi="Times New Roman" w:cs="Times New Roman"/>
          <w:sz w:val="24"/>
          <w:lang w:val="en-US"/>
        </w:rPr>
        <w:t xml:space="preserve"> </w:t>
      </w:r>
      <w:r w:rsidRPr="00275382">
        <w:rPr>
          <w:rFonts w:ascii="Times New Roman" w:hAnsi="Times New Roman" w:cs="Times New Roman"/>
          <w:sz w:val="24"/>
        </w:rPr>
        <w:t xml:space="preserve">the students’ improvement in reading comprehension </w:t>
      </w:r>
      <w:r>
        <w:rPr>
          <w:rFonts w:ascii="Times New Roman" w:hAnsi="Times New Roman" w:cs="Times New Roman"/>
          <w:sz w:val="24"/>
          <w:lang w:val="en-US"/>
        </w:rPr>
        <w:t>in</w:t>
      </w:r>
      <w:r w:rsidRPr="00275382">
        <w:rPr>
          <w:rFonts w:ascii="Times New Roman" w:hAnsi="Times New Roman" w:cs="Times New Roman"/>
          <w:sz w:val="24"/>
        </w:rPr>
        <w:t xml:space="preserve"> experimental group before and after treatment.</w:t>
      </w:r>
    </w:p>
    <w:p w:rsidR="00A65F6E" w:rsidRDefault="00A65F6E" w:rsidP="007954B0">
      <w:pPr>
        <w:tabs>
          <w:tab w:val="left" w:pos="709"/>
          <w:tab w:val="left" w:pos="955"/>
        </w:tabs>
        <w:spacing w:after="0" w:line="240" w:lineRule="auto"/>
        <w:ind w:firstLine="709"/>
        <w:jc w:val="both"/>
        <w:rPr>
          <w:rFonts w:ascii="Times New Roman" w:hAnsi="Times New Roman" w:cs="Times New Roman"/>
          <w:sz w:val="24"/>
          <w:lang w:val="en-US"/>
        </w:rPr>
      </w:pPr>
    </w:p>
    <w:p w:rsidR="007954B0" w:rsidRDefault="007954B0" w:rsidP="007954B0">
      <w:pPr>
        <w:tabs>
          <w:tab w:val="left" w:pos="955"/>
        </w:tabs>
        <w:spacing w:after="0" w:line="240" w:lineRule="auto"/>
        <w:ind w:left="284" w:firstLine="283"/>
        <w:jc w:val="both"/>
        <w:rPr>
          <w:rFonts w:ascii="Times New Roman" w:hAnsi="Times New Roman" w:cs="Times New Roman"/>
          <w:b/>
          <w:sz w:val="24"/>
        </w:rPr>
      </w:pPr>
      <w:r>
        <w:rPr>
          <w:rFonts w:ascii="Times New Roman" w:hAnsi="Times New Roman" w:cs="Times New Roman"/>
          <w:b/>
          <w:sz w:val="24"/>
          <w:lang w:val="en-US"/>
        </w:rPr>
        <w:t xml:space="preserve">Table </w:t>
      </w:r>
      <w:r>
        <w:rPr>
          <w:rFonts w:ascii="Times New Roman" w:hAnsi="Times New Roman" w:cs="Times New Roman"/>
          <w:b/>
          <w:sz w:val="24"/>
        </w:rPr>
        <w:t>4.</w:t>
      </w:r>
      <w:r>
        <w:rPr>
          <w:rFonts w:ascii="Times New Roman" w:hAnsi="Times New Roman" w:cs="Times New Roman"/>
          <w:b/>
          <w:sz w:val="24"/>
          <w:lang w:val="en-US"/>
        </w:rPr>
        <w:t>6</w:t>
      </w:r>
      <w:r>
        <w:rPr>
          <w:rFonts w:ascii="Times New Roman" w:hAnsi="Times New Roman" w:cs="Times New Roman"/>
          <w:b/>
          <w:sz w:val="24"/>
        </w:rPr>
        <w:t xml:space="preserve"> The t-test of students’ pretest and posttest of experimental group</w:t>
      </w:r>
    </w:p>
    <w:p w:rsidR="007954B0" w:rsidRPr="00C9678A" w:rsidRDefault="007954B0" w:rsidP="007954B0">
      <w:pPr>
        <w:tabs>
          <w:tab w:val="left" w:pos="955"/>
        </w:tabs>
        <w:spacing w:after="0" w:line="240" w:lineRule="auto"/>
        <w:ind w:left="284" w:firstLine="284"/>
        <w:jc w:val="both"/>
        <w:rPr>
          <w:rFonts w:ascii="Times New Roman" w:hAnsi="Times New Roman" w:cs="Times New Roman"/>
          <w:b/>
          <w:sz w:val="24"/>
        </w:rPr>
      </w:pPr>
    </w:p>
    <w:p w:rsidR="007954B0" w:rsidRDefault="00A65F6E" w:rsidP="007954B0">
      <w:pPr>
        <w:tabs>
          <w:tab w:val="left" w:pos="1052"/>
        </w:tabs>
        <w:spacing w:line="240" w:lineRule="auto"/>
        <w:ind w:firstLine="709"/>
        <w:jc w:val="both"/>
        <w:rPr>
          <w:rFonts w:ascii="Times New Roman" w:hAnsi="Times New Roman" w:cs="Times New Roman"/>
          <w:sz w:val="24"/>
          <w:lang w:val="en-US"/>
        </w:rPr>
      </w:pPr>
      <w:r>
        <w:rPr>
          <w:rFonts w:ascii="Times New Roman" w:hAnsi="Times New Roman" w:cs="Times New Roman"/>
          <w:noProof/>
          <w:sz w:val="24"/>
          <w:lang w:val="en-US"/>
        </w:rPr>
        <w:lastRenderedPageBreak/>
        <w:drawing>
          <wp:anchor distT="0" distB="0" distL="114300" distR="114300" simplePos="0" relativeHeight="251661312" behindDoc="0" locked="0" layoutInCell="1" allowOverlap="1">
            <wp:simplePos x="0" y="0"/>
            <wp:positionH relativeFrom="column">
              <wp:posOffset>40640</wp:posOffset>
            </wp:positionH>
            <wp:positionV relativeFrom="paragraph">
              <wp:posOffset>-1306830</wp:posOffset>
            </wp:positionV>
            <wp:extent cx="5086350" cy="194310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86350" cy="1943100"/>
                    </a:xfrm>
                    <a:prstGeom prst="rect">
                      <a:avLst/>
                    </a:prstGeom>
                    <a:noFill/>
                    <a:ln w="9525">
                      <a:noFill/>
                      <a:miter lim="800000"/>
                      <a:headEnd/>
                      <a:tailEnd/>
                    </a:ln>
                  </pic:spPr>
                </pic:pic>
              </a:graphicData>
            </a:graphic>
          </wp:anchor>
        </w:drawing>
      </w:r>
    </w:p>
    <w:p w:rsidR="007954B0" w:rsidRDefault="007954B0" w:rsidP="00A65F6E">
      <w:pPr>
        <w:tabs>
          <w:tab w:val="left" w:pos="1586"/>
        </w:tabs>
        <w:spacing w:after="0" w:line="240" w:lineRule="auto"/>
        <w:rPr>
          <w:rFonts w:ascii="Times New Roman" w:hAnsi="Times New Roman" w:cs="Times New Roman"/>
          <w:sz w:val="24"/>
        </w:rPr>
      </w:pPr>
    </w:p>
    <w:p w:rsidR="009D50F5" w:rsidRDefault="009D50F5" w:rsidP="00A65F6E">
      <w:pPr>
        <w:tabs>
          <w:tab w:val="left" w:pos="1586"/>
        </w:tabs>
        <w:spacing w:after="0" w:line="240" w:lineRule="auto"/>
        <w:rPr>
          <w:rFonts w:ascii="Times New Roman" w:hAnsi="Times New Roman" w:cs="Times New Roman"/>
          <w:sz w:val="24"/>
        </w:rPr>
      </w:pPr>
    </w:p>
    <w:p w:rsidR="007954B0" w:rsidRDefault="007954B0" w:rsidP="007954B0">
      <w:pPr>
        <w:tabs>
          <w:tab w:val="left" w:pos="709"/>
        </w:tabs>
        <w:spacing w:after="0" w:line="240" w:lineRule="auto"/>
        <w:jc w:val="both"/>
        <w:rPr>
          <w:rFonts w:ascii="Times New Roman" w:hAnsi="Times New Roman" w:cs="Times New Roman"/>
          <w:sz w:val="24"/>
          <w:lang w:val="en-US"/>
        </w:rPr>
      </w:pPr>
      <w:r>
        <w:rPr>
          <w:rFonts w:ascii="Times New Roman" w:hAnsi="Times New Roman" w:cs="Times New Roman"/>
          <w:sz w:val="24"/>
        </w:rPr>
        <w:tab/>
      </w:r>
    </w:p>
    <w:p w:rsidR="007954B0" w:rsidRDefault="007954B0" w:rsidP="007954B0">
      <w:pPr>
        <w:tabs>
          <w:tab w:val="left" w:pos="709"/>
        </w:tabs>
        <w:spacing w:after="0" w:line="240" w:lineRule="auto"/>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rPr>
        <w:t>Table 4.</w:t>
      </w:r>
      <w:r>
        <w:rPr>
          <w:rFonts w:ascii="Times New Roman" w:hAnsi="Times New Roman" w:cs="Times New Roman"/>
          <w:sz w:val="24"/>
          <w:lang w:val="en-US"/>
        </w:rPr>
        <w:t>6</w:t>
      </w:r>
      <w:r>
        <w:rPr>
          <w:rFonts w:ascii="Times New Roman" w:hAnsi="Times New Roman" w:cs="Times New Roman"/>
          <w:sz w:val="24"/>
        </w:rPr>
        <w:t xml:space="preserve"> above indicates that the statistical hypothesis </w:t>
      </w:r>
      <w:r>
        <w:rPr>
          <w:rFonts w:ascii="Times New Roman" w:hAnsi="Times New Roman" w:cs="Times New Roman"/>
          <w:sz w:val="24"/>
          <w:lang w:val="en-US"/>
        </w:rPr>
        <w:t>is</w:t>
      </w:r>
      <w:r>
        <w:rPr>
          <w:rFonts w:ascii="Times New Roman" w:hAnsi="Times New Roman" w:cs="Times New Roman"/>
          <w:sz w:val="24"/>
        </w:rPr>
        <w:t xml:space="preserve"> based on the statistical test of pretest and posttest in Probability value (Sig.2-tailed) is smaller than alpha (0.000 &lt; 0.05). It means that there </w:t>
      </w:r>
      <w:r>
        <w:rPr>
          <w:rFonts w:ascii="Times New Roman" w:hAnsi="Times New Roman" w:cs="Times New Roman"/>
          <w:sz w:val="24"/>
          <w:lang w:val="en-US"/>
        </w:rPr>
        <w:t>was</w:t>
      </w:r>
      <w:r>
        <w:rPr>
          <w:rFonts w:ascii="Times New Roman" w:hAnsi="Times New Roman" w:cs="Times New Roman"/>
          <w:sz w:val="24"/>
        </w:rPr>
        <w:t xml:space="preserve"> a statistically difference between the students’ improvement in pretest and posttest </w:t>
      </w:r>
      <w:r>
        <w:rPr>
          <w:rFonts w:ascii="Times New Roman" w:hAnsi="Times New Roman" w:cs="Times New Roman"/>
          <w:sz w:val="24"/>
          <w:lang w:val="en-US"/>
        </w:rPr>
        <w:t>in</w:t>
      </w:r>
      <w:r>
        <w:rPr>
          <w:rFonts w:ascii="Times New Roman" w:hAnsi="Times New Roman" w:cs="Times New Roman"/>
          <w:sz w:val="24"/>
        </w:rPr>
        <w:t xml:space="preserve"> experimental group. Thus, the use of </w:t>
      </w:r>
      <w:r>
        <w:rPr>
          <w:rFonts w:ascii="Times New Roman" w:hAnsi="Times New Roman" w:cs="Times New Roman"/>
          <w:sz w:val="24"/>
          <w:lang w:val="en-US"/>
        </w:rPr>
        <w:t>jigsaw technique</w:t>
      </w:r>
      <w:r>
        <w:rPr>
          <w:rFonts w:ascii="Times New Roman" w:hAnsi="Times New Roman" w:cs="Times New Roman"/>
          <w:sz w:val="24"/>
        </w:rPr>
        <w:t xml:space="preserve"> </w:t>
      </w:r>
      <w:r>
        <w:rPr>
          <w:rFonts w:ascii="Times New Roman" w:hAnsi="Times New Roman" w:cs="Times New Roman"/>
          <w:sz w:val="24"/>
          <w:lang w:val="en-US"/>
        </w:rPr>
        <w:t>could</w:t>
      </w:r>
      <w:r>
        <w:rPr>
          <w:rFonts w:ascii="Times New Roman" w:hAnsi="Times New Roman" w:cs="Times New Roman"/>
          <w:sz w:val="24"/>
        </w:rPr>
        <w:t xml:space="preserve"> improve the students’ reading comprehension.</w:t>
      </w:r>
    </w:p>
    <w:p w:rsidR="009D50F5" w:rsidRDefault="009D50F5" w:rsidP="007954B0">
      <w:pPr>
        <w:tabs>
          <w:tab w:val="left" w:pos="709"/>
        </w:tabs>
        <w:spacing w:after="0" w:line="240" w:lineRule="auto"/>
        <w:jc w:val="both"/>
        <w:rPr>
          <w:rFonts w:ascii="Times New Roman" w:hAnsi="Times New Roman" w:cs="Times New Roman"/>
          <w:sz w:val="24"/>
          <w:lang w:val="en-US"/>
        </w:rPr>
      </w:pPr>
    </w:p>
    <w:p w:rsidR="007954B0" w:rsidRDefault="007954B0" w:rsidP="007954B0">
      <w:pPr>
        <w:tabs>
          <w:tab w:val="left" w:pos="955"/>
        </w:tabs>
        <w:spacing w:after="0" w:line="240" w:lineRule="auto"/>
        <w:ind w:left="284" w:firstLine="283"/>
        <w:jc w:val="both"/>
        <w:rPr>
          <w:rFonts w:ascii="Times New Roman" w:hAnsi="Times New Roman" w:cs="Times New Roman"/>
          <w:b/>
          <w:sz w:val="24"/>
        </w:rPr>
      </w:pPr>
      <w:r>
        <w:rPr>
          <w:rFonts w:ascii="Times New Roman" w:hAnsi="Times New Roman" w:cs="Times New Roman"/>
          <w:b/>
          <w:sz w:val="24"/>
          <w:lang w:val="en-US"/>
        </w:rPr>
        <w:t xml:space="preserve">Table </w:t>
      </w:r>
      <w:r>
        <w:rPr>
          <w:rFonts w:ascii="Times New Roman" w:hAnsi="Times New Roman" w:cs="Times New Roman"/>
          <w:b/>
          <w:sz w:val="24"/>
        </w:rPr>
        <w:t>4.</w:t>
      </w:r>
      <w:r>
        <w:rPr>
          <w:rFonts w:ascii="Times New Roman" w:hAnsi="Times New Roman" w:cs="Times New Roman"/>
          <w:b/>
          <w:sz w:val="24"/>
          <w:lang w:val="en-US"/>
        </w:rPr>
        <w:t>7</w:t>
      </w:r>
      <w:r>
        <w:rPr>
          <w:rFonts w:ascii="Times New Roman" w:hAnsi="Times New Roman" w:cs="Times New Roman"/>
          <w:b/>
          <w:sz w:val="24"/>
        </w:rPr>
        <w:t xml:space="preserve"> The t-test of students’ pretest and posttest </w:t>
      </w:r>
      <w:r>
        <w:rPr>
          <w:rFonts w:ascii="Times New Roman" w:hAnsi="Times New Roman" w:cs="Times New Roman"/>
          <w:b/>
          <w:sz w:val="24"/>
          <w:lang w:val="en-US"/>
        </w:rPr>
        <w:t>in</w:t>
      </w:r>
      <w:r>
        <w:rPr>
          <w:rFonts w:ascii="Times New Roman" w:hAnsi="Times New Roman" w:cs="Times New Roman"/>
          <w:b/>
          <w:sz w:val="24"/>
        </w:rPr>
        <w:t xml:space="preserve"> </w:t>
      </w:r>
      <w:r>
        <w:rPr>
          <w:rFonts w:ascii="Times New Roman" w:hAnsi="Times New Roman" w:cs="Times New Roman"/>
          <w:b/>
          <w:sz w:val="24"/>
          <w:lang w:val="en-US"/>
        </w:rPr>
        <w:t>control</w:t>
      </w:r>
      <w:r>
        <w:rPr>
          <w:rFonts w:ascii="Times New Roman" w:hAnsi="Times New Roman" w:cs="Times New Roman"/>
          <w:b/>
          <w:sz w:val="24"/>
        </w:rPr>
        <w:t xml:space="preserve"> group</w:t>
      </w:r>
    </w:p>
    <w:p w:rsidR="007954B0" w:rsidRDefault="007954B0" w:rsidP="007954B0">
      <w:pPr>
        <w:tabs>
          <w:tab w:val="left" w:pos="1052"/>
        </w:tabs>
        <w:spacing w:line="240" w:lineRule="auto"/>
        <w:ind w:firstLine="709"/>
        <w:jc w:val="both"/>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662336" behindDoc="0" locked="0" layoutInCell="1" allowOverlap="1">
            <wp:simplePos x="0" y="0"/>
            <wp:positionH relativeFrom="column">
              <wp:posOffset>8836</wp:posOffset>
            </wp:positionH>
            <wp:positionV relativeFrom="paragraph">
              <wp:posOffset>1527</wp:posOffset>
            </wp:positionV>
            <wp:extent cx="5087971" cy="2062264"/>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087564" cy="2062099"/>
                    </a:xfrm>
                    <a:prstGeom prst="rect">
                      <a:avLst/>
                    </a:prstGeom>
                    <a:noFill/>
                    <a:ln w="9525">
                      <a:noFill/>
                      <a:miter lim="800000"/>
                      <a:headEnd/>
                      <a:tailEnd/>
                    </a:ln>
                  </pic:spPr>
                </pic:pic>
              </a:graphicData>
            </a:graphic>
          </wp:anchor>
        </w:drawing>
      </w:r>
    </w:p>
    <w:p w:rsidR="007954B0" w:rsidRDefault="007954B0" w:rsidP="007954B0">
      <w:pPr>
        <w:tabs>
          <w:tab w:val="left" w:pos="1052"/>
        </w:tabs>
        <w:spacing w:line="240" w:lineRule="auto"/>
        <w:ind w:firstLine="709"/>
        <w:jc w:val="both"/>
        <w:rPr>
          <w:rFonts w:ascii="Times New Roman" w:hAnsi="Times New Roman" w:cs="Times New Roman"/>
          <w:sz w:val="24"/>
          <w:lang w:val="en-US"/>
        </w:rPr>
      </w:pPr>
    </w:p>
    <w:p w:rsidR="007954B0" w:rsidRDefault="007954B0" w:rsidP="007954B0">
      <w:pPr>
        <w:tabs>
          <w:tab w:val="left" w:pos="1052"/>
        </w:tabs>
        <w:spacing w:line="240" w:lineRule="auto"/>
        <w:ind w:firstLine="709"/>
        <w:jc w:val="both"/>
        <w:rPr>
          <w:rFonts w:ascii="Times New Roman" w:hAnsi="Times New Roman" w:cs="Times New Roman"/>
          <w:sz w:val="24"/>
          <w:lang w:val="en-US"/>
        </w:rPr>
      </w:pPr>
    </w:p>
    <w:p w:rsidR="007954B0" w:rsidRDefault="007954B0" w:rsidP="007954B0">
      <w:pPr>
        <w:tabs>
          <w:tab w:val="left" w:pos="1052"/>
        </w:tabs>
        <w:spacing w:line="240" w:lineRule="auto"/>
        <w:ind w:firstLine="709"/>
        <w:jc w:val="both"/>
        <w:rPr>
          <w:rFonts w:ascii="Times New Roman" w:hAnsi="Times New Roman" w:cs="Times New Roman"/>
          <w:sz w:val="24"/>
          <w:lang w:val="en-US"/>
        </w:rPr>
      </w:pPr>
    </w:p>
    <w:p w:rsidR="007954B0" w:rsidRDefault="007954B0" w:rsidP="007954B0">
      <w:pPr>
        <w:tabs>
          <w:tab w:val="left" w:pos="1052"/>
        </w:tabs>
        <w:spacing w:line="240" w:lineRule="auto"/>
        <w:ind w:firstLine="709"/>
        <w:jc w:val="both"/>
        <w:rPr>
          <w:rFonts w:ascii="Times New Roman" w:hAnsi="Times New Roman" w:cs="Times New Roman"/>
          <w:sz w:val="24"/>
          <w:lang w:val="en-US"/>
        </w:rPr>
      </w:pPr>
    </w:p>
    <w:p w:rsidR="007954B0" w:rsidRDefault="007954B0" w:rsidP="007954B0">
      <w:pPr>
        <w:tabs>
          <w:tab w:val="left" w:pos="1052"/>
        </w:tabs>
        <w:spacing w:line="240" w:lineRule="auto"/>
        <w:ind w:firstLine="709"/>
        <w:jc w:val="both"/>
        <w:rPr>
          <w:rFonts w:ascii="Times New Roman" w:hAnsi="Times New Roman" w:cs="Times New Roman"/>
          <w:sz w:val="24"/>
          <w:lang w:val="en-US"/>
        </w:rPr>
      </w:pPr>
    </w:p>
    <w:p w:rsidR="009D50F5" w:rsidRDefault="009D50F5" w:rsidP="007954B0">
      <w:pPr>
        <w:tabs>
          <w:tab w:val="left" w:pos="1052"/>
        </w:tabs>
        <w:spacing w:line="240" w:lineRule="auto"/>
        <w:ind w:firstLine="709"/>
        <w:jc w:val="both"/>
        <w:rPr>
          <w:rFonts w:ascii="Times New Roman" w:hAnsi="Times New Roman" w:cs="Times New Roman"/>
          <w:sz w:val="24"/>
          <w:lang w:val="en-US"/>
        </w:rPr>
      </w:pPr>
    </w:p>
    <w:p w:rsidR="007954B0" w:rsidRPr="009D50F5" w:rsidRDefault="007954B0" w:rsidP="009D50F5">
      <w:pPr>
        <w:tabs>
          <w:tab w:val="left" w:pos="1052"/>
        </w:tabs>
        <w:spacing w:line="240" w:lineRule="auto"/>
        <w:ind w:firstLine="709"/>
        <w:jc w:val="both"/>
        <w:rPr>
          <w:rFonts w:ascii="Times New Roman" w:hAnsi="Times New Roman" w:cs="Times New Roman"/>
          <w:sz w:val="24"/>
        </w:rPr>
      </w:pPr>
      <w:r>
        <w:rPr>
          <w:rFonts w:ascii="Times New Roman" w:hAnsi="Times New Roman" w:cs="Times New Roman"/>
          <w:sz w:val="24"/>
        </w:rPr>
        <w:t>Table 4.</w:t>
      </w:r>
      <w:r>
        <w:rPr>
          <w:rFonts w:ascii="Times New Roman" w:hAnsi="Times New Roman" w:cs="Times New Roman"/>
          <w:sz w:val="24"/>
          <w:lang w:val="en-US"/>
        </w:rPr>
        <w:t>7</w:t>
      </w:r>
      <w:r>
        <w:rPr>
          <w:rFonts w:ascii="Times New Roman" w:hAnsi="Times New Roman" w:cs="Times New Roman"/>
          <w:sz w:val="24"/>
        </w:rPr>
        <w:t xml:space="preserve"> above indicates that the statistical hypothesis is based on the statistical test of pretest and posttest in Probability value (Sig.2-tailed) is smaller than alpha (0.000 &lt; 0.05). It means that there </w:t>
      </w:r>
      <w:r>
        <w:rPr>
          <w:rFonts w:ascii="Times New Roman" w:hAnsi="Times New Roman" w:cs="Times New Roman"/>
          <w:sz w:val="24"/>
          <w:lang w:val="en-US"/>
        </w:rPr>
        <w:t>was</w:t>
      </w:r>
      <w:r>
        <w:rPr>
          <w:rFonts w:ascii="Times New Roman" w:hAnsi="Times New Roman" w:cs="Times New Roman"/>
          <w:sz w:val="24"/>
        </w:rPr>
        <w:t xml:space="preserve"> also statistically improvement of students’ reading comprehension </w:t>
      </w:r>
      <w:r>
        <w:rPr>
          <w:rFonts w:ascii="Times New Roman" w:hAnsi="Times New Roman" w:cs="Times New Roman"/>
          <w:sz w:val="24"/>
          <w:lang w:val="en-US"/>
        </w:rPr>
        <w:t>in</w:t>
      </w:r>
      <w:r>
        <w:rPr>
          <w:rFonts w:ascii="Times New Roman" w:hAnsi="Times New Roman" w:cs="Times New Roman"/>
          <w:sz w:val="24"/>
        </w:rPr>
        <w:t xml:space="preserve"> control group after treatment by using </w:t>
      </w:r>
      <w:r>
        <w:rPr>
          <w:rFonts w:ascii="Times New Roman" w:hAnsi="Times New Roman" w:cs="Times New Roman"/>
          <w:sz w:val="24"/>
          <w:lang w:val="en-US"/>
        </w:rPr>
        <w:t>conventional way (Expository technique).</w:t>
      </w:r>
    </w:p>
    <w:p w:rsidR="007954B0" w:rsidRPr="00A65F6E" w:rsidRDefault="007954B0" w:rsidP="00A65F6E">
      <w:pPr>
        <w:ind w:firstLine="567"/>
        <w:rPr>
          <w:rFonts w:ascii="Times New Roman" w:hAnsi="Times New Roman" w:cs="Times New Roman"/>
          <w:b/>
          <w:sz w:val="24"/>
          <w:szCs w:val="24"/>
        </w:rPr>
      </w:pPr>
      <w:r w:rsidRPr="00A65F6E">
        <w:rPr>
          <w:rFonts w:ascii="Times New Roman" w:hAnsi="Times New Roman" w:cs="Times New Roman"/>
          <w:b/>
          <w:sz w:val="24"/>
          <w:szCs w:val="24"/>
        </w:rPr>
        <w:t>The Students’ Attitude</w:t>
      </w:r>
    </w:p>
    <w:p w:rsidR="007954B0" w:rsidRDefault="007954B0" w:rsidP="00A65F6E">
      <w:pPr>
        <w:pStyle w:val="BodyTextIndent3"/>
        <w:ind w:left="0"/>
        <w:jc w:val="both"/>
        <w:rPr>
          <w:sz w:val="24"/>
          <w:szCs w:val="24"/>
        </w:rPr>
      </w:pPr>
      <w:r>
        <w:rPr>
          <w:sz w:val="24"/>
          <w:szCs w:val="24"/>
        </w:rPr>
        <w:t>The questionnaire was distributed to the students to know their attitude toward jigsaw technique. The students’ score interval of questionnaire is shown in table 4.8</w:t>
      </w:r>
      <w:r w:rsidR="00A65F6E">
        <w:rPr>
          <w:sz w:val="24"/>
          <w:szCs w:val="24"/>
        </w:rPr>
        <w:t>.</w:t>
      </w:r>
    </w:p>
    <w:p w:rsidR="007954B0" w:rsidRPr="00624C90" w:rsidRDefault="007954B0" w:rsidP="007954B0">
      <w:pPr>
        <w:pStyle w:val="BodyTextIndent3"/>
        <w:ind w:left="1843" w:hanging="1276"/>
        <w:jc w:val="both"/>
        <w:rPr>
          <w:b/>
          <w:sz w:val="24"/>
          <w:szCs w:val="24"/>
        </w:rPr>
      </w:pPr>
      <w:r>
        <w:rPr>
          <w:b/>
          <w:sz w:val="24"/>
          <w:szCs w:val="24"/>
        </w:rPr>
        <w:t>Table 4.8. The percentage of the Students’ Attitude toward Jigsaw technique.</w:t>
      </w:r>
      <w:r>
        <w:rPr>
          <w:sz w:val="24"/>
        </w:rPr>
        <w:tab/>
      </w:r>
    </w:p>
    <w:tbl>
      <w:tblPr>
        <w:tblStyle w:val="TableGrid"/>
        <w:tblW w:w="0" w:type="auto"/>
        <w:tblInd w:w="250" w:type="dxa"/>
        <w:tblLook w:val="04A0"/>
      </w:tblPr>
      <w:tblGrid>
        <w:gridCol w:w="1985"/>
        <w:gridCol w:w="2551"/>
        <w:gridCol w:w="1843"/>
        <w:gridCol w:w="1417"/>
      </w:tblGrid>
      <w:tr w:rsidR="007954B0" w:rsidTr="00B61310">
        <w:trPr>
          <w:trHeight w:val="170"/>
        </w:trPr>
        <w:tc>
          <w:tcPr>
            <w:tcW w:w="1985" w:type="dxa"/>
            <w:vMerge w:val="restart"/>
            <w:tcBorders>
              <w:top w:val="single" w:sz="4" w:space="0" w:color="000000" w:themeColor="text1"/>
              <w:left w:val="nil"/>
              <w:bottom w:val="single" w:sz="4" w:space="0" w:color="000000" w:themeColor="text1"/>
              <w:right w:val="nil"/>
            </w:tcBorders>
            <w:vAlign w:val="center"/>
          </w:tcPr>
          <w:p w:rsidR="007954B0" w:rsidRDefault="007954B0" w:rsidP="007954B0">
            <w:pPr>
              <w:pStyle w:val="BodyTextIndent3"/>
              <w:spacing w:after="0"/>
              <w:ind w:left="0"/>
              <w:jc w:val="center"/>
              <w:rPr>
                <w:sz w:val="24"/>
                <w:szCs w:val="24"/>
              </w:rPr>
            </w:pPr>
            <w:r>
              <w:rPr>
                <w:sz w:val="24"/>
                <w:szCs w:val="24"/>
              </w:rPr>
              <w:t>Interval score</w:t>
            </w:r>
          </w:p>
          <w:p w:rsidR="007954B0" w:rsidRDefault="007954B0" w:rsidP="007954B0">
            <w:pPr>
              <w:pStyle w:val="BodyTextIndent3"/>
              <w:spacing w:after="0"/>
              <w:ind w:left="0"/>
              <w:jc w:val="center"/>
              <w:rPr>
                <w:sz w:val="24"/>
                <w:szCs w:val="24"/>
              </w:rPr>
            </w:pPr>
          </w:p>
        </w:tc>
        <w:tc>
          <w:tcPr>
            <w:tcW w:w="2551" w:type="dxa"/>
            <w:vMerge w:val="restart"/>
            <w:tcBorders>
              <w:top w:val="single" w:sz="4" w:space="0" w:color="000000" w:themeColor="text1"/>
              <w:left w:val="nil"/>
              <w:bottom w:val="single" w:sz="4" w:space="0" w:color="000000" w:themeColor="text1"/>
              <w:right w:val="nil"/>
            </w:tcBorders>
            <w:vAlign w:val="center"/>
            <w:hideMark/>
          </w:tcPr>
          <w:p w:rsidR="007954B0" w:rsidRDefault="007954B0" w:rsidP="007954B0">
            <w:pPr>
              <w:pStyle w:val="BodyTextIndent3"/>
              <w:spacing w:after="0"/>
              <w:ind w:left="0"/>
              <w:jc w:val="center"/>
              <w:rPr>
                <w:sz w:val="24"/>
                <w:szCs w:val="24"/>
              </w:rPr>
            </w:pPr>
            <w:r>
              <w:rPr>
                <w:sz w:val="24"/>
                <w:szCs w:val="24"/>
              </w:rPr>
              <w:t>Category</w:t>
            </w:r>
          </w:p>
        </w:tc>
        <w:tc>
          <w:tcPr>
            <w:tcW w:w="3260" w:type="dxa"/>
            <w:gridSpan w:val="2"/>
            <w:tcBorders>
              <w:top w:val="single" w:sz="4" w:space="0" w:color="000000" w:themeColor="text1"/>
              <w:left w:val="nil"/>
              <w:bottom w:val="single" w:sz="4" w:space="0" w:color="000000" w:themeColor="text1"/>
              <w:right w:val="nil"/>
            </w:tcBorders>
            <w:hideMark/>
          </w:tcPr>
          <w:p w:rsidR="007954B0" w:rsidRPr="00624C90" w:rsidRDefault="007954B0" w:rsidP="007954B0">
            <w:pPr>
              <w:pStyle w:val="BodyTextIndent3"/>
              <w:spacing w:after="0"/>
              <w:ind w:left="0"/>
              <w:jc w:val="center"/>
              <w:rPr>
                <w:sz w:val="24"/>
                <w:szCs w:val="24"/>
                <w:lang w:val="id-ID"/>
              </w:rPr>
            </w:pPr>
            <w:r>
              <w:rPr>
                <w:sz w:val="24"/>
                <w:szCs w:val="24"/>
                <w:lang w:val="id-ID"/>
              </w:rPr>
              <w:t>Jigsaw Technique</w:t>
            </w:r>
          </w:p>
        </w:tc>
      </w:tr>
      <w:tr w:rsidR="007954B0" w:rsidTr="00B61310">
        <w:trPr>
          <w:trHeight w:val="170"/>
        </w:trPr>
        <w:tc>
          <w:tcPr>
            <w:tcW w:w="1985" w:type="dxa"/>
            <w:vMerge/>
            <w:tcBorders>
              <w:top w:val="single" w:sz="4" w:space="0" w:color="000000" w:themeColor="text1"/>
              <w:left w:val="nil"/>
              <w:bottom w:val="single" w:sz="4" w:space="0" w:color="000000" w:themeColor="text1"/>
              <w:right w:val="nil"/>
            </w:tcBorders>
            <w:vAlign w:val="center"/>
            <w:hideMark/>
          </w:tcPr>
          <w:p w:rsidR="007954B0" w:rsidRDefault="007954B0" w:rsidP="007954B0">
            <w:pPr>
              <w:rPr>
                <w:rFonts w:ascii="Times New Roman" w:eastAsia="Times New Roman" w:hAnsi="Times New Roman" w:cs="Times New Roman"/>
                <w:sz w:val="24"/>
                <w:szCs w:val="24"/>
              </w:rPr>
            </w:pPr>
          </w:p>
        </w:tc>
        <w:tc>
          <w:tcPr>
            <w:tcW w:w="2551" w:type="dxa"/>
            <w:vMerge/>
            <w:tcBorders>
              <w:top w:val="single" w:sz="4" w:space="0" w:color="000000" w:themeColor="text1"/>
              <w:left w:val="nil"/>
              <w:bottom w:val="single" w:sz="4" w:space="0" w:color="000000" w:themeColor="text1"/>
              <w:right w:val="nil"/>
            </w:tcBorders>
            <w:vAlign w:val="center"/>
            <w:hideMark/>
          </w:tcPr>
          <w:p w:rsidR="007954B0" w:rsidRDefault="007954B0" w:rsidP="007954B0">
            <w:pPr>
              <w:rPr>
                <w:rFonts w:ascii="Times New Roman" w:eastAsia="Times New Roman" w:hAnsi="Times New Roman" w:cs="Times New Roman"/>
                <w:sz w:val="24"/>
                <w:szCs w:val="24"/>
              </w:rPr>
            </w:pPr>
          </w:p>
        </w:tc>
        <w:tc>
          <w:tcPr>
            <w:tcW w:w="1843" w:type="dxa"/>
            <w:tcBorders>
              <w:top w:val="single" w:sz="4" w:space="0" w:color="000000" w:themeColor="text1"/>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F</w:t>
            </w:r>
          </w:p>
        </w:tc>
        <w:tc>
          <w:tcPr>
            <w:tcW w:w="1417" w:type="dxa"/>
            <w:tcBorders>
              <w:top w:val="single" w:sz="4" w:space="0" w:color="000000" w:themeColor="text1"/>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w:t>
            </w:r>
          </w:p>
        </w:tc>
      </w:tr>
      <w:tr w:rsidR="007954B0" w:rsidTr="00B61310">
        <w:trPr>
          <w:trHeight w:val="170"/>
        </w:trPr>
        <w:tc>
          <w:tcPr>
            <w:tcW w:w="1985" w:type="dxa"/>
            <w:tcBorders>
              <w:top w:val="single" w:sz="4" w:space="0" w:color="000000" w:themeColor="text1"/>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85-100</w:t>
            </w:r>
          </w:p>
        </w:tc>
        <w:tc>
          <w:tcPr>
            <w:tcW w:w="2551" w:type="dxa"/>
            <w:tcBorders>
              <w:top w:val="single" w:sz="4" w:space="0" w:color="000000" w:themeColor="text1"/>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Very positive</w:t>
            </w:r>
          </w:p>
        </w:tc>
        <w:tc>
          <w:tcPr>
            <w:tcW w:w="1843" w:type="dxa"/>
            <w:tcBorders>
              <w:top w:val="single" w:sz="4" w:space="0" w:color="000000" w:themeColor="text1"/>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11</w:t>
            </w:r>
          </w:p>
        </w:tc>
        <w:tc>
          <w:tcPr>
            <w:tcW w:w="1417" w:type="dxa"/>
            <w:tcBorders>
              <w:top w:val="single" w:sz="4" w:space="0" w:color="000000" w:themeColor="text1"/>
              <w:left w:val="nil"/>
              <w:bottom w:val="nil"/>
              <w:right w:val="nil"/>
            </w:tcBorders>
            <w:hideMark/>
          </w:tcPr>
          <w:p w:rsidR="007954B0" w:rsidRDefault="007954B0" w:rsidP="007954B0">
            <w:pPr>
              <w:pStyle w:val="BodyTextIndent3"/>
              <w:tabs>
                <w:tab w:val="center" w:pos="736"/>
              </w:tabs>
              <w:spacing w:after="0"/>
              <w:ind w:left="0"/>
              <w:jc w:val="center"/>
              <w:rPr>
                <w:sz w:val="24"/>
                <w:szCs w:val="24"/>
              </w:rPr>
            </w:pPr>
            <w:r>
              <w:rPr>
                <w:sz w:val="24"/>
                <w:szCs w:val="24"/>
              </w:rPr>
              <w:t>34.4%</w:t>
            </w:r>
          </w:p>
        </w:tc>
      </w:tr>
      <w:tr w:rsidR="007954B0" w:rsidTr="00B61310">
        <w:trPr>
          <w:trHeight w:val="170"/>
        </w:trPr>
        <w:tc>
          <w:tcPr>
            <w:tcW w:w="1985"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69-84</w:t>
            </w:r>
          </w:p>
        </w:tc>
        <w:tc>
          <w:tcPr>
            <w:tcW w:w="2551"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Positive</w:t>
            </w:r>
          </w:p>
        </w:tc>
        <w:tc>
          <w:tcPr>
            <w:tcW w:w="1843"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 xml:space="preserve"> 21</w:t>
            </w:r>
          </w:p>
        </w:tc>
        <w:tc>
          <w:tcPr>
            <w:tcW w:w="1417"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65.7%</w:t>
            </w:r>
          </w:p>
        </w:tc>
      </w:tr>
      <w:tr w:rsidR="007954B0" w:rsidTr="00B61310">
        <w:trPr>
          <w:trHeight w:val="170"/>
        </w:trPr>
        <w:tc>
          <w:tcPr>
            <w:tcW w:w="1985"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53-68</w:t>
            </w:r>
          </w:p>
        </w:tc>
        <w:tc>
          <w:tcPr>
            <w:tcW w:w="2551"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Fair</w:t>
            </w:r>
          </w:p>
        </w:tc>
        <w:tc>
          <w:tcPr>
            <w:tcW w:w="1843"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c>
          <w:tcPr>
            <w:tcW w:w="1417"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r>
      <w:tr w:rsidR="007954B0" w:rsidTr="00B61310">
        <w:trPr>
          <w:trHeight w:val="170"/>
        </w:trPr>
        <w:tc>
          <w:tcPr>
            <w:tcW w:w="1985"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37-52</w:t>
            </w:r>
          </w:p>
        </w:tc>
        <w:tc>
          <w:tcPr>
            <w:tcW w:w="2551" w:type="dxa"/>
            <w:tcBorders>
              <w:top w:val="nil"/>
              <w:left w:val="nil"/>
              <w:bottom w:val="nil"/>
              <w:right w:val="nil"/>
            </w:tcBorders>
            <w:hideMark/>
          </w:tcPr>
          <w:p w:rsidR="007954B0" w:rsidRDefault="007954B0" w:rsidP="007954B0">
            <w:pPr>
              <w:pStyle w:val="BodyTextIndent3"/>
              <w:spacing w:after="0"/>
              <w:ind w:left="0"/>
              <w:jc w:val="both"/>
              <w:rPr>
                <w:sz w:val="24"/>
                <w:szCs w:val="24"/>
              </w:rPr>
            </w:pPr>
            <w:r>
              <w:rPr>
                <w:sz w:val="24"/>
                <w:szCs w:val="24"/>
              </w:rPr>
              <w:t>Negative</w:t>
            </w:r>
          </w:p>
        </w:tc>
        <w:tc>
          <w:tcPr>
            <w:tcW w:w="1843"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c>
          <w:tcPr>
            <w:tcW w:w="1417" w:type="dxa"/>
            <w:tcBorders>
              <w:top w:val="nil"/>
              <w:left w:val="nil"/>
              <w:bottom w:val="nil"/>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r>
      <w:tr w:rsidR="007954B0" w:rsidTr="00B61310">
        <w:trPr>
          <w:trHeight w:val="170"/>
        </w:trPr>
        <w:tc>
          <w:tcPr>
            <w:tcW w:w="1985" w:type="dxa"/>
            <w:tcBorders>
              <w:top w:val="nil"/>
              <w:left w:val="nil"/>
              <w:bottom w:val="single" w:sz="4" w:space="0" w:color="000000" w:themeColor="text1"/>
              <w:right w:val="nil"/>
            </w:tcBorders>
            <w:hideMark/>
          </w:tcPr>
          <w:p w:rsidR="007954B0" w:rsidRDefault="007954B0" w:rsidP="007954B0">
            <w:pPr>
              <w:pStyle w:val="BodyTextIndent3"/>
              <w:spacing w:after="0"/>
              <w:ind w:left="0"/>
              <w:jc w:val="both"/>
              <w:rPr>
                <w:sz w:val="24"/>
                <w:szCs w:val="24"/>
              </w:rPr>
            </w:pPr>
            <w:r>
              <w:rPr>
                <w:sz w:val="24"/>
                <w:szCs w:val="24"/>
              </w:rPr>
              <w:t>20-36</w:t>
            </w:r>
          </w:p>
        </w:tc>
        <w:tc>
          <w:tcPr>
            <w:tcW w:w="2551" w:type="dxa"/>
            <w:tcBorders>
              <w:top w:val="nil"/>
              <w:left w:val="nil"/>
              <w:bottom w:val="single" w:sz="4" w:space="0" w:color="000000" w:themeColor="text1"/>
              <w:right w:val="nil"/>
            </w:tcBorders>
            <w:hideMark/>
          </w:tcPr>
          <w:p w:rsidR="007954B0" w:rsidRDefault="007954B0" w:rsidP="007954B0">
            <w:pPr>
              <w:pStyle w:val="BodyTextIndent3"/>
              <w:spacing w:after="0"/>
              <w:ind w:left="0"/>
              <w:jc w:val="both"/>
              <w:rPr>
                <w:sz w:val="24"/>
                <w:szCs w:val="24"/>
              </w:rPr>
            </w:pPr>
            <w:r>
              <w:rPr>
                <w:sz w:val="24"/>
                <w:szCs w:val="24"/>
              </w:rPr>
              <w:t xml:space="preserve">Very Negative </w:t>
            </w:r>
          </w:p>
        </w:tc>
        <w:tc>
          <w:tcPr>
            <w:tcW w:w="1843" w:type="dxa"/>
            <w:tcBorders>
              <w:top w:val="nil"/>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c>
          <w:tcPr>
            <w:tcW w:w="1417" w:type="dxa"/>
            <w:tcBorders>
              <w:top w:val="nil"/>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 xml:space="preserve"> 0%</w:t>
            </w:r>
          </w:p>
        </w:tc>
      </w:tr>
      <w:tr w:rsidR="007954B0" w:rsidTr="00B61310">
        <w:trPr>
          <w:trHeight w:val="170"/>
        </w:trPr>
        <w:tc>
          <w:tcPr>
            <w:tcW w:w="4536" w:type="dxa"/>
            <w:gridSpan w:val="2"/>
            <w:tcBorders>
              <w:top w:val="single" w:sz="4" w:space="0" w:color="000000" w:themeColor="text1"/>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Total</w:t>
            </w:r>
          </w:p>
        </w:tc>
        <w:tc>
          <w:tcPr>
            <w:tcW w:w="1843" w:type="dxa"/>
            <w:tcBorders>
              <w:top w:val="single" w:sz="4" w:space="0" w:color="000000" w:themeColor="text1"/>
              <w:left w:val="nil"/>
              <w:bottom w:val="single" w:sz="4" w:space="0" w:color="000000" w:themeColor="text1"/>
              <w:right w:val="nil"/>
            </w:tcBorders>
            <w:hideMark/>
          </w:tcPr>
          <w:p w:rsidR="007954B0" w:rsidRDefault="007954B0" w:rsidP="007954B0">
            <w:pPr>
              <w:pStyle w:val="BodyTextIndent3"/>
              <w:spacing w:after="0"/>
              <w:ind w:left="0"/>
              <w:jc w:val="center"/>
              <w:rPr>
                <w:sz w:val="24"/>
                <w:szCs w:val="24"/>
              </w:rPr>
            </w:pPr>
            <w:r>
              <w:rPr>
                <w:sz w:val="24"/>
                <w:szCs w:val="24"/>
              </w:rPr>
              <w:t>32</w:t>
            </w:r>
          </w:p>
        </w:tc>
        <w:tc>
          <w:tcPr>
            <w:tcW w:w="1417" w:type="dxa"/>
            <w:tcBorders>
              <w:top w:val="single" w:sz="4" w:space="0" w:color="000000" w:themeColor="text1"/>
              <w:left w:val="nil"/>
              <w:bottom w:val="single" w:sz="4" w:space="0" w:color="000000" w:themeColor="text1"/>
              <w:right w:val="nil"/>
            </w:tcBorders>
            <w:hideMark/>
          </w:tcPr>
          <w:p w:rsidR="007954B0" w:rsidRDefault="007954B0" w:rsidP="007954B0">
            <w:pPr>
              <w:pStyle w:val="BodyTextIndent3"/>
              <w:spacing w:after="0"/>
              <w:ind w:left="0"/>
              <w:rPr>
                <w:sz w:val="24"/>
                <w:szCs w:val="24"/>
              </w:rPr>
            </w:pPr>
            <w:r>
              <w:rPr>
                <w:sz w:val="24"/>
                <w:szCs w:val="24"/>
              </w:rPr>
              <w:t xml:space="preserve">       100</w:t>
            </w:r>
          </w:p>
        </w:tc>
      </w:tr>
    </w:tbl>
    <w:p w:rsidR="007954B0" w:rsidRDefault="007954B0" w:rsidP="007954B0">
      <w:pPr>
        <w:tabs>
          <w:tab w:val="left" w:pos="1838"/>
        </w:tabs>
        <w:spacing w:line="240" w:lineRule="auto"/>
        <w:rPr>
          <w:rFonts w:ascii="Times New Roman" w:hAnsi="Times New Roman" w:cs="Times New Roman"/>
          <w:sz w:val="24"/>
        </w:rPr>
      </w:pPr>
    </w:p>
    <w:p w:rsidR="007954B0" w:rsidRDefault="007954B0" w:rsidP="007954B0">
      <w:pPr>
        <w:pStyle w:val="BodyTextIndent3"/>
        <w:spacing w:after="0"/>
        <w:ind w:left="0" w:firstLine="709"/>
        <w:jc w:val="both"/>
        <w:rPr>
          <w:sz w:val="24"/>
          <w:szCs w:val="24"/>
        </w:rPr>
      </w:pPr>
      <w:r>
        <w:rPr>
          <w:sz w:val="24"/>
          <w:szCs w:val="24"/>
        </w:rPr>
        <w:t xml:space="preserve">The students’ interval score based on the questionnaire in table 4.8 indicates that the use of Jigsaw technique in teaching reading shows that </w:t>
      </w:r>
      <w:r w:rsidR="000A66C0">
        <w:rPr>
          <w:sz w:val="24"/>
          <w:szCs w:val="24"/>
        </w:rPr>
        <w:t xml:space="preserve">there are 11 students or 34.4% </w:t>
      </w:r>
      <w:r>
        <w:rPr>
          <w:sz w:val="24"/>
          <w:szCs w:val="24"/>
        </w:rPr>
        <w:t>felt very positive which is categorized as very positive, there are 21 students or 65.7% of the students felt positive which is categorized as positive, and none of the students felt fair, negative and very negative. Further analysis shows that the mean score of students’ attitude toward Jigsaw technique as follows:</w:t>
      </w:r>
    </w:p>
    <w:p w:rsidR="007954B0" w:rsidRDefault="007954B0" w:rsidP="007954B0">
      <w:pPr>
        <w:pStyle w:val="BodyTextIndent3"/>
        <w:tabs>
          <w:tab w:val="left" w:pos="1080"/>
        </w:tabs>
        <w:ind w:left="1985" w:hanging="1276"/>
        <w:jc w:val="both"/>
        <w:rPr>
          <w:b/>
          <w:sz w:val="24"/>
          <w:szCs w:val="24"/>
        </w:rPr>
      </w:pPr>
      <w:r>
        <w:rPr>
          <w:b/>
          <w:sz w:val="24"/>
          <w:szCs w:val="24"/>
        </w:rPr>
        <w:t>Table 4.9. The Mean Score and Standard Deviation of the Students’ Attitude</w:t>
      </w:r>
    </w:p>
    <w:p w:rsidR="007954B0" w:rsidRPr="00624C90" w:rsidRDefault="007954B0" w:rsidP="007954B0">
      <w:pPr>
        <w:pStyle w:val="BodyTextIndent3"/>
        <w:tabs>
          <w:tab w:val="left" w:pos="1080"/>
        </w:tabs>
        <w:spacing w:after="0"/>
        <w:ind w:left="1985" w:hanging="1276"/>
        <w:jc w:val="both"/>
        <w:rPr>
          <w:b/>
          <w:sz w:val="24"/>
          <w:szCs w:val="24"/>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1620"/>
        <w:gridCol w:w="2718"/>
      </w:tblGrid>
      <w:tr w:rsidR="007954B0" w:rsidTr="00B61310">
        <w:tc>
          <w:tcPr>
            <w:tcW w:w="3174" w:type="dxa"/>
            <w:tcBorders>
              <w:top w:val="single" w:sz="4" w:space="0" w:color="auto"/>
              <w:left w:val="nil"/>
              <w:bottom w:val="single" w:sz="4" w:space="0" w:color="auto"/>
              <w:right w:val="nil"/>
            </w:tcBorders>
            <w:hideMark/>
          </w:tcPr>
          <w:p w:rsidR="007954B0" w:rsidRDefault="007954B0" w:rsidP="007954B0">
            <w:pPr>
              <w:pStyle w:val="BodyTextIndent3"/>
              <w:ind w:left="0"/>
              <w:jc w:val="center"/>
              <w:rPr>
                <w:sz w:val="24"/>
                <w:szCs w:val="24"/>
              </w:rPr>
            </w:pPr>
            <w:r>
              <w:rPr>
                <w:sz w:val="24"/>
                <w:szCs w:val="24"/>
              </w:rPr>
              <w:t>Group</w:t>
            </w:r>
          </w:p>
        </w:tc>
        <w:tc>
          <w:tcPr>
            <w:tcW w:w="1620" w:type="dxa"/>
            <w:tcBorders>
              <w:top w:val="single" w:sz="4" w:space="0" w:color="auto"/>
              <w:left w:val="nil"/>
              <w:bottom w:val="single" w:sz="4" w:space="0" w:color="auto"/>
              <w:right w:val="nil"/>
            </w:tcBorders>
            <w:vAlign w:val="center"/>
            <w:hideMark/>
          </w:tcPr>
          <w:p w:rsidR="007954B0" w:rsidRDefault="007954B0" w:rsidP="007954B0">
            <w:pPr>
              <w:pStyle w:val="BodyTextIndent3"/>
              <w:ind w:left="0"/>
              <w:jc w:val="center"/>
              <w:rPr>
                <w:sz w:val="24"/>
                <w:szCs w:val="24"/>
              </w:rPr>
            </w:pPr>
            <w:r>
              <w:rPr>
                <w:sz w:val="24"/>
                <w:szCs w:val="24"/>
              </w:rPr>
              <w:t>Mean</w:t>
            </w:r>
          </w:p>
        </w:tc>
        <w:tc>
          <w:tcPr>
            <w:tcW w:w="2718" w:type="dxa"/>
            <w:tcBorders>
              <w:top w:val="single" w:sz="4" w:space="0" w:color="auto"/>
              <w:left w:val="nil"/>
              <w:bottom w:val="single" w:sz="4" w:space="0" w:color="auto"/>
              <w:right w:val="nil"/>
            </w:tcBorders>
            <w:vAlign w:val="center"/>
            <w:hideMark/>
          </w:tcPr>
          <w:p w:rsidR="007954B0" w:rsidRDefault="007954B0" w:rsidP="007954B0">
            <w:pPr>
              <w:pStyle w:val="BodyTextIndent3"/>
              <w:ind w:left="0"/>
              <w:jc w:val="center"/>
              <w:rPr>
                <w:sz w:val="24"/>
                <w:szCs w:val="24"/>
              </w:rPr>
            </w:pPr>
            <w:r>
              <w:rPr>
                <w:sz w:val="24"/>
                <w:szCs w:val="24"/>
              </w:rPr>
              <w:t>Standard deviation</w:t>
            </w:r>
          </w:p>
        </w:tc>
      </w:tr>
      <w:tr w:rsidR="007954B0" w:rsidTr="00B61310">
        <w:trPr>
          <w:trHeight w:val="510"/>
        </w:trPr>
        <w:tc>
          <w:tcPr>
            <w:tcW w:w="3174" w:type="dxa"/>
            <w:tcBorders>
              <w:top w:val="single" w:sz="4" w:space="0" w:color="auto"/>
              <w:left w:val="nil"/>
              <w:bottom w:val="single" w:sz="4" w:space="0" w:color="auto"/>
              <w:right w:val="nil"/>
            </w:tcBorders>
            <w:vAlign w:val="center"/>
            <w:hideMark/>
          </w:tcPr>
          <w:p w:rsidR="007954B0" w:rsidRDefault="007954B0" w:rsidP="007954B0">
            <w:pPr>
              <w:pStyle w:val="BodyTextIndent3"/>
              <w:ind w:left="0"/>
              <w:jc w:val="center"/>
              <w:rPr>
                <w:sz w:val="24"/>
                <w:szCs w:val="24"/>
              </w:rPr>
            </w:pPr>
            <w:r>
              <w:rPr>
                <w:sz w:val="24"/>
                <w:szCs w:val="24"/>
              </w:rPr>
              <w:t>Jigsaw Technique</w:t>
            </w:r>
          </w:p>
        </w:tc>
        <w:tc>
          <w:tcPr>
            <w:tcW w:w="1620" w:type="dxa"/>
            <w:tcBorders>
              <w:top w:val="single" w:sz="4" w:space="0" w:color="auto"/>
              <w:left w:val="nil"/>
              <w:bottom w:val="single" w:sz="4" w:space="0" w:color="auto"/>
              <w:right w:val="nil"/>
            </w:tcBorders>
            <w:vAlign w:val="center"/>
            <w:hideMark/>
          </w:tcPr>
          <w:p w:rsidR="007954B0" w:rsidRDefault="007954B0" w:rsidP="007954B0">
            <w:pPr>
              <w:pStyle w:val="BodyTextIndent3"/>
              <w:ind w:left="0"/>
              <w:jc w:val="center"/>
              <w:rPr>
                <w:sz w:val="24"/>
                <w:szCs w:val="24"/>
              </w:rPr>
            </w:pPr>
            <w:r>
              <w:rPr>
                <w:sz w:val="24"/>
                <w:szCs w:val="24"/>
              </w:rPr>
              <w:t>82.62</w:t>
            </w:r>
          </w:p>
        </w:tc>
        <w:tc>
          <w:tcPr>
            <w:tcW w:w="2718" w:type="dxa"/>
            <w:tcBorders>
              <w:top w:val="single" w:sz="4" w:space="0" w:color="auto"/>
              <w:left w:val="nil"/>
              <w:bottom w:val="single" w:sz="4" w:space="0" w:color="auto"/>
              <w:right w:val="nil"/>
            </w:tcBorders>
            <w:vAlign w:val="center"/>
            <w:hideMark/>
          </w:tcPr>
          <w:p w:rsidR="007954B0" w:rsidRDefault="007954B0" w:rsidP="007954B0">
            <w:pPr>
              <w:pStyle w:val="BodyTextIndent3"/>
              <w:ind w:left="0"/>
              <w:jc w:val="center"/>
              <w:rPr>
                <w:sz w:val="24"/>
                <w:szCs w:val="24"/>
              </w:rPr>
            </w:pPr>
            <w:r>
              <w:rPr>
                <w:sz w:val="24"/>
                <w:szCs w:val="24"/>
              </w:rPr>
              <w:t>5.61</w:t>
            </w:r>
          </w:p>
        </w:tc>
      </w:tr>
    </w:tbl>
    <w:p w:rsidR="007954B0" w:rsidRDefault="007954B0" w:rsidP="007954B0">
      <w:pPr>
        <w:pStyle w:val="BodyTextIndent3"/>
        <w:spacing w:after="0"/>
        <w:ind w:left="0" w:firstLine="709"/>
        <w:jc w:val="both"/>
        <w:rPr>
          <w:sz w:val="24"/>
          <w:szCs w:val="24"/>
        </w:rPr>
      </w:pPr>
    </w:p>
    <w:p w:rsidR="007954B0" w:rsidRDefault="007954B0" w:rsidP="007954B0">
      <w:pPr>
        <w:pStyle w:val="BodyTextIndent3"/>
        <w:ind w:left="0" w:firstLine="709"/>
        <w:jc w:val="both"/>
        <w:rPr>
          <w:sz w:val="24"/>
          <w:szCs w:val="24"/>
        </w:rPr>
      </w:pPr>
      <w:r>
        <w:rPr>
          <w:sz w:val="24"/>
          <w:szCs w:val="24"/>
        </w:rPr>
        <w:t xml:space="preserve">The mean score of Jigsaw technique is 82.62 which are categorized as </w:t>
      </w:r>
      <w:r w:rsidRPr="00C51D7C">
        <w:rPr>
          <w:sz w:val="24"/>
          <w:szCs w:val="24"/>
        </w:rPr>
        <w:t>positive.</w:t>
      </w:r>
      <w:r>
        <w:rPr>
          <w:sz w:val="24"/>
          <w:szCs w:val="24"/>
        </w:rPr>
        <w:t xml:space="preserve"> The students’ attitude toward Jigsaw technique also can be seen in the figure 3 as follows:</w:t>
      </w:r>
    </w:p>
    <w:p w:rsidR="007954B0" w:rsidRDefault="007954B0" w:rsidP="007954B0">
      <w:pPr>
        <w:pStyle w:val="BodyTextIndent3"/>
        <w:ind w:left="0" w:firstLine="709"/>
        <w:jc w:val="both"/>
        <w:rPr>
          <w:sz w:val="24"/>
          <w:szCs w:val="24"/>
        </w:rPr>
      </w:pPr>
      <w:r w:rsidRPr="00624C90">
        <w:rPr>
          <w:noProof/>
          <w:sz w:val="24"/>
          <w:szCs w:val="24"/>
        </w:rPr>
        <w:drawing>
          <wp:inline distT="0" distB="0" distL="0" distR="0">
            <wp:extent cx="4490544" cy="2208178"/>
            <wp:effectExtent l="19050" t="0" r="24306" b="1622"/>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703" w:rsidRPr="00A65F6E" w:rsidRDefault="007954B0" w:rsidP="00A65F6E">
      <w:pPr>
        <w:pStyle w:val="BodyTextIndent3"/>
        <w:ind w:left="709"/>
        <w:jc w:val="both"/>
        <w:rPr>
          <w:b/>
          <w:sz w:val="24"/>
          <w:szCs w:val="24"/>
        </w:rPr>
      </w:pPr>
      <w:r>
        <w:rPr>
          <w:b/>
          <w:sz w:val="24"/>
          <w:szCs w:val="24"/>
        </w:rPr>
        <w:t>Figure 3 Percentage of Students’ Attitude toward Jigsaw Technique</w:t>
      </w:r>
    </w:p>
    <w:p w:rsidR="007B1703" w:rsidRDefault="007B1703" w:rsidP="007B1703">
      <w:pPr>
        <w:spacing w:after="0" w:line="240" w:lineRule="auto"/>
        <w:ind w:left="1069"/>
        <w:jc w:val="mediumKashida"/>
        <w:rPr>
          <w:rFonts w:ascii="Times New Roman" w:hAnsi="Times New Roman" w:cs="Times New Roman"/>
          <w:i/>
          <w:sz w:val="24"/>
          <w:szCs w:val="24"/>
        </w:rPr>
      </w:pPr>
    </w:p>
    <w:p w:rsidR="00A65F6E" w:rsidRDefault="00A65F6E" w:rsidP="007B1703">
      <w:pPr>
        <w:spacing w:after="0" w:line="240" w:lineRule="auto"/>
        <w:ind w:left="1069"/>
        <w:jc w:val="mediumKashida"/>
        <w:rPr>
          <w:rFonts w:ascii="Times New Roman" w:hAnsi="Times New Roman" w:cs="Times New Roman"/>
          <w:i/>
          <w:sz w:val="24"/>
          <w:szCs w:val="24"/>
        </w:rPr>
      </w:pPr>
    </w:p>
    <w:p w:rsidR="007B1703" w:rsidRPr="00B33183" w:rsidRDefault="007B1703" w:rsidP="007B1703">
      <w:pPr>
        <w:spacing w:after="0" w:line="240" w:lineRule="auto"/>
        <w:jc w:val="mediumKashida"/>
        <w:rPr>
          <w:rFonts w:ascii="Times New Roman" w:hAnsi="Times New Roman" w:cs="Times New Roman"/>
          <w:b/>
          <w:sz w:val="24"/>
          <w:szCs w:val="24"/>
        </w:rPr>
      </w:pPr>
      <w:r w:rsidRPr="00B33183">
        <w:rPr>
          <w:rFonts w:ascii="Times New Roman" w:hAnsi="Times New Roman" w:cs="Times New Roman"/>
          <w:b/>
          <w:sz w:val="24"/>
          <w:szCs w:val="24"/>
        </w:rPr>
        <w:t>DISCUSSION</w:t>
      </w:r>
    </w:p>
    <w:p w:rsidR="007B1703" w:rsidRDefault="007B1703" w:rsidP="007B1703">
      <w:pPr>
        <w:spacing w:after="0" w:line="240" w:lineRule="auto"/>
        <w:jc w:val="mediumKashida"/>
        <w:rPr>
          <w:rFonts w:ascii="Times New Roman" w:hAnsi="Times New Roman" w:cs="Times New Roman"/>
          <w:i/>
          <w:sz w:val="24"/>
          <w:szCs w:val="24"/>
        </w:rPr>
      </w:pPr>
    </w:p>
    <w:p w:rsidR="00A65F6E" w:rsidRDefault="00A65F6E" w:rsidP="00A65F6E">
      <w:pPr>
        <w:pStyle w:val="ListParagraph"/>
        <w:tabs>
          <w:tab w:val="left" w:pos="426"/>
        </w:tabs>
        <w:ind w:left="0"/>
        <w:rPr>
          <w:b/>
        </w:rPr>
      </w:pPr>
    </w:p>
    <w:p w:rsidR="00A65F6E" w:rsidRDefault="00A65F6E" w:rsidP="00A65F6E">
      <w:pPr>
        <w:pStyle w:val="ListParagraph"/>
        <w:spacing w:after="200" w:line="480" w:lineRule="auto"/>
        <w:ind w:left="567"/>
        <w:jc w:val="both"/>
        <w:rPr>
          <w:b/>
        </w:rPr>
      </w:pPr>
      <w:r>
        <w:rPr>
          <w:b/>
        </w:rPr>
        <w:t>The students’ Reading Comprehension</w:t>
      </w:r>
    </w:p>
    <w:p w:rsidR="00A65F6E" w:rsidRDefault="00A65F6E" w:rsidP="00A65F6E">
      <w:pPr>
        <w:pStyle w:val="ListParagraph"/>
        <w:ind w:left="0"/>
        <w:jc w:val="both"/>
      </w:pPr>
      <w:r>
        <w:t xml:space="preserve">In this section, the researcher presented the discussion of the result of statistical analysis. Based on the data above, the comparison of the improvement of students’ achievement of experimental and control group can be proved by analyzing the posttest result. The result showed that the mean score of the students’ posttest for both the groups increased after giving the treatment. It </w:t>
      </w:r>
      <w:r w:rsidRPr="00DC7670">
        <w:t xml:space="preserve">was </w:t>
      </w:r>
      <w:r w:rsidRPr="00DC7670">
        <w:lastRenderedPageBreak/>
        <w:t xml:space="preserve">proved that the mean score of the students’ </w:t>
      </w:r>
      <w:r>
        <w:t xml:space="preserve">in experimental group increased from 57.34 in pretest to 77.03 in posttest, </w:t>
      </w:r>
      <w:r w:rsidRPr="00DC7670">
        <w:t>and</w:t>
      </w:r>
      <w:r>
        <w:t xml:space="preserve"> the students’ mean score </w:t>
      </w:r>
      <w:r w:rsidRPr="00DC7670">
        <w:t xml:space="preserve">in control group </w:t>
      </w:r>
      <w:r>
        <w:t xml:space="preserve">increased from </w:t>
      </w:r>
      <w:r w:rsidRPr="00DC7670">
        <w:t>55.00</w:t>
      </w:r>
      <w:r>
        <w:t xml:space="preserve"> in pretest to </w:t>
      </w:r>
      <w:r w:rsidRPr="00DC7670">
        <w:t>63.43</w:t>
      </w:r>
      <w:r>
        <w:t xml:space="preserve"> in posttest</w:t>
      </w:r>
      <w:r w:rsidRPr="00DC7670">
        <w:t>, but in this case, the result of posttest in experimental group was higher than control group (77.03 &gt; 63.43). The result of posttest indicated that the use of Jigsaw technique gave significant progress toward students’ reading comprehension.</w:t>
      </w:r>
      <w:r>
        <w:t xml:space="preserve"> After calculating the t-test, the results</w:t>
      </w:r>
      <w:r>
        <w:rPr>
          <w:color w:val="C00000"/>
        </w:rPr>
        <w:t xml:space="preserve"> </w:t>
      </w:r>
      <w:r>
        <w:t>of pretest for both groups are significantly the same. This is proven by the t-test value that is (0.229) which is higher than</w:t>
      </w:r>
      <w:r w:rsidRPr="0088516B">
        <w:t xml:space="preserve"> </w:t>
      </w:r>
      <w:r>
        <w:t>α (0.05) while in posttest, the result shows that the t-test value is (0.00) which is lower than α (0.05). It means that there is a significant difference. As the result of the treatment it showed that the mean score of students’ posttest in experimental group was improved significantly. It was also proved by the significance test that show the value of P-value or sig. (2-tailed) that p-value is smaller than α (0.00&lt;0.05), where the p-value (0.00) at the level of significance (0.05) and the degree of freedom 62. It indicated that the alternative hypothesis (H</w:t>
      </w:r>
      <w:r>
        <w:rPr>
          <w:vertAlign w:val="subscript"/>
        </w:rPr>
        <w:t>1</w:t>
      </w:r>
      <w:r>
        <w:t>) was accepted and the null hypothesis (H</w:t>
      </w:r>
      <w:r>
        <w:rPr>
          <w:vertAlign w:val="subscript"/>
        </w:rPr>
        <w:t>0</w:t>
      </w:r>
      <w:r>
        <w:t xml:space="preserve">) was rejected. </w:t>
      </w:r>
    </w:p>
    <w:p w:rsidR="00A65F6E" w:rsidRPr="00A65F6E" w:rsidRDefault="00A65F6E" w:rsidP="00A65F6E">
      <w:pPr>
        <w:tabs>
          <w:tab w:val="left" w:pos="709"/>
        </w:tabs>
        <w:spacing w:after="0" w:line="240" w:lineRule="auto"/>
        <w:jc w:val="both"/>
        <w:rPr>
          <w:rFonts w:ascii="Times New Roman" w:hAnsi="Times New Roman" w:cs="Times New Roman"/>
          <w:sz w:val="24"/>
        </w:rPr>
      </w:pPr>
      <w:r>
        <w:rPr>
          <w:rFonts w:ascii="Times New Roman" w:hAnsi="Times New Roman" w:cs="Times New Roman"/>
          <w:sz w:val="24"/>
          <w:lang w:val="en-US"/>
        </w:rPr>
        <w:t>Jing Meng (2010:503) stated that through jigsaw cooperative learning of this term the students in the experimental class benefited from the cooperative learning approach. It also fosters the interest of the students’ English study, arouses their motivation, and improves their reading ability.</w:t>
      </w:r>
      <w:r>
        <w:rPr>
          <w:rFonts w:ascii="Times New Roman" w:hAnsi="Times New Roman" w:cs="Times New Roman"/>
          <w:sz w:val="24"/>
        </w:rPr>
        <w:t xml:space="preserve"> Not </w:t>
      </w:r>
      <w:r>
        <w:rPr>
          <w:rFonts w:ascii="Times New Roman" w:hAnsi="Times New Roman" w:cs="Times New Roman"/>
          <w:sz w:val="24"/>
          <w:lang w:val="en-US"/>
        </w:rPr>
        <w:t>o</w:t>
      </w:r>
      <w:r>
        <w:rPr>
          <w:rFonts w:ascii="Times New Roman" w:hAnsi="Times New Roman" w:cs="Times New Roman"/>
          <w:sz w:val="24"/>
        </w:rPr>
        <w:t xml:space="preserve">nly that </w:t>
      </w:r>
      <w:r>
        <w:rPr>
          <w:rFonts w:ascii="Times New Roman" w:eastAsia="Calibri" w:hAnsi="Times New Roman" w:cs="Times New Roman"/>
          <w:sz w:val="24"/>
          <w:szCs w:val="24"/>
        </w:rPr>
        <w:t xml:space="preserve">Reading is the motivated and fluent coordination of word recognition and comprehension. Reading is a multifaceted process involving word recognition, comprehension, fluency, and motivation (Leipzig, 2001). Another statement from </w:t>
      </w:r>
      <w:r>
        <w:rPr>
          <w:rFonts w:ascii="Times New Roman" w:hAnsi="Times New Roman" w:cs="Times New Roman"/>
          <w:sz w:val="24"/>
          <w:lang w:val="en-US"/>
        </w:rPr>
        <w:t xml:space="preserve">Megasari (2011:36) stated that Jigsaw is a teaching technique that is effective English reading comprehension. It makes students have responsibility to teach each </w:t>
      </w:r>
      <w:r>
        <w:rPr>
          <w:rFonts w:ascii="Times New Roman" w:hAnsi="Times New Roman" w:cs="Times New Roman"/>
          <w:sz w:val="24"/>
        </w:rPr>
        <w:t>other</w:t>
      </w:r>
      <w:r>
        <w:rPr>
          <w:rFonts w:ascii="Times New Roman" w:hAnsi="Times New Roman" w:cs="Times New Roman"/>
          <w:sz w:val="24"/>
          <w:lang w:val="en-US"/>
        </w:rPr>
        <w:t>. It means that the students become teachers for their teammates.</w:t>
      </w:r>
      <w:r>
        <w:rPr>
          <w:rFonts w:ascii="Times New Roman" w:hAnsi="Times New Roman" w:cs="Times New Roman"/>
          <w:sz w:val="24"/>
        </w:rPr>
        <w:t xml:space="preserve"> And Jigsaw technique </w:t>
      </w:r>
      <w:r>
        <w:rPr>
          <w:rFonts w:ascii="Times New Roman" w:hAnsi="Times New Roman" w:cs="Times New Roman"/>
          <w:sz w:val="24"/>
          <w:lang w:val="en-US"/>
        </w:rPr>
        <w:t>can effectively improve students’ reading comprehension and classroom situation. He also found that during the action the students have shown their improvement as they were able to comprehend the text well.</w:t>
      </w:r>
      <w:r>
        <w:rPr>
          <w:rFonts w:ascii="Times New Roman" w:hAnsi="Times New Roman" w:cs="Times New Roman"/>
          <w:sz w:val="24"/>
        </w:rPr>
        <w:t xml:space="preserve">(Etika, 2012) </w:t>
      </w:r>
      <w:r>
        <w:rPr>
          <w:rFonts w:ascii="Times New Roman" w:hAnsi="Times New Roman" w:cs="Times New Roman"/>
          <w:sz w:val="24"/>
          <w:szCs w:val="24"/>
        </w:rPr>
        <w:t xml:space="preserve">After seeing the result of data analysis, the researcher concluded that the use of </w:t>
      </w:r>
      <w:r>
        <w:rPr>
          <w:rFonts w:ascii="Times New Roman" w:hAnsi="Times New Roman" w:cs="Times New Roman"/>
          <w:sz w:val="24"/>
          <w:szCs w:val="24"/>
          <w:lang w:val="en-US"/>
        </w:rPr>
        <w:t>Jigsaw technique could improve the students’ reading comprehension.</w:t>
      </w:r>
    </w:p>
    <w:p w:rsidR="00A65F6E" w:rsidRPr="00D238E5" w:rsidRDefault="00A65F6E" w:rsidP="00A65F6E">
      <w:pPr>
        <w:spacing w:after="0" w:line="240" w:lineRule="auto"/>
        <w:ind w:firstLine="567"/>
        <w:jc w:val="both"/>
        <w:rPr>
          <w:rFonts w:ascii="Times New Roman" w:hAnsi="Times New Roman" w:cs="Times New Roman"/>
          <w:sz w:val="24"/>
          <w:szCs w:val="24"/>
        </w:rPr>
      </w:pPr>
    </w:p>
    <w:p w:rsidR="009D50F5" w:rsidRPr="009D50F5" w:rsidRDefault="00A65F6E" w:rsidP="009D50F5">
      <w:pPr>
        <w:pStyle w:val="ListParagraph"/>
        <w:spacing w:after="200"/>
        <w:ind w:left="567"/>
        <w:jc w:val="both"/>
        <w:rPr>
          <w:b/>
        </w:rPr>
      </w:pPr>
      <w:r>
        <w:rPr>
          <w:b/>
        </w:rPr>
        <w:t>The Students’ Attitude</w:t>
      </w:r>
    </w:p>
    <w:p w:rsidR="00A65F6E" w:rsidRPr="002B0AA5" w:rsidRDefault="00A65F6E" w:rsidP="009D50F5">
      <w:pPr>
        <w:pStyle w:val="ListParagraph"/>
        <w:ind w:left="0"/>
        <w:jc w:val="both"/>
      </w:pPr>
      <w:r>
        <w:t>The questionnaire which was given to the experimental group, covered general statements about the students’ attitude toward reading comprehension by using jigsaw technique. All these statements were related to the jigsaw technique</w:t>
      </w:r>
      <w:r w:rsidR="00C35BAD">
        <w:t xml:space="preserve"> of this research. </w:t>
      </w:r>
      <w:r>
        <w:t xml:space="preserve">The analysis and explanation above </w:t>
      </w:r>
      <w:r w:rsidRPr="00853907">
        <w:t>s</w:t>
      </w:r>
      <w:r>
        <w:t>how that the student’s attitude toward the use of Jigsaw technique in learning reading comprehension is positive. It means that Jigsaw is a good and useful technique.</w:t>
      </w:r>
      <w:r w:rsidR="00C35BAD">
        <w:t xml:space="preserve"> </w:t>
      </w:r>
      <w:r>
        <w:t>In this research, the attitude of the students was considered as output because the expected to have positive category toward the use of Jigsaw technique. If the students have good response in applying Jigsaw technique in learning and teaching reading, it can build up their motivation in their learning activity.</w:t>
      </w:r>
    </w:p>
    <w:p w:rsidR="00C35BAD" w:rsidRDefault="00A65F6E" w:rsidP="00C35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 of the research showed that most of students are classified as</w:t>
      </w:r>
      <w:r>
        <w:rPr>
          <w:rFonts w:ascii="Times New Roman" w:hAnsi="Times New Roman" w:cs="Times New Roman"/>
          <w:sz w:val="24"/>
          <w:szCs w:val="24"/>
          <w:lang w:val="en-US"/>
        </w:rPr>
        <w:t xml:space="preserve"> positive</w:t>
      </w:r>
      <w:r>
        <w:rPr>
          <w:rFonts w:ascii="Times New Roman" w:hAnsi="Times New Roman" w:cs="Times New Roman"/>
          <w:sz w:val="24"/>
          <w:szCs w:val="24"/>
        </w:rPr>
        <w:t xml:space="preserve"> category in learning English especially for </w:t>
      </w:r>
      <w:r>
        <w:rPr>
          <w:rFonts w:ascii="Times New Roman" w:hAnsi="Times New Roman" w:cs="Times New Roman"/>
          <w:sz w:val="24"/>
          <w:szCs w:val="24"/>
          <w:lang w:val="en-US"/>
        </w:rPr>
        <w:t>reading skill</w:t>
      </w:r>
      <w:r>
        <w:rPr>
          <w:rFonts w:ascii="Times New Roman" w:hAnsi="Times New Roman" w:cs="Times New Roman"/>
          <w:sz w:val="24"/>
          <w:szCs w:val="24"/>
        </w:rPr>
        <w:t xml:space="preserve"> by using </w:t>
      </w:r>
      <w:r>
        <w:rPr>
          <w:rFonts w:ascii="Times New Roman" w:hAnsi="Times New Roman" w:cs="Times New Roman"/>
          <w:sz w:val="24"/>
          <w:szCs w:val="24"/>
          <w:lang w:val="en-US"/>
        </w:rPr>
        <w:t>jigsaw technique</w:t>
      </w:r>
      <w:r>
        <w:rPr>
          <w:rFonts w:ascii="Times New Roman" w:hAnsi="Times New Roman" w:cs="Times New Roman"/>
          <w:sz w:val="24"/>
          <w:szCs w:val="24"/>
        </w:rPr>
        <w:t xml:space="preserve">. The attitude of the students can be also shown from the mean score of </w:t>
      </w:r>
      <w:r>
        <w:rPr>
          <w:rFonts w:ascii="Times New Roman" w:hAnsi="Times New Roman" w:cs="Times New Roman"/>
          <w:sz w:val="24"/>
          <w:szCs w:val="24"/>
        </w:rPr>
        <w:lastRenderedPageBreak/>
        <w:t xml:space="preserve">the students’ attitude toward </w:t>
      </w:r>
      <w:r>
        <w:rPr>
          <w:rFonts w:ascii="Times New Roman" w:hAnsi="Times New Roman" w:cs="Times New Roman"/>
          <w:sz w:val="24"/>
          <w:szCs w:val="24"/>
          <w:lang w:val="en-US"/>
        </w:rPr>
        <w:t>jigsaw technique</w:t>
      </w:r>
      <w:r>
        <w:rPr>
          <w:rFonts w:ascii="Times New Roman" w:hAnsi="Times New Roman" w:cs="Times New Roman"/>
          <w:sz w:val="24"/>
          <w:szCs w:val="24"/>
        </w:rPr>
        <w:t xml:space="preserve">. The mean score of the students’ attitude was </w:t>
      </w:r>
      <w:r>
        <w:rPr>
          <w:rFonts w:ascii="Times New Roman" w:hAnsi="Times New Roman" w:cs="Times New Roman"/>
          <w:sz w:val="24"/>
          <w:szCs w:val="24"/>
          <w:lang w:val="en-US"/>
        </w:rPr>
        <w:t>82.62</w:t>
      </w:r>
      <w:r w:rsidR="00C35BAD">
        <w:rPr>
          <w:rFonts w:ascii="Times New Roman" w:hAnsi="Times New Roman" w:cs="Times New Roman"/>
          <w:sz w:val="24"/>
          <w:szCs w:val="24"/>
        </w:rPr>
        <w:t xml:space="preserve"> </w:t>
      </w:r>
      <w:r>
        <w:rPr>
          <w:rFonts w:ascii="Times New Roman" w:hAnsi="Times New Roman" w:cs="Times New Roman"/>
          <w:sz w:val="24"/>
          <w:szCs w:val="24"/>
        </w:rPr>
        <w:t xml:space="preserve">with the standard deviation </w:t>
      </w:r>
      <w:r>
        <w:rPr>
          <w:rFonts w:ascii="Times New Roman" w:hAnsi="Times New Roman" w:cs="Times New Roman"/>
          <w:sz w:val="24"/>
          <w:szCs w:val="24"/>
          <w:lang w:val="en-US"/>
        </w:rPr>
        <w:t>5.61</w:t>
      </w:r>
      <w:r>
        <w:rPr>
          <w:rFonts w:ascii="Times New Roman" w:hAnsi="Times New Roman" w:cs="Times New Roman"/>
          <w:sz w:val="24"/>
          <w:szCs w:val="24"/>
        </w:rPr>
        <w:t xml:space="preserve"> which was categorized as positive attitude</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A65F6E" w:rsidRPr="00C35BAD" w:rsidRDefault="00A65F6E" w:rsidP="00C35BA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During teaching and learning process, students gave serious attention, participated well in </w:t>
      </w:r>
      <w:r>
        <w:rPr>
          <w:rFonts w:ascii="Times New Roman" w:hAnsi="Times New Roman" w:cs="Times New Roman"/>
          <w:sz w:val="24"/>
          <w:szCs w:val="24"/>
          <w:lang w:val="en-US"/>
        </w:rPr>
        <w:t>reading</w:t>
      </w:r>
      <w:r>
        <w:rPr>
          <w:rFonts w:ascii="Times New Roman" w:hAnsi="Times New Roman" w:cs="Times New Roman"/>
          <w:sz w:val="24"/>
          <w:szCs w:val="24"/>
        </w:rPr>
        <w:t xml:space="preserve"> class activities, asked teacher if need help and cooperated with peer. After noticing the finding and discussion above, it is indicated that the use of</w:t>
      </w:r>
      <w:r>
        <w:rPr>
          <w:rFonts w:ascii="Times New Roman" w:hAnsi="Times New Roman" w:cs="Times New Roman"/>
          <w:sz w:val="24"/>
          <w:szCs w:val="24"/>
          <w:lang w:val="en-US"/>
        </w:rPr>
        <w:t xml:space="preserve"> jigsaw technique</w:t>
      </w:r>
      <w:r>
        <w:rPr>
          <w:rFonts w:ascii="Times New Roman" w:hAnsi="Times New Roman" w:cs="Times New Roman"/>
          <w:sz w:val="24"/>
          <w:szCs w:val="24"/>
        </w:rPr>
        <w:t xml:space="preserve"> </w:t>
      </w:r>
      <w:r>
        <w:rPr>
          <w:rFonts w:ascii="Times New Roman" w:hAnsi="Times New Roman" w:cs="Times New Roman"/>
          <w:sz w:val="24"/>
          <w:szCs w:val="24"/>
          <w:lang w:val="en-US"/>
        </w:rPr>
        <w:t>could</w:t>
      </w:r>
      <w:r>
        <w:rPr>
          <w:rFonts w:ascii="Times New Roman" w:hAnsi="Times New Roman" w:cs="Times New Roman"/>
          <w:sz w:val="24"/>
          <w:szCs w:val="24"/>
        </w:rPr>
        <w:t xml:space="preserve"> develop</w:t>
      </w:r>
      <w:r>
        <w:rPr>
          <w:rFonts w:ascii="Times New Roman" w:hAnsi="Times New Roman" w:cs="Times New Roman"/>
          <w:sz w:val="24"/>
          <w:szCs w:val="24"/>
          <w:lang w:val="en-US"/>
        </w:rPr>
        <w:t xml:space="preserve"> and improve</w:t>
      </w:r>
      <w:r>
        <w:rPr>
          <w:rFonts w:ascii="Times New Roman" w:hAnsi="Times New Roman" w:cs="Times New Roman"/>
          <w:sz w:val="24"/>
          <w:szCs w:val="24"/>
        </w:rPr>
        <w:t xml:space="preserve"> the students’ </w:t>
      </w:r>
      <w:r>
        <w:rPr>
          <w:rFonts w:ascii="Times New Roman" w:hAnsi="Times New Roman" w:cs="Times New Roman"/>
          <w:sz w:val="24"/>
          <w:szCs w:val="24"/>
          <w:lang w:val="en-US"/>
        </w:rPr>
        <w:t>reading</w:t>
      </w:r>
      <w:r>
        <w:rPr>
          <w:rFonts w:ascii="Times New Roman" w:hAnsi="Times New Roman" w:cs="Times New Roman"/>
          <w:sz w:val="24"/>
          <w:szCs w:val="24"/>
        </w:rPr>
        <w:t xml:space="preserve"> </w:t>
      </w:r>
      <w:r>
        <w:rPr>
          <w:rFonts w:ascii="Times New Roman" w:hAnsi="Times New Roman" w:cs="Times New Roman"/>
          <w:sz w:val="24"/>
          <w:szCs w:val="24"/>
          <w:lang w:val="en-US"/>
        </w:rPr>
        <w:t>comprehension</w:t>
      </w:r>
      <w:r>
        <w:rPr>
          <w:rFonts w:ascii="Times New Roman" w:hAnsi="Times New Roman" w:cs="Times New Roman"/>
          <w:sz w:val="24"/>
          <w:szCs w:val="24"/>
        </w:rPr>
        <w:t xml:space="preserve"> and make them motivated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 learning English especially </w:t>
      </w:r>
      <w:r>
        <w:rPr>
          <w:rFonts w:ascii="Times New Roman" w:hAnsi="Times New Roman" w:cs="Times New Roman"/>
          <w:sz w:val="24"/>
          <w:szCs w:val="24"/>
          <w:lang w:val="en-US"/>
        </w:rPr>
        <w:t>reading skill</w:t>
      </w:r>
      <w:r>
        <w:rPr>
          <w:rFonts w:ascii="Times New Roman" w:hAnsi="Times New Roman" w:cs="Times New Roman"/>
          <w:sz w:val="24"/>
          <w:szCs w:val="24"/>
        </w:rPr>
        <w:t>.</w:t>
      </w:r>
    </w:p>
    <w:p w:rsidR="007B1703" w:rsidRPr="00A65F6E" w:rsidRDefault="007B1703" w:rsidP="00C35BAD">
      <w:pPr>
        <w:spacing w:after="0" w:line="240" w:lineRule="auto"/>
        <w:jc w:val="mediumKashida"/>
        <w:rPr>
          <w:rFonts w:ascii="Times New Roman" w:hAnsi="Times New Roman" w:cs="Times New Roman"/>
          <w:sz w:val="24"/>
          <w:szCs w:val="24"/>
        </w:rPr>
      </w:pPr>
    </w:p>
    <w:p w:rsidR="007B1703" w:rsidRPr="00A65F6E" w:rsidRDefault="007B1703" w:rsidP="007B1703">
      <w:pPr>
        <w:spacing w:after="0" w:line="240" w:lineRule="auto"/>
        <w:jc w:val="mediumKashida"/>
        <w:rPr>
          <w:rFonts w:ascii="Times New Roman" w:hAnsi="Times New Roman" w:cs="Times New Roman"/>
          <w:sz w:val="24"/>
          <w:szCs w:val="24"/>
        </w:rPr>
      </w:pPr>
    </w:p>
    <w:p w:rsidR="007B1703" w:rsidRDefault="007B1703" w:rsidP="007B1703">
      <w:pPr>
        <w:spacing w:after="0" w:line="240" w:lineRule="auto"/>
        <w:jc w:val="mediumKashida"/>
        <w:rPr>
          <w:rFonts w:ascii="Times New Roman" w:hAnsi="Times New Roman" w:cs="Times New Roman"/>
          <w:b/>
          <w:sz w:val="24"/>
          <w:szCs w:val="24"/>
        </w:rPr>
      </w:pPr>
      <w:r w:rsidRPr="00B33183">
        <w:rPr>
          <w:rFonts w:ascii="Times New Roman" w:hAnsi="Times New Roman" w:cs="Times New Roman"/>
          <w:b/>
          <w:sz w:val="24"/>
          <w:szCs w:val="24"/>
        </w:rPr>
        <w:t>CONCLUSION</w:t>
      </w:r>
    </w:p>
    <w:p w:rsidR="007B1703" w:rsidRDefault="007B1703" w:rsidP="007B1703">
      <w:pPr>
        <w:spacing w:after="0" w:line="240" w:lineRule="auto"/>
        <w:jc w:val="mediumKashida"/>
        <w:rPr>
          <w:rFonts w:ascii="Times New Roman" w:hAnsi="Times New Roman" w:cs="Times New Roman"/>
          <w:b/>
          <w:sz w:val="24"/>
          <w:szCs w:val="24"/>
        </w:rPr>
      </w:pPr>
    </w:p>
    <w:p w:rsidR="00C35BAD" w:rsidRPr="00C35BAD" w:rsidRDefault="000A66C0" w:rsidP="00C35BAD">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Jigsaw technique has different significant </w:t>
      </w:r>
      <w:r w:rsidR="00C35BAD" w:rsidRPr="00C35BAD">
        <w:rPr>
          <w:rFonts w:ascii="Times New Roman" w:hAnsi="Times New Roman" w:cs="Times New Roman"/>
          <w:sz w:val="24"/>
          <w:szCs w:val="24"/>
        </w:rPr>
        <w:t xml:space="preserve">in increasing reading comprehension of the seventh grade students of SMP Negeri 1 Makale. It can be seen from the results of t-test analysis which shows that there is a significant difference between the mean score of experimental group and control group in posttest. </w:t>
      </w:r>
    </w:p>
    <w:p w:rsidR="00C35BAD" w:rsidRPr="00C35BAD" w:rsidRDefault="00C35BAD" w:rsidP="00C35BAD">
      <w:pPr>
        <w:tabs>
          <w:tab w:val="left" w:pos="450"/>
        </w:tabs>
        <w:spacing w:after="0" w:line="240" w:lineRule="auto"/>
        <w:jc w:val="both"/>
        <w:rPr>
          <w:rFonts w:ascii="Times New Roman" w:hAnsi="Times New Roman" w:cs="Times New Roman"/>
          <w:sz w:val="24"/>
          <w:szCs w:val="24"/>
        </w:rPr>
      </w:pPr>
      <w:r w:rsidRPr="00C35BAD">
        <w:rPr>
          <w:rStyle w:val="longtext"/>
          <w:rFonts w:ascii="Times New Roman" w:hAnsi="Times New Roman" w:cs="Times New Roman"/>
          <w:sz w:val="24"/>
          <w:szCs w:val="24"/>
        </w:rPr>
        <w:t xml:space="preserve">The </w:t>
      </w:r>
      <w:r w:rsidRPr="00C35BAD">
        <w:rPr>
          <w:rStyle w:val="hps"/>
          <w:rFonts w:ascii="Times New Roman" w:hAnsi="Times New Roman" w:cs="Times New Roman"/>
          <w:sz w:val="24"/>
          <w:szCs w:val="24"/>
        </w:rPr>
        <w:t>students' attitude toward</w:t>
      </w:r>
      <w:r w:rsidRPr="00C35BAD">
        <w:rPr>
          <w:rStyle w:val="longtext"/>
          <w:rFonts w:ascii="Times New Roman" w:hAnsi="Times New Roman" w:cs="Times New Roman"/>
          <w:sz w:val="24"/>
          <w:szCs w:val="24"/>
        </w:rPr>
        <w:t xml:space="preserve"> </w:t>
      </w:r>
      <w:r w:rsidRPr="00C35BAD">
        <w:rPr>
          <w:rStyle w:val="hps"/>
          <w:rFonts w:ascii="Times New Roman" w:hAnsi="Times New Roman" w:cs="Times New Roman"/>
          <w:sz w:val="24"/>
          <w:szCs w:val="24"/>
          <w:lang w:val="en-US"/>
        </w:rPr>
        <w:t>Jigsaw technique</w:t>
      </w:r>
      <w:r w:rsidRPr="00C35BAD">
        <w:rPr>
          <w:rStyle w:val="longtext"/>
          <w:rFonts w:ascii="Times New Roman" w:hAnsi="Times New Roman" w:cs="Times New Roman"/>
          <w:sz w:val="24"/>
          <w:szCs w:val="24"/>
          <w:lang w:val="en-US"/>
        </w:rPr>
        <w:t xml:space="preserve"> </w:t>
      </w:r>
      <w:r w:rsidRPr="00C35BAD">
        <w:rPr>
          <w:rStyle w:val="hps"/>
          <w:rFonts w:ascii="Times New Roman" w:hAnsi="Times New Roman" w:cs="Times New Roman"/>
          <w:sz w:val="24"/>
          <w:szCs w:val="24"/>
        </w:rPr>
        <w:t>in</w:t>
      </w:r>
      <w:r w:rsidRPr="00C35BAD">
        <w:rPr>
          <w:rStyle w:val="longtext"/>
          <w:rFonts w:ascii="Times New Roman" w:hAnsi="Times New Roman" w:cs="Times New Roman"/>
          <w:sz w:val="24"/>
          <w:szCs w:val="24"/>
        </w:rPr>
        <w:t xml:space="preserve"> </w:t>
      </w:r>
      <w:r w:rsidRPr="00C35BAD">
        <w:rPr>
          <w:rStyle w:val="hps"/>
          <w:rFonts w:ascii="Times New Roman" w:hAnsi="Times New Roman" w:cs="Times New Roman"/>
          <w:sz w:val="24"/>
          <w:szCs w:val="24"/>
          <w:lang w:val="en-US"/>
        </w:rPr>
        <w:t>learning reading</w:t>
      </w:r>
      <w:r w:rsidRPr="00C35BAD">
        <w:rPr>
          <w:rStyle w:val="longtext"/>
          <w:rFonts w:ascii="Times New Roman" w:hAnsi="Times New Roman" w:cs="Times New Roman"/>
          <w:sz w:val="24"/>
          <w:szCs w:val="24"/>
          <w:lang w:val="en-US"/>
        </w:rPr>
        <w:t xml:space="preserve"> is </w:t>
      </w:r>
      <w:r w:rsidRPr="00C35BAD">
        <w:rPr>
          <w:rStyle w:val="hps"/>
          <w:rFonts w:ascii="Times New Roman" w:hAnsi="Times New Roman" w:cs="Times New Roman"/>
          <w:sz w:val="24"/>
          <w:szCs w:val="24"/>
          <w:lang w:val="en-US"/>
        </w:rPr>
        <w:t xml:space="preserve">positive. It is proved that </w:t>
      </w:r>
      <w:r w:rsidRPr="00C35BAD">
        <w:rPr>
          <w:rFonts w:ascii="Times New Roman" w:hAnsi="Times New Roman" w:cs="Times New Roman"/>
          <w:sz w:val="24"/>
          <w:szCs w:val="24"/>
        </w:rPr>
        <w:t xml:space="preserve">the mean score of students’ attitude is 82.62 which is categorized into positive. </w:t>
      </w:r>
    </w:p>
    <w:p w:rsidR="007B1703" w:rsidRPr="00C35BAD" w:rsidRDefault="007B1703" w:rsidP="00C35BAD">
      <w:pPr>
        <w:spacing w:after="0" w:line="240" w:lineRule="auto"/>
        <w:ind w:left="1069"/>
        <w:jc w:val="mediumKashida"/>
        <w:rPr>
          <w:rFonts w:ascii="Times New Roman" w:hAnsi="Times New Roman" w:cs="Times New Roman"/>
          <w:sz w:val="24"/>
          <w:szCs w:val="24"/>
        </w:rPr>
      </w:pPr>
    </w:p>
    <w:p w:rsidR="007B1703" w:rsidRPr="006C43BE" w:rsidRDefault="007B1703" w:rsidP="007B1703">
      <w:pPr>
        <w:spacing w:after="0" w:line="240" w:lineRule="auto"/>
        <w:rPr>
          <w:rFonts w:ascii="Times New Roman" w:hAnsi="Times New Roman" w:cs="Times New Roman"/>
          <w:b/>
          <w:sz w:val="24"/>
          <w:szCs w:val="24"/>
        </w:rPr>
      </w:pPr>
      <w:r w:rsidRPr="006C43BE">
        <w:rPr>
          <w:rFonts w:ascii="Times New Roman" w:hAnsi="Times New Roman" w:cs="Times New Roman"/>
          <w:b/>
          <w:sz w:val="24"/>
          <w:szCs w:val="24"/>
        </w:rPr>
        <w:t>REFERENCES</w:t>
      </w:r>
    </w:p>
    <w:p w:rsidR="008F4915" w:rsidRDefault="008F4915" w:rsidP="008F4915">
      <w:pPr>
        <w:pStyle w:val="ListParagraph"/>
        <w:ind w:left="993" w:hanging="993"/>
        <w:jc w:val="both"/>
        <w:rPr>
          <w:color w:val="000000"/>
        </w:rPr>
      </w:pPr>
    </w:p>
    <w:p w:rsidR="008F4915" w:rsidRDefault="008F4915" w:rsidP="008F4915">
      <w:pPr>
        <w:ind w:left="990" w:hanging="990"/>
        <w:rPr>
          <w:rFonts w:ascii="Times New Roman" w:eastAsia="SimSun" w:hAnsi="Times New Roman" w:cs="Times New Roman"/>
          <w:color w:val="000000"/>
          <w:sz w:val="24"/>
          <w:szCs w:val="26"/>
          <w:lang w:val="en-US"/>
        </w:rPr>
      </w:pPr>
      <w:r>
        <w:rPr>
          <w:rFonts w:ascii="Times New Roman" w:eastAsia="SimSun" w:hAnsi="Times New Roman" w:cs="Times New Roman"/>
          <w:color w:val="000000"/>
          <w:sz w:val="24"/>
          <w:szCs w:val="26"/>
        </w:rPr>
        <w:t>Coelho</w:t>
      </w:r>
      <w:r>
        <w:rPr>
          <w:rFonts w:ascii="Times New Roman" w:eastAsia="SimSun" w:hAnsi="Times New Roman" w:cs="Times New Roman"/>
          <w:color w:val="000000"/>
          <w:sz w:val="24"/>
          <w:szCs w:val="26"/>
          <w:lang w:val="en-US"/>
        </w:rPr>
        <w:t>,E.</w:t>
      </w:r>
      <w:r>
        <w:rPr>
          <w:rFonts w:ascii="Times New Roman" w:eastAsia="SimSun" w:hAnsi="Times New Roman" w:cs="Times New Roman"/>
          <w:color w:val="000000"/>
          <w:sz w:val="24"/>
          <w:szCs w:val="26"/>
        </w:rPr>
        <w:t xml:space="preserve"> 1992. </w:t>
      </w:r>
      <w:r>
        <w:rPr>
          <w:rFonts w:ascii="Times New Roman" w:eastAsia="SimSun" w:hAnsi="Times New Roman" w:cs="Times New Roman"/>
          <w:i/>
          <w:color w:val="000000"/>
          <w:sz w:val="24"/>
          <w:szCs w:val="26"/>
        </w:rPr>
        <w:t>Jigsaw: Integrating Language Acontent</w:t>
      </w:r>
      <w:r>
        <w:rPr>
          <w:rFonts w:ascii="Times New Roman" w:eastAsia="SimSun" w:hAnsi="Times New Roman" w:cs="Times New Roman"/>
          <w:color w:val="000000"/>
          <w:sz w:val="24"/>
          <w:szCs w:val="26"/>
        </w:rPr>
        <w:t>. New jersey: Prentice-Hal</w:t>
      </w:r>
    </w:p>
    <w:p w:rsidR="008F4915" w:rsidRDefault="008F4915" w:rsidP="008F4915">
      <w:pPr>
        <w:ind w:left="993" w:hanging="993"/>
        <w:jc w:val="both"/>
        <w:rPr>
          <w:rFonts w:ascii="Times New Roman" w:eastAsia="SimSun" w:hAnsi="Times New Roman" w:cs="Times New Roman"/>
          <w:i/>
          <w:color w:val="000000"/>
          <w:sz w:val="24"/>
          <w:szCs w:val="24"/>
          <w:lang w:val="en-US"/>
        </w:rPr>
      </w:pPr>
      <w:r>
        <w:rPr>
          <w:rFonts w:ascii="Times New Roman" w:hAnsi="Times New Roman" w:cs="Times New Roman"/>
          <w:sz w:val="24"/>
          <w:lang w:val="en-US"/>
        </w:rPr>
        <w:t>Etika Sapto Palupi</w:t>
      </w:r>
      <w:r>
        <w:rPr>
          <w:rFonts w:ascii="Times New Roman" w:hAnsi="Times New Roman" w:cs="Times New Roman"/>
          <w:sz w:val="24"/>
        </w:rPr>
        <w:t xml:space="preserve"> (2012). </w:t>
      </w:r>
      <w:r>
        <w:rPr>
          <w:rFonts w:ascii="Times New Roman" w:eastAsia="SimSun" w:hAnsi="Times New Roman" w:cs="Times New Roman"/>
          <w:i/>
          <w:color w:val="000000"/>
          <w:sz w:val="24"/>
          <w:szCs w:val="24"/>
        </w:rPr>
        <w:t>Improving Students’ Reading Comprehension through Jigsaw Technique.</w:t>
      </w:r>
    </w:p>
    <w:p w:rsidR="008F4915" w:rsidRDefault="008F4915" w:rsidP="008F4915">
      <w:pPr>
        <w:autoSpaceDE w:val="0"/>
        <w:autoSpaceDN w:val="0"/>
        <w:adjustRightInd w:val="0"/>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Gay,R,L. 2006. </w:t>
      </w:r>
      <w:r>
        <w:rPr>
          <w:rFonts w:ascii="Times New Roman" w:hAnsi="Times New Roman" w:cs="Times New Roman"/>
          <w:i/>
          <w:sz w:val="24"/>
          <w:szCs w:val="24"/>
        </w:rPr>
        <w:t xml:space="preserve">Educational Research  8th ed : Competencies for Analysis and Applications.Colombus </w:t>
      </w:r>
      <w:r>
        <w:rPr>
          <w:rFonts w:ascii="Times New Roman" w:hAnsi="Times New Roman" w:cs="Times New Roman"/>
          <w:sz w:val="24"/>
          <w:szCs w:val="24"/>
        </w:rPr>
        <w:t>: Pearson Education, Inc.</w:t>
      </w:r>
    </w:p>
    <w:p w:rsidR="008F4915" w:rsidRDefault="008F4915" w:rsidP="008F4915">
      <w:pPr>
        <w:tabs>
          <w:tab w:val="left" w:pos="3360"/>
        </w:tabs>
        <w:spacing w:after="0" w:line="240" w:lineRule="auto"/>
        <w:jc w:val="both"/>
        <w:rPr>
          <w:rFonts w:ascii="Times New Roman" w:hAnsi="Times New Roman" w:cs="Times New Roman"/>
          <w:sz w:val="24"/>
          <w:szCs w:val="24"/>
        </w:rPr>
      </w:pPr>
    </w:p>
    <w:p w:rsidR="008F4915" w:rsidRDefault="008F4915" w:rsidP="008F4915">
      <w:pPr>
        <w:tabs>
          <w:tab w:val="left" w:pos="3360"/>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Harmer, J. 1998. </w:t>
      </w:r>
      <w:r>
        <w:rPr>
          <w:rFonts w:ascii="Times New Roman" w:hAnsi="Times New Roman" w:cs="Times New Roman"/>
          <w:i/>
          <w:sz w:val="24"/>
          <w:szCs w:val="24"/>
        </w:rPr>
        <w:t xml:space="preserve">How to Teach English. </w:t>
      </w:r>
      <w:r>
        <w:rPr>
          <w:rFonts w:ascii="Times New Roman" w:hAnsi="Times New Roman" w:cs="Times New Roman"/>
          <w:sz w:val="24"/>
          <w:szCs w:val="24"/>
        </w:rPr>
        <w:t>Longman.</w:t>
      </w:r>
    </w:p>
    <w:p w:rsidR="008F4915" w:rsidRDefault="008F4915" w:rsidP="008F4915">
      <w:pPr>
        <w:tabs>
          <w:tab w:val="left" w:pos="3360"/>
        </w:tabs>
        <w:spacing w:after="0" w:line="360" w:lineRule="auto"/>
        <w:ind w:left="993" w:hanging="993"/>
        <w:jc w:val="both"/>
        <w:rPr>
          <w:rFonts w:ascii="Times New Roman" w:eastAsia="SimSun" w:hAnsi="Times New Roman" w:cs="Times New Roman"/>
          <w:color w:val="000000"/>
          <w:sz w:val="24"/>
          <w:szCs w:val="26"/>
          <w:lang w:val="en-US"/>
        </w:rPr>
      </w:pPr>
      <w:r>
        <w:rPr>
          <w:rFonts w:ascii="Times New Roman" w:eastAsia="SimSun" w:hAnsi="Times New Roman" w:cs="Times New Roman"/>
          <w:color w:val="000000"/>
          <w:sz w:val="24"/>
          <w:szCs w:val="26"/>
        </w:rPr>
        <w:t xml:space="preserve">Harmer, </w:t>
      </w:r>
      <w:r>
        <w:rPr>
          <w:rFonts w:ascii="Times New Roman" w:eastAsia="SimSun" w:hAnsi="Times New Roman" w:cs="Times New Roman"/>
          <w:color w:val="000000"/>
          <w:sz w:val="24"/>
          <w:szCs w:val="26"/>
          <w:lang w:val="en-US"/>
        </w:rPr>
        <w:t xml:space="preserve">J. </w:t>
      </w:r>
      <w:r>
        <w:rPr>
          <w:rFonts w:ascii="Times New Roman" w:eastAsia="SimSun" w:hAnsi="Times New Roman" w:cs="Times New Roman"/>
          <w:color w:val="000000"/>
          <w:sz w:val="24"/>
          <w:szCs w:val="26"/>
        </w:rPr>
        <w:t xml:space="preserve">2004.  </w:t>
      </w:r>
      <w:r>
        <w:rPr>
          <w:rFonts w:ascii="Times New Roman" w:eastAsia="SimSun" w:hAnsi="Times New Roman" w:cs="Times New Roman"/>
          <w:i/>
          <w:color w:val="000000"/>
          <w:sz w:val="24"/>
          <w:szCs w:val="26"/>
        </w:rPr>
        <w:t>How to Teach English: An Introduction to The Practice of English Language Teaching</w:t>
      </w:r>
      <w:r>
        <w:rPr>
          <w:rFonts w:ascii="Times New Roman" w:eastAsia="SimSun" w:hAnsi="Times New Roman" w:cs="Times New Roman"/>
          <w:color w:val="000000"/>
          <w:sz w:val="24"/>
          <w:szCs w:val="26"/>
        </w:rPr>
        <w:t>, Kuala Lumpur: Longmen.</w:t>
      </w:r>
    </w:p>
    <w:p w:rsidR="008F4915" w:rsidRDefault="008F4915" w:rsidP="008F4915">
      <w:pPr>
        <w:tabs>
          <w:tab w:val="left" w:pos="3360"/>
        </w:tabs>
        <w:spacing w:after="0" w:line="360" w:lineRule="auto"/>
        <w:ind w:left="993" w:hanging="993"/>
        <w:jc w:val="both"/>
        <w:rPr>
          <w:rFonts w:ascii="Times New Roman" w:hAnsi="Times New Roman" w:cs="Times New Roman"/>
          <w:sz w:val="24"/>
          <w:szCs w:val="24"/>
          <w:lang w:val="en-US"/>
        </w:rPr>
      </w:pPr>
      <w:r>
        <w:rPr>
          <w:rFonts w:ascii="Times New Roman" w:eastAsia="SimSun" w:hAnsi="Times New Roman" w:cs="Times New Roman"/>
          <w:color w:val="000000"/>
          <w:sz w:val="24"/>
          <w:szCs w:val="26"/>
          <w:lang w:val="en-US"/>
        </w:rPr>
        <w:t xml:space="preserve">Isjoni. 2009. </w:t>
      </w:r>
      <w:r>
        <w:rPr>
          <w:rFonts w:ascii="Times New Roman" w:eastAsia="SimSun" w:hAnsi="Times New Roman" w:cs="Times New Roman"/>
          <w:i/>
          <w:color w:val="000000"/>
          <w:sz w:val="24"/>
          <w:szCs w:val="26"/>
          <w:lang w:val="en-US"/>
        </w:rPr>
        <w:t xml:space="preserve">Pembelajaran Kooperatif. </w:t>
      </w:r>
      <w:r>
        <w:rPr>
          <w:rFonts w:ascii="Times New Roman" w:eastAsia="SimSun" w:hAnsi="Times New Roman" w:cs="Times New Roman"/>
          <w:color w:val="000000"/>
          <w:sz w:val="24"/>
          <w:szCs w:val="26"/>
          <w:lang w:val="en-US"/>
        </w:rPr>
        <w:t>Yogyakarta: Pustaka Belajar</w:t>
      </w:r>
    </w:p>
    <w:p w:rsidR="008F4915" w:rsidRDefault="008F4915" w:rsidP="008F4915">
      <w:pPr>
        <w:widowControl w:val="0"/>
        <w:autoSpaceDE w:val="0"/>
        <w:autoSpaceDN w:val="0"/>
        <w:adjustRightInd w:val="0"/>
        <w:spacing w:after="0" w:line="240" w:lineRule="auto"/>
        <w:ind w:left="851" w:hanging="851"/>
        <w:jc w:val="both"/>
        <w:rPr>
          <w:rFonts w:ascii="Times New Roman" w:eastAsia="SimSun" w:hAnsi="Times New Roman" w:cs="Times New Roman"/>
          <w:color w:val="000000"/>
          <w:sz w:val="24"/>
          <w:szCs w:val="26"/>
        </w:rPr>
      </w:pPr>
      <w:r>
        <w:rPr>
          <w:rFonts w:ascii="Times New Roman" w:eastAsia="SimSun" w:hAnsi="Times New Roman" w:cs="Times New Roman"/>
          <w:color w:val="000000"/>
          <w:sz w:val="24"/>
          <w:szCs w:val="26"/>
        </w:rPr>
        <w:t xml:space="preserve">Jack C. Richards and Theodore S. Rodgers. 2001. </w:t>
      </w:r>
      <w:r>
        <w:rPr>
          <w:rFonts w:ascii="Times New Roman" w:eastAsia="SimSun" w:hAnsi="Times New Roman" w:cs="Times New Roman"/>
          <w:i/>
          <w:color w:val="000000"/>
          <w:sz w:val="24"/>
          <w:szCs w:val="26"/>
        </w:rPr>
        <w:t>Approaches and Methods in Language Teaching, 2ed</w:t>
      </w:r>
      <w:r>
        <w:rPr>
          <w:rFonts w:ascii="Times New Roman" w:eastAsia="SimSun" w:hAnsi="Times New Roman" w:cs="Times New Roman"/>
          <w:color w:val="000000"/>
          <w:sz w:val="24"/>
          <w:szCs w:val="26"/>
        </w:rPr>
        <w:t>,  Cambridge: Cambridge University Press.</w:t>
      </w:r>
    </w:p>
    <w:p w:rsidR="008F4915" w:rsidRDefault="008F4915" w:rsidP="008F4915">
      <w:pPr>
        <w:widowControl w:val="0"/>
        <w:autoSpaceDE w:val="0"/>
        <w:autoSpaceDN w:val="0"/>
        <w:adjustRightInd w:val="0"/>
        <w:spacing w:after="0" w:line="240" w:lineRule="auto"/>
        <w:jc w:val="both"/>
        <w:rPr>
          <w:rFonts w:ascii="Times New Roman" w:eastAsia="SimSun" w:hAnsi="Times New Roman" w:cs="Times New Roman"/>
          <w:color w:val="000000"/>
          <w:sz w:val="24"/>
          <w:szCs w:val="26"/>
          <w:lang w:val="en-US"/>
        </w:rPr>
      </w:pPr>
    </w:p>
    <w:p w:rsidR="008F4915" w:rsidRPr="009763A5" w:rsidRDefault="008F4915" w:rsidP="008F4915">
      <w:pPr>
        <w:tabs>
          <w:tab w:val="left" w:pos="1212"/>
        </w:tabs>
        <w:ind w:left="851" w:hanging="851"/>
        <w:rPr>
          <w:rFonts w:ascii="Times New Roman" w:hAnsi="Times New Roman" w:cs="Times New Roman"/>
          <w:sz w:val="24"/>
          <w:szCs w:val="24"/>
          <w:lang w:val="en-US"/>
        </w:rPr>
      </w:pPr>
      <w:r>
        <w:rPr>
          <w:rFonts w:ascii="Times New Roman" w:hAnsi="Times New Roman" w:cs="Times New Roman"/>
          <w:sz w:val="24"/>
          <w:szCs w:val="24"/>
        </w:rPr>
        <w:t>Leipzig, Diane Henry. 2001. W</w:t>
      </w:r>
      <w:r>
        <w:rPr>
          <w:rFonts w:ascii="Times New Roman" w:hAnsi="Times New Roman" w:cs="Times New Roman"/>
          <w:i/>
          <w:iCs/>
          <w:sz w:val="24"/>
          <w:szCs w:val="24"/>
        </w:rPr>
        <w:t xml:space="preserve">hat is reading?. </w:t>
      </w:r>
      <w:r>
        <w:rPr>
          <w:rFonts w:ascii="Times New Roman" w:hAnsi="Times New Roman" w:cs="Times New Roman"/>
          <w:sz w:val="24"/>
          <w:szCs w:val="24"/>
        </w:rPr>
        <w:t>(Article). http://www.readingrockets.org/articles/352.</w:t>
      </w:r>
      <w:r>
        <w:t xml:space="preserve"> </w:t>
      </w:r>
      <w:r>
        <w:rPr>
          <w:rFonts w:ascii="Times New Roman" w:hAnsi="Times New Roman" w:cs="Times New Roman"/>
          <w:sz w:val="24"/>
          <w:szCs w:val="24"/>
        </w:rPr>
        <w:t>retrieved on December, 1, 201</w:t>
      </w:r>
      <w:r>
        <w:rPr>
          <w:rFonts w:ascii="Times New Roman" w:hAnsi="Times New Roman" w:cs="Times New Roman"/>
          <w:sz w:val="24"/>
          <w:szCs w:val="24"/>
          <w:lang w:val="en-US"/>
        </w:rPr>
        <w:t>4</w:t>
      </w:r>
    </w:p>
    <w:p w:rsidR="008F4915" w:rsidRDefault="008F4915" w:rsidP="008F4915">
      <w:pPr>
        <w:tabs>
          <w:tab w:val="left" w:pos="1212"/>
        </w:tabs>
        <w:ind w:left="851" w:hanging="851"/>
        <w:jc w:val="both"/>
        <w:rPr>
          <w:rFonts w:ascii="Times New Roman" w:hAnsi="Times New Roman" w:cs="Times New Roman"/>
          <w:sz w:val="18"/>
          <w:lang w:val="en-US"/>
        </w:rPr>
      </w:pPr>
      <w:r>
        <w:rPr>
          <w:rFonts w:ascii="Times New Roman" w:hAnsi="Times New Roman" w:cs="Times New Roman"/>
          <w:sz w:val="24"/>
          <w:szCs w:val="24"/>
          <w:lang w:val="en-US"/>
        </w:rPr>
        <w:lastRenderedPageBreak/>
        <w:t xml:space="preserve">Likert, R. 1932. </w:t>
      </w:r>
      <w:r>
        <w:rPr>
          <w:rFonts w:ascii="Times New Roman" w:hAnsi="Times New Roman" w:cs="Times New Roman"/>
          <w:i/>
          <w:sz w:val="24"/>
          <w:szCs w:val="24"/>
          <w:lang w:val="en-US"/>
        </w:rPr>
        <w:t xml:space="preserve">A Technique for the Measurement of Attitudes. </w:t>
      </w:r>
      <w:r>
        <w:rPr>
          <w:rFonts w:ascii="Times New Roman" w:hAnsi="Times New Roman" w:cs="Times New Roman"/>
          <w:sz w:val="24"/>
          <w:szCs w:val="24"/>
          <w:lang w:val="en-US"/>
        </w:rPr>
        <w:t>New Work University.</w:t>
      </w:r>
    </w:p>
    <w:p w:rsidR="008F4915" w:rsidRDefault="008F4915" w:rsidP="008F4915">
      <w:pPr>
        <w:ind w:left="851" w:hanging="851"/>
        <w:jc w:val="both"/>
        <w:rPr>
          <w:rFonts w:ascii="Times New Roman" w:hAnsi="Times New Roman" w:cs="Times New Roman"/>
          <w:sz w:val="24"/>
        </w:rPr>
      </w:pPr>
      <w:r>
        <w:rPr>
          <w:rFonts w:ascii="Times New Roman" w:hAnsi="Times New Roman" w:cs="Times New Roman"/>
          <w:sz w:val="24"/>
          <w:lang w:val="en-US"/>
        </w:rPr>
        <w:t xml:space="preserve">Jing Meng </w:t>
      </w:r>
      <w:r>
        <w:rPr>
          <w:rFonts w:ascii="Times New Roman" w:hAnsi="Times New Roman" w:cs="Times New Roman"/>
          <w:sz w:val="24"/>
        </w:rPr>
        <w:t xml:space="preserve">. 2012. </w:t>
      </w:r>
      <w:r>
        <w:rPr>
          <w:rFonts w:ascii="Times New Roman" w:hAnsi="Times New Roman" w:cs="Times New Roman"/>
          <w:i/>
          <w:sz w:val="24"/>
        </w:rPr>
        <w:t>Jigsaw Cooperative Learning in English Reading. Journal of Language Teaching and Research, Vol.1, No.4, pp. 501-503, July 2010.</w:t>
      </w:r>
      <w:r>
        <w:rPr>
          <w:rFonts w:ascii="Times New Roman" w:hAnsi="Times New Roman" w:cs="Times New Roman"/>
          <w:sz w:val="24"/>
          <w:lang w:val="en-US"/>
        </w:rPr>
        <w:t xml:space="preserve"> </w:t>
      </w:r>
    </w:p>
    <w:p w:rsidR="008F4915" w:rsidRDefault="008F4915" w:rsidP="008F4915">
      <w:pPr>
        <w:tabs>
          <w:tab w:val="left" w:pos="2681"/>
        </w:tabs>
        <w:rPr>
          <w:rFonts w:ascii="Times New Roman" w:hAnsi="Times New Roman" w:cs="Times New Roman"/>
          <w:sz w:val="24"/>
          <w:szCs w:val="24"/>
        </w:rPr>
      </w:pPr>
    </w:p>
    <w:p w:rsidR="00425F7C" w:rsidRDefault="00425F7C"/>
    <w:sectPr w:rsidR="00425F7C" w:rsidSect="00F55FC9">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58D"/>
    <w:multiLevelType w:val="hybridMultilevel"/>
    <w:tmpl w:val="4940A9E0"/>
    <w:lvl w:ilvl="0" w:tplc="F176C7F2">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557FF9"/>
    <w:multiLevelType w:val="hybridMultilevel"/>
    <w:tmpl w:val="F4865720"/>
    <w:lvl w:ilvl="0" w:tplc="5CC42940">
      <w:start w:val="1"/>
      <w:numFmt w:val="decimal"/>
      <w:lvlText w:val="%1."/>
      <w:lvlJc w:val="left"/>
      <w:pPr>
        <w:ind w:left="1069" w:hanging="360"/>
      </w:pPr>
      <w:rPr>
        <w:rFonts w:eastAsia="SimSun"/>
        <w:color w:val="00000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ECB58FE"/>
    <w:multiLevelType w:val="hybridMultilevel"/>
    <w:tmpl w:val="A1DE406E"/>
    <w:lvl w:ilvl="0" w:tplc="69CADEB0">
      <w:start w:val="1"/>
      <w:numFmt w:val="lowerLetter"/>
      <w:lvlText w:val="%1."/>
      <w:lvlJc w:val="left"/>
      <w:pPr>
        <w:ind w:left="1571" w:hanging="360"/>
      </w:pPr>
      <w:rPr>
        <w:rFonts w:hint="default"/>
        <w:b/>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4E892932"/>
    <w:multiLevelType w:val="hybridMultilevel"/>
    <w:tmpl w:val="13EA5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79209F"/>
    <w:multiLevelType w:val="hybridMultilevel"/>
    <w:tmpl w:val="3AF406E8"/>
    <w:lvl w:ilvl="0" w:tplc="2E7CBF4C">
      <w:start w:val="1"/>
      <w:numFmt w:val="decimal"/>
      <w:lvlText w:val="%1."/>
      <w:lvlJc w:val="center"/>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5C7C7B"/>
    <w:multiLevelType w:val="hybridMultilevel"/>
    <w:tmpl w:val="30D60C2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1703"/>
    <w:rsid w:val="000A66C0"/>
    <w:rsid w:val="00251354"/>
    <w:rsid w:val="002C05E6"/>
    <w:rsid w:val="002F1C28"/>
    <w:rsid w:val="003766AC"/>
    <w:rsid w:val="00425F7C"/>
    <w:rsid w:val="004E5331"/>
    <w:rsid w:val="00523176"/>
    <w:rsid w:val="00524324"/>
    <w:rsid w:val="007954B0"/>
    <w:rsid w:val="007B1703"/>
    <w:rsid w:val="007F7835"/>
    <w:rsid w:val="0082003C"/>
    <w:rsid w:val="008F4915"/>
    <w:rsid w:val="009D50F5"/>
    <w:rsid w:val="00A65F6E"/>
    <w:rsid w:val="00B4153D"/>
    <w:rsid w:val="00C35BAD"/>
    <w:rsid w:val="00D11869"/>
    <w:rsid w:val="00D214FE"/>
    <w:rsid w:val="00F31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70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7B1703"/>
    <w:rPr>
      <w:rFonts w:ascii="Times New Roman" w:eastAsia="Times New Roman" w:hAnsi="Times New Roman" w:cs="Times New Roman"/>
      <w:sz w:val="24"/>
      <w:szCs w:val="24"/>
    </w:rPr>
  </w:style>
  <w:style w:type="table" w:customStyle="1" w:styleId="MediumShading2-Accent11">
    <w:name w:val="Medium Shading 2 - Accent 11"/>
    <w:basedOn w:val="TableNormal"/>
    <w:uiPriority w:val="64"/>
    <w:rsid w:val="007B1703"/>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7B1703"/>
    <w:rPr>
      <w:b/>
      <w:bCs/>
    </w:rPr>
  </w:style>
  <w:style w:type="character" w:styleId="Hyperlink">
    <w:name w:val="Hyperlink"/>
    <w:basedOn w:val="DefaultParagraphFont"/>
    <w:uiPriority w:val="99"/>
    <w:unhideWhenUsed/>
    <w:rsid w:val="007B1703"/>
    <w:rPr>
      <w:color w:val="0000FF" w:themeColor="hyperlink"/>
      <w:u w:val="single"/>
    </w:rPr>
  </w:style>
  <w:style w:type="paragraph" w:styleId="BalloonText">
    <w:name w:val="Balloon Text"/>
    <w:basedOn w:val="Normal"/>
    <w:link w:val="BalloonTextChar"/>
    <w:uiPriority w:val="99"/>
    <w:semiHidden/>
    <w:unhideWhenUsed/>
    <w:rsid w:val="0037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6AC"/>
    <w:rPr>
      <w:rFonts w:ascii="Tahoma" w:hAnsi="Tahoma" w:cs="Tahoma"/>
      <w:sz w:val="16"/>
      <w:szCs w:val="16"/>
      <w:lang w:val="en-GB"/>
    </w:rPr>
  </w:style>
  <w:style w:type="character" w:customStyle="1" w:styleId="BodyTextIndent3Char">
    <w:name w:val="Body Text Indent 3 Char"/>
    <w:basedOn w:val="DefaultParagraphFont"/>
    <w:link w:val="BodyTextIndent3"/>
    <w:rsid w:val="007954B0"/>
    <w:rPr>
      <w:rFonts w:ascii="Times New Roman" w:eastAsia="Times New Roman" w:hAnsi="Times New Roman" w:cs="Times New Roman"/>
      <w:sz w:val="16"/>
      <w:szCs w:val="16"/>
    </w:rPr>
  </w:style>
  <w:style w:type="paragraph" w:styleId="BodyTextIndent3">
    <w:name w:val="Body Text Indent 3"/>
    <w:basedOn w:val="Normal"/>
    <w:link w:val="BodyTextIndent3Char"/>
    <w:rsid w:val="007954B0"/>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link w:val="BodyTextIndent3"/>
    <w:uiPriority w:val="99"/>
    <w:semiHidden/>
    <w:rsid w:val="007954B0"/>
    <w:rPr>
      <w:sz w:val="16"/>
      <w:szCs w:val="16"/>
      <w:lang w:val="en-GB"/>
    </w:rPr>
  </w:style>
  <w:style w:type="table" w:styleId="TableGrid">
    <w:name w:val="Table Grid"/>
    <w:basedOn w:val="TableNormal"/>
    <w:uiPriority w:val="59"/>
    <w:rsid w:val="00795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35BAD"/>
  </w:style>
  <w:style w:type="character" w:customStyle="1" w:styleId="longtext">
    <w:name w:val="long_text"/>
    <w:basedOn w:val="DefaultParagraphFont"/>
    <w:rsid w:val="00C35BAD"/>
  </w:style>
  <w:style w:type="character" w:styleId="Emphasis">
    <w:name w:val="Emphasis"/>
    <w:basedOn w:val="DefaultParagraphFont"/>
    <w:uiPriority w:val="20"/>
    <w:qFormat/>
    <w:rsid w:val="008F49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hyperlink" Target="mailto:algu_p@yahoo.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Mean score</c:v>
                </c:pt>
              </c:strCache>
            </c:strRef>
          </c:tx>
          <c:dLbls>
            <c:txPr>
              <a:bodyPr/>
              <a:lstStyle/>
              <a:p>
                <a:pPr>
                  <a:defRPr lang="id-ID"/>
                </a:pPr>
                <a:endParaRPr lang="en-US"/>
              </a:p>
            </c:txPr>
            <c:showVal val="1"/>
          </c:dLbls>
          <c:cat>
            <c:strRef>
              <c:f>Sheet1!$A$2:$A$5</c:f>
              <c:strCache>
                <c:ptCount val="4"/>
                <c:pt idx="0">
                  <c:v>Pretest.Exp</c:v>
                </c:pt>
                <c:pt idx="1">
                  <c:v>Posttest.Exp</c:v>
                </c:pt>
                <c:pt idx="2">
                  <c:v>Pretest.Control</c:v>
                </c:pt>
                <c:pt idx="3">
                  <c:v>Posttest.Control</c:v>
                </c:pt>
              </c:strCache>
            </c:strRef>
          </c:cat>
          <c:val>
            <c:numRef>
              <c:f>Sheet1!$B$2:$B$5</c:f>
              <c:numCache>
                <c:formatCode>General</c:formatCode>
                <c:ptCount val="4"/>
                <c:pt idx="0">
                  <c:v>57.339999999999996</c:v>
                </c:pt>
                <c:pt idx="1">
                  <c:v>77.03</c:v>
                </c:pt>
                <c:pt idx="2">
                  <c:v>55</c:v>
                </c:pt>
                <c:pt idx="3">
                  <c:v>63.43</c:v>
                </c:pt>
              </c:numCache>
            </c:numRef>
          </c:val>
        </c:ser>
        <c:ser>
          <c:idx val="1"/>
          <c:order val="1"/>
          <c:tx>
            <c:strRef>
              <c:f>Sheet1!$C$1</c:f>
              <c:strCache>
                <c:ptCount val="1"/>
                <c:pt idx="0">
                  <c:v>Standar Deviation</c:v>
                </c:pt>
              </c:strCache>
            </c:strRef>
          </c:tx>
          <c:dLbls>
            <c:txPr>
              <a:bodyPr/>
              <a:lstStyle/>
              <a:p>
                <a:pPr>
                  <a:defRPr lang="id-ID"/>
                </a:pPr>
                <a:endParaRPr lang="en-US"/>
              </a:p>
            </c:txPr>
            <c:showVal val="1"/>
          </c:dLbls>
          <c:cat>
            <c:strRef>
              <c:f>Sheet1!$A$2:$A$5</c:f>
              <c:strCache>
                <c:ptCount val="4"/>
                <c:pt idx="0">
                  <c:v>Pretest.Exp</c:v>
                </c:pt>
                <c:pt idx="1">
                  <c:v>Posttest.Exp</c:v>
                </c:pt>
                <c:pt idx="2">
                  <c:v>Pretest.Control</c:v>
                </c:pt>
                <c:pt idx="3">
                  <c:v>Posttest.Control</c:v>
                </c:pt>
              </c:strCache>
            </c:strRef>
          </c:cat>
          <c:val>
            <c:numRef>
              <c:f>Sheet1!$C$2:$C$5</c:f>
              <c:numCache>
                <c:formatCode>General</c:formatCode>
                <c:ptCount val="4"/>
                <c:pt idx="0">
                  <c:v>7.6099999999999985</c:v>
                </c:pt>
                <c:pt idx="1">
                  <c:v>9.7399999999999984</c:v>
                </c:pt>
                <c:pt idx="2">
                  <c:v>7.8199999999999985</c:v>
                </c:pt>
                <c:pt idx="3">
                  <c:v>6.4</c:v>
                </c:pt>
              </c:numCache>
            </c:numRef>
          </c:val>
        </c:ser>
        <c:axId val="82817024"/>
        <c:axId val="82818560"/>
      </c:barChart>
      <c:catAx>
        <c:axId val="82817024"/>
        <c:scaling>
          <c:orientation val="minMax"/>
        </c:scaling>
        <c:axPos val="b"/>
        <c:tickLblPos val="nextTo"/>
        <c:txPr>
          <a:bodyPr/>
          <a:lstStyle/>
          <a:p>
            <a:pPr>
              <a:defRPr lang="id-ID"/>
            </a:pPr>
            <a:endParaRPr lang="en-US"/>
          </a:p>
        </c:txPr>
        <c:crossAx val="82818560"/>
        <c:crosses val="autoZero"/>
        <c:auto val="1"/>
        <c:lblAlgn val="ctr"/>
        <c:lblOffset val="100"/>
      </c:catAx>
      <c:valAx>
        <c:axId val="82818560"/>
        <c:scaling>
          <c:orientation val="minMax"/>
        </c:scaling>
        <c:axPos val="l"/>
        <c:majorGridlines/>
        <c:numFmt formatCode="General" sourceLinked="1"/>
        <c:tickLblPos val="nextTo"/>
        <c:txPr>
          <a:bodyPr/>
          <a:lstStyle/>
          <a:p>
            <a:pPr>
              <a:defRPr lang="id-ID"/>
            </a:pPr>
            <a:endParaRPr lang="en-US"/>
          </a:p>
        </c:txPr>
        <c:crossAx val="82817024"/>
        <c:crosses val="autoZero"/>
        <c:crossBetween val="between"/>
      </c:valAx>
    </c:plotArea>
    <c:legend>
      <c:legendPos val="r"/>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1642740211003965E-2"/>
          <c:y val="9.7978312748506713E-2"/>
          <c:w val="0.69443070469552182"/>
          <c:h val="0.66054703463991304"/>
        </c:manualLayout>
      </c:layout>
      <c:lineChart>
        <c:grouping val="standard"/>
        <c:ser>
          <c:idx val="0"/>
          <c:order val="0"/>
          <c:tx>
            <c:strRef>
              <c:f>Sheet1!$B$1</c:f>
              <c:strCache>
                <c:ptCount val="1"/>
                <c:pt idx="0">
                  <c:v>85 -100</c:v>
                </c:pt>
              </c:strCache>
            </c:strRef>
          </c:tx>
          <c:dLbls>
            <c:txPr>
              <a:bodyPr/>
              <a:lstStyle/>
              <a:p>
                <a:pPr>
                  <a:defRPr lang="id-ID"/>
                </a:pPr>
                <a:endParaRPr lang="en-US"/>
              </a:p>
            </c:txPr>
            <c:showVal val="1"/>
          </c:dLbls>
          <c:cat>
            <c:strRef>
              <c:f>Sheet1!$A$2:$A$7</c:f>
              <c:strCache>
                <c:ptCount val="5"/>
                <c:pt idx="0">
                  <c:v>Very Positive</c:v>
                </c:pt>
                <c:pt idx="1">
                  <c:v>Positive</c:v>
                </c:pt>
                <c:pt idx="2">
                  <c:v>Fair</c:v>
                </c:pt>
                <c:pt idx="3">
                  <c:v>Negative</c:v>
                </c:pt>
                <c:pt idx="4">
                  <c:v>Very Negative</c:v>
                </c:pt>
              </c:strCache>
            </c:strRef>
          </c:cat>
          <c:val>
            <c:numRef>
              <c:f>Sheet1!$B$2:$B$7</c:f>
              <c:numCache>
                <c:formatCode>General</c:formatCode>
                <c:ptCount val="6"/>
                <c:pt idx="0">
                  <c:v>11</c:v>
                </c:pt>
                <c:pt idx="1">
                  <c:v>0</c:v>
                </c:pt>
                <c:pt idx="2">
                  <c:v>0</c:v>
                </c:pt>
                <c:pt idx="3">
                  <c:v>0</c:v>
                </c:pt>
                <c:pt idx="4">
                  <c:v>0</c:v>
                </c:pt>
              </c:numCache>
            </c:numRef>
          </c:val>
        </c:ser>
        <c:ser>
          <c:idx val="1"/>
          <c:order val="1"/>
          <c:tx>
            <c:strRef>
              <c:f>Sheet1!$C$1</c:f>
              <c:strCache>
                <c:ptCount val="1"/>
                <c:pt idx="0">
                  <c:v>69 - 84</c:v>
                </c:pt>
              </c:strCache>
            </c:strRef>
          </c:tx>
          <c:dLbls>
            <c:dLbl>
              <c:idx val="1"/>
              <c:showVal val="1"/>
            </c:dLbl>
            <c:delete val="1"/>
          </c:dLbls>
          <c:cat>
            <c:strRef>
              <c:f>Sheet1!$A$2:$A$7</c:f>
              <c:strCache>
                <c:ptCount val="5"/>
                <c:pt idx="0">
                  <c:v>Very Positive</c:v>
                </c:pt>
                <c:pt idx="1">
                  <c:v>Positive</c:v>
                </c:pt>
                <c:pt idx="2">
                  <c:v>Fair</c:v>
                </c:pt>
                <c:pt idx="3">
                  <c:v>Negative</c:v>
                </c:pt>
                <c:pt idx="4">
                  <c:v>Very Negative</c:v>
                </c:pt>
              </c:strCache>
            </c:strRef>
          </c:cat>
          <c:val>
            <c:numRef>
              <c:f>Sheet1!$C$2:$C$7</c:f>
              <c:numCache>
                <c:formatCode>General</c:formatCode>
                <c:ptCount val="6"/>
                <c:pt idx="0">
                  <c:v>0</c:v>
                </c:pt>
                <c:pt idx="1">
                  <c:v>21</c:v>
                </c:pt>
                <c:pt idx="2">
                  <c:v>0</c:v>
                </c:pt>
                <c:pt idx="3">
                  <c:v>0</c:v>
                </c:pt>
                <c:pt idx="4">
                  <c:v>0</c:v>
                </c:pt>
              </c:numCache>
            </c:numRef>
          </c:val>
        </c:ser>
        <c:ser>
          <c:idx val="2"/>
          <c:order val="2"/>
          <c:tx>
            <c:strRef>
              <c:f>Sheet1!$D$1</c:f>
              <c:strCache>
                <c:ptCount val="1"/>
                <c:pt idx="0">
                  <c:v>53 - 68</c:v>
                </c:pt>
              </c:strCache>
            </c:strRef>
          </c:tx>
          <c:cat>
            <c:strRef>
              <c:f>Sheet1!$A$2:$A$7</c:f>
              <c:strCache>
                <c:ptCount val="5"/>
                <c:pt idx="0">
                  <c:v>Very Positive</c:v>
                </c:pt>
                <c:pt idx="1">
                  <c:v>Positive</c:v>
                </c:pt>
                <c:pt idx="2">
                  <c:v>Fair</c:v>
                </c:pt>
                <c:pt idx="3">
                  <c:v>Negative</c:v>
                </c:pt>
                <c:pt idx="4">
                  <c:v>Very Negative</c:v>
                </c:pt>
              </c:strCache>
            </c:strRef>
          </c:cat>
          <c:val>
            <c:numRef>
              <c:f>Sheet1!$D$2:$D$7</c:f>
              <c:numCache>
                <c:formatCode>General</c:formatCode>
                <c:ptCount val="6"/>
                <c:pt idx="0">
                  <c:v>0</c:v>
                </c:pt>
                <c:pt idx="1">
                  <c:v>0</c:v>
                </c:pt>
                <c:pt idx="2">
                  <c:v>0</c:v>
                </c:pt>
                <c:pt idx="3">
                  <c:v>0</c:v>
                </c:pt>
                <c:pt idx="4">
                  <c:v>0</c:v>
                </c:pt>
              </c:numCache>
            </c:numRef>
          </c:val>
        </c:ser>
        <c:ser>
          <c:idx val="3"/>
          <c:order val="3"/>
          <c:tx>
            <c:strRef>
              <c:f>Sheet1!$E$1</c:f>
              <c:strCache>
                <c:ptCount val="1"/>
                <c:pt idx="0">
                  <c:v>37 - 52</c:v>
                </c:pt>
              </c:strCache>
            </c:strRef>
          </c:tx>
          <c:cat>
            <c:strRef>
              <c:f>Sheet1!$A$2:$A$7</c:f>
              <c:strCache>
                <c:ptCount val="5"/>
                <c:pt idx="0">
                  <c:v>Very Positive</c:v>
                </c:pt>
                <c:pt idx="1">
                  <c:v>Positive</c:v>
                </c:pt>
                <c:pt idx="2">
                  <c:v>Fair</c:v>
                </c:pt>
                <c:pt idx="3">
                  <c:v>Negative</c:v>
                </c:pt>
                <c:pt idx="4">
                  <c:v>Very Negative</c:v>
                </c:pt>
              </c:strCache>
            </c:strRef>
          </c:cat>
          <c:val>
            <c:numRef>
              <c:f>Sheet1!$E$2:$E$7</c:f>
              <c:numCache>
                <c:formatCode>General</c:formatCode>
                <c:ptCount val="6"/>
                <c:pt idx="0">
                  <c:v>0</c:v>
                </c:pt>
                <c:pt idx="1">
                  <c:v>0</c:v>
                </c:pt>
                <c:pt idx="2">
                  <c:v>0</c:v>
                </c:pt>
                <c:pt idx="3">
                  <c:v>0</c:v>
                </c:pt>
                <c:pt idx="4">
                  <c:v>0</c:v>
                </c:pt>
              </c:numCache>
            </c:numRef>
          </c:val>
        </c:ser>
        <c:ser>
          <c:idx val="4"/>
          <c:order val="4"/>
          <c:tx>
            <c:strRef>
              <c:f>Sheet1!$F$1</c:f>
              <c:strCache>
                <c:ptCount val="1"/>
                <c:pt idx="0">
                  <c:v>20 - 36</c:v>
                </c:pt>
              </c:strCache>
            </c:strRef>
          </c:tx>
          <c:cat>
            <c:strRef>
              <c:f>Sheet1!$A$2:$A$7</c:f>
              <c:strCache>
                <c:ptCount val="5"/>
                <c:pt idx="0">
                  <c:v>Very Positive</c:v>
                </c:pt>
                <c:pt idx="1">
                  <c:v>Positive</c:v>
                </c:pt>
                <c:pt idx="2">
                  <c:v>Fair</c:v>
                </c:pt>
                <c:pt idx="3">
                  <c:v>Negative</c:v>
                </c:pt>
                <c:pt idx="4">
                  <c:v>Very Negative</c:v>
                </c:pt>
              </c:strCache>
            </c:strRef>
          </c:cat>
          <c:val>
            <c:numRef>
              <c:f>Sheet1!$F$2:$F$7</c:f>
              <c:numCache>
                <c:formatCode>General</c:formatCode>
                <c:ptCount val="6"/>
                <c:pt idx="0">
                  <c:v>0</c:v>
                </c:pt>
                <c:pt idx="1">
                  <c:v>0</c:v>
                </c:pt>
                <c:pt idx="2">
                  <c:v>0</c:v>
                </c:pt>
                <c:pt idx="3">
                  <c:v>0</c:v>
                </c:pt>
                <c:pt idx="4">
                  <c:v>0</c:v>
                </c:pt>
              </c:numCache>
            </c:numRef>
          </c:val>
        </c:ser>
        <c:marker val="1"/>
        <c:axId val="82822656"/>
        <c:axId val="82824192"/>
      </c:lineChart>
      <c:catAx>
        <c:axId val="82822656"/>
        <c:scaling>
          <c:orientation val="minMax"/>
        </c:scaling>
        <c:axPos val="b"/>
        <c:tickLblPos val="nextTo"/>
        <c:txPr>
          <a:bodyPr/>
          <a:lstStyle/>
          <a:p>
            <a:pPr>
              <a:defRPr lang="id-ID"/>
            </a:pPr>
            <a:endParaRPr lang="en-US"/>
          </a:p>
        </c:txPr>
        <c:crossAx val="82824192"/>
        <c:crosses val="autoZero"/>
        <c:auto val="1"/>
        <c:lblAlgn val="ctr"/>
        <c:lblOffset val="100"/>
      </c:catAx>
      <c:valAx>
        <c:axId val="82824192"/>
        <c:scaling>
          <c:orientation val="minMax"/>
        </c:scaling>
        <c:axPos val="l"/>
        <c:majorGridlines/>
        <c:numFmt formatCode="General" sourceLinked="1"/>
        <c:tickLblPos val="nextTo"/>
        <c:txPr>
          <a:bodyPr/>
          <a:lstStyle/>
          <a:p>
            <a:pPr>
              <a:defRPr lang="id-ID"/>
            </a:pPr>
            <a:endParaRPr lang="en-US"/>
          </a:p>
        </c:txPr>
        <c:crossAx val="82822656"/>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8</cp:revision>
  <dcterms:created xsi:type="dcterms:W3CDTF">2015-08-23T01:46:00Z</dcterms:created>
  <dcterms:modified xsi:type="dcterms:W3CDTF">2015-10-14T23:34:00Z</dcterms:modified>
</cp:coreProperties>
</file>