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4F" w:rsidRPr="000523AA" w:rsidRDefault="0027344F" w:rsidP="0027344F">
      <w:pPr>
        <w:pStyle w:val="ListParagraph"/>
        <w:autoSpaceDE w:val="0"/>
        <w:autoSpaceDN w:val="0"/>
        <w:adjustRightInd w:val="0"/>
        <w:spacing w:after="0" w:line="72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0523AA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51EF" wp14:editId="5C2D206E">
                <wp:simplePos x="0" y="0"/>
                <wp:positionH relativeFrom="margin">
                  <wp:posOffset>4995081</wp:posOffset>
                </wp:positionH>
                <wp:positionV relativeFrom="margin">
                  <wp:posOffset>-1010768</wp:posOffset>
                </wp:positionV>
                <wp:extent cx="381635" cy="299720"/>
                <wp:effectExtent l="0" t="0" r="18415" b="2413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4F" w:rsidRPr="0062363E" w:rsidRDefault="0027344F" w:rsidP="002734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D51EF" id="Rectangle 9" o:spid="_x0000_s1026" style="position:absolute;left:0;text-align:left;margin-left:393.3pt;margin-top:-79.6pt;width:30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" fillcolor="white [3212]" strokecolor="white [3212]" strokeweight="1pt">
                <v:textbox>
                  <w:txbxContent>
                    <w:p w:rsidR="0027344F" w:rsidRPr="0062363E" w:rsidRDefault="0027344F" w:rsidP="0027344F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523AA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27344F" w:rsidRDefault="0027344F" w:rsidP="0027344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Agustin, Elsa Syofiani. 2014. </w:t>
      </w:r>
      <w:r w:rsidRPr="007D5AC2">
        <w:rPr>
          <w:rFonts w:asciiTheme="majorBidi" w:eastAsia="Times New Roman" w:hAnsiTheme="majorBidi" w:cstheme="majorBidi"/>
          <w:sz w:val="24"/>
          <w:szCs w:val="24"/>
        </w:rPr>
        <w:t>Hubungan Interaksi Sosial dengan Hasil Belajar pada Mata Pelajaran Matematika Siswa Kelas IVB SDN No.80/I Muara Bulian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Artikel Ilmiah</w:t>
      </w:r>
      <w:r>
        <w:rPr>
          <w:rFonts w:asciiTheme="majorBidi" w:eastAsia="Times New Roman" w:hAnsiTheme="majorBidi" w:cstheme="majorBidi"/>
          <w:sz w:val="24"/>
          <w:szCs w:val="24"/>
        </w:rPr>
        <w:t>. Jambi: Universitas Jambi.</w:t>
      </w:r>
    </w:p>
    <w:p w:rsidR="0027344F" w:rsidRPr="007D5AC2" w:rsidRDefault="0027344F" w:rsidP="0027344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7344F" w:rsidRDefault="0027344F" w:rsidP="0027344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Bundu, Patta. 2016.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Asesmen Pembelajaran: Untuk Guru dan Calon Guru Sekolah Dasar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Padang: Hayfa Press.</w:t>
      </w:r>
    </w:p>
    <w:p w:rsidR="0027344F" w:rsidRPr="000523AA" w:rsidRDefault="0027344F" w:rsidP="0027344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Daruma, A. Razak, dkk. 2004.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Perkembangan Peserta Didik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Makassar: Fakultas Ilmu Pendidikan UNM.</w:t>
      </w:r>
    </w:p>
    <w:p w:rsidR="0027344F" w:rsidRPr="000523AA" w:rsidRDefault="0027344F" w:rsidP="0027344F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Daryanto. 2010.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Belajar dan Mengajar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Bandung: Yrama Widya.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  <w:r w:rsidRPr="000523AA">
        <w:rPr>
          <w:rFonts w:asciiTheme="majorBidi" w:hAnsiTheme="majorBidi" w:cstheme="majorBidi"/>
          <w:sz w:val="24"/>
        </w:rPr>
        <w:t xml:space="preserve">Dhohiri, Taufiq Rohman. dkk. 2007. </w:t>
      </w:r>
      <w:r w:rsidRPr="000523AA">
        <w:rPr>
          <w:rFonts w:asciiTheme="majorBidi" w:hAnsiTheme="majorBidi" w:cstheme="majorBidi"/>
          <w:i/>
          <w:iCs/>
          <w:sz w:val="24"/>
        </w:rPr>
        <w:t>Sosiologi Suatu Kajian Kehidupan Masyarakat</w:t>
      </w:r>
      <w:r w:rsidRPr="000523AA">
        <w:rPr>
          <w:rFonts w:asciiTheme="majorBidi" w:hAnsiTheme="majorBidi" w:cstheme="majorBidi"/>
          <w:sz w:val="24"/>
        </w:rPr>
        <w:t>. Jakarta: Yudhistira.</w:t>
      </w:r>
    </w:p>
    <w:p w:rsidR="0027344F" w:rsidRPr="000523AA" w:rsidRDefault="0027344F" w:rsidP="0027344F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Dimyati dan Mudjiono. 2006.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Belajar dan Pembelajaran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Jakarta: Rineka Cipta.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Fernanda, Mistio Mesa, dkk. 2012. Hubungan Antara Kemampuan Berinteraksi Sosial dengan Hasil Belajar.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Jurnal Ilmiah Konseling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, Vol. 1 (1): 1-7.</w:t>
      </w:r>
    </w:p>
    <w:p w:rsidR="0027344F" w:rsidRPr="000523AA" w:rsidRDefault="0027344F" w:rsidP="0027344F">
      <w:pPr>
        <w:spacing w:after="0" w:line="48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Gerungan, W. A. 2010.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Psikologi Sosial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Bandung: 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Refika Aditama.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  <w:r w:rsidRPr="000523AA">
        <w:rPr>
          <w:rFonts w:asciiTheme="majorBidi" w:hAnsiTheme="majorBidi" w:cstheme="majorBidi"/>
          <w:sz w:val="24"/>
        </w:rPr>
        <w:t xml:space="preserve">Gunawan, Ary H. 2010. </w:t>
      </w:r>
      <w:r w:rsidRPr="000523AA">
        <w:rPr>
          <w:rFonts w:asciiTheme="majorBidi" w:hAnsiTheme="majorBidi" w:cstheme="majorBidi"/>
          <w:i/>
          <w:iCs/>
          <w:sz w:val="24"/>
        </w:rPr>
        <w:t xml:space="preserve">Sosiologi Pendidikan Suatu Analisis Sosiologi tentang Berbagai Problem Pendidikan. </w:t>
      </w:r>
      <w:r>
        <w:rPr>
          <w:rFonts w:asciiTheme="majorBidi" w:hAnsiTheme="majorBidi" w:cstheme="majorBidi"/>
          <w:sz w:val="24"/>
        </w:rPr>
        <w:t xml:space="preserve">Jakarta: </w:t>
      </w:r>
      <w:r w:rsidRPr="000523AA">
        <w:rPr>
          <w:rFonts w:asciiTheme="majorBidi" w:hAnsiTheme="majorBidi" w:cstheme="majorBidi"/>
          <w:sz w:val="24"/>
        </w:rPr>
        <w:t>Rineka Cipta.</w:t>
      </w:r>
    </w:p>
    <w:p w:rsidR="0027344F" w:rsidRPr="000523AA" w:rsidRDefault="0027344F" w:rsidP="0027344F">
      <w:pPr>
        <w:spacing w:after="0" w:line="48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Hamalik, Oemar. 2009.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Kurikulum dan Pembelajaran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Jakarta: 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Bumi Aksara.</w:t>
      </w:r>
    </w:p>
    <w:p w:rsidR="0027344F" w:rsidRPr="000523AA" w:rsidRDefault="0027344F" w:rsidP="0027344F">
      <w:pPr>
        <w:spacing w:after="0" w:line="48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------. 2014.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Kurikulum dan Pembelajaran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Jakarta: 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Bumi Aksar</w:t>
      </w:r>
      <w:r>
        <w:rPr>
          <w:rFonts w:asciiTheme="majorBidi" w:eastAsia="Times New Roman" w:hAnsiTheme="majorBidi" w:cstheme="majorBidi"/>
          <w:sz w:val="24"/>
          <w:szCs w:val="24"/>
        </w:rPr>
        <w:t>a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Listriana, Desi. 2016. Hubungan Interaki Sosial Siswa dengan Hasil Belajar IPS Kelas IV SDN Gugus Dewi Kunthi Kecamatan Gunungpati Kota Semarang.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Skripsi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Semarang: Universitas Negeri Semarang.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Masykur, Moch dan Abdul Halim. 2007.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Mathematical Intelligence: Cara Cerdas Melatih Otak dan Menanggulangi Kesulitan Belajar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Jogjakarta: Ar-Ruzz Media.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1F74C" wp14:editId="5FB9088E">
                <wp:simplePos x="0" y="0"/>
                <wp:positionH relativeFrom="margin">
                  <wp:posOffset>2425700</wp:posOffset>
                </wp:positionH>
                <wp:positionV relativeFrom="margin">
                  <wp:posOffset>7934770</wp:posOffset>
                </wp:positionV>
                <wp:extent cx="381635" cy="299720"/>
                <wp:effectExtent l="0" t="0" r="18415" b="2413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44F" w:rsidRPr="0062363E" w:rsidRDefault="0027344F" w:rsidP="0027344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F74C" id="Rectangle 10" o:spid="_x0000_s1027" style="position:absolute;left:0;text-align:left;margin-left:191pt;margin-top:624.8pt;width:30.05pt;height:23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" fillcolor="white [3212]" strokecolor="white [3212]" strokeweight="1pt">
                <v:textbox>
                  <w:txbxContent>
                    <w:p w:rsidR="0027344F" w:rsidRPr="0062363E" w:rsidRDefault="0027344F" w:rsidP="0027344F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Mudyahardjo, Redja. 2014.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Pengantar Pendidikan Sebuah Studi Awal tentang Dasar-dasar Pendidikan pada Umumnya dan Pendidikan di Indonesia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Jakarta: 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Raja Grafindo Persada.</w:t>
      </w:r>
      <w:r w:rsidRPr="00FB0BF4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Naim, Ngainun. 2017.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Dasar-Dasar Komunikasi Pendidikan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Jogjakarta: Ar-Ruzz Media.</w:t>
      </w:r>
      <w:r w:rsidRPr="000523AA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  <w:r w:rsidRPr="000523AA">
        <w:rPr>
          <w:rFonts w:asciiTheme="majorBidi" w:hAnsiTheme="majorBidi" w:cstheme="majorBidi"/>
          <w:sz w:val="24"/>
        </w:rPr>
        <w:t xml:space="preserve">Setiadi, Elly M. dkk. 2006. </w:t>
      </w:r>
      <w:r w:rsidRPr="000523AA">
        <w:rPr>
          <w:rFonts w:asciiTheme="majorBidi" w:hAnsiTheme="majorBidi" w:cstheme="majorBidi"/>
          <w:i/>
          <w:iCs/>
          <w:sz w:val="24"/>
        </w:rPr>
        <w:t>Ilmu Sosial dan</w:t>
      </w:r>
      <w:bookmarkStart w:id="0" w:name="_GoBack"/>
      <w:bookmarkEnd w:id="0"/>
      <w:r w:rsidRPr="000523AA">
        <w:rPr>
          <w:rFonts w:asciiTheme="majorBidi" w:hAnsiTheme="majorBidi" w:cstheme="majorBidi"/>
          <w:i/>
          <w:iCs/>
          <w:sz w:val="24"/>
        </w:rPr>
        <w:t xml:space="preserve"> Budaya Dasar. </w:t>
      </w:r>
      <w:r w:rsidRPr="000523AA">
        <w:rPr>
          <w:rFonts w:asciiTheme="majorBidi" w:hAnsiTheme="majorBidi" w:cstheme="majorBidi"/>
          <w:sz w:val="24"/>
        </w:rPr>
        <w:t>Jakarta: Prenada Media Grup.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Sinring, Abdullah, dkk. 2016.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Panduan Penulisan Skripsi (Proposal Skripsi, Skripsi, &amp; Karya Ilmiah)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Makassar: Fakultas Ilmu Pendidikan Universitas Negeri Makassar.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</w:rPr>
      </w:pPr>
      <w:r w:rsidRPr="000523AA">
        <w:rPr>
          <w:rFonts w:asciiTheme="majorBidi" w:hAnsiTheme="majorBidi" w:cstheme="majorBidi"/>
          <w:sz w:val="24"/>
        </w:rPr>
        <w:t xml:space="preserve">Soekanto, Soerjono. 2012. </w:t>
      </w:r>
      <w:r w:rsidRPr="000523AA">
        <w:rPr>
          <w:rFonts w:asciiTheme="majorBidi" w:hAnsiTheme="majorBidi" w:cstheme="majorBidi"/>
          <w:i/>
          <w:iCs/>
          <w:sz w:val="24"/>
        </w:rPr>
        <w:t>Sosiologi Suatu Pengantar</w:t>
      </w:r>
      <w:r>
        <w:rPr>
          <w:rFonts w:asciiTheme="majorBidi" w:hAnsiTheme="majorBidi" w:cstheme="majorBidi"/>
          <w:sz w:val="24"/>
        </w:rPr>
        <w:t xml:space="preserve">. Jakarta: </w:t>
      </w:r>
      <w:r w:rsidRPr="000523AA">
        <w:rPr>
          <w:rFonts w:asciiTheme="majorBidi" w:hAnsiTheme="majorBidi" w:cstheme="majorBidi"/>
          <w:sz w:val="24"/>
        </w:rPr>
        <w:t>Raja Grafindo Persada.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Sugiyono. 2017.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Metode Penelitian Kuantitatif, Kualitatif, dan R&amp;D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Bandung: Alfabeta.</w:t>
      </w:r>
    </w:p>
    <w:p w:rsidR="0027344F" w:rsidRPr="000523AA" w:rsidRDefault="0027344F" w:rsidP="0027344F">
      <w:pPr>
        <w:spacing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Sujarweni, V. Wiratna. 2014.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Metodologi Penelitian Lengkap, Praktis, dan Mudah Dipahami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Yogyakarta: Pustaka Baru Press.</w:t>
      </w:r>
    </w:p>
    <w:p w:rsidR="0027344F" w:rsidRPr="000523AA" w:rsidRDefault="0027344F" w:rsidP="0027344F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Sukardi. 2003.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Metodologi Penelitian Pendidikan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Jakarta: 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Bumi Aksara.</w:t>
      </w:r>
    </w:p>
    <w:p w:rsidR="0027344F" w:rsidRPr="000523AA" w:rsidRDefault="0027344F" w:rsidP="0027344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Susanto, Ahmad. 2014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Teori Belajar dan Pembelajaran di Sekolah Dasar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Jakarta: Kencana Prenadamedia Group.</w:t>
      </w:r>
    </w:p>
    <w:p w:rsidR="0027344F" w:rsidRPr="000523AA" w:rsidRDefault="0027344F" w:rsidP="0027344F">
      <w:pPr>
        <w:spacing w:after="0" w:line="24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7344F" w:rsidRPr="00F171B7" w:rsidRDefault="0027344F" w:rsidP="0027344F">
      <w:pPr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523AA">
        <w:rPr>
          <w:rFonts w:asciiTheme="majorBidi" w:eastAsia="Times New Roman" w:hAnsiTheme="majorBidi" w:cstheme="majorBidi"/>
          <w:sz w:val="24"/>
          <w:szCs w:val="24"/>
        </w:rPr>
        <w:t xml:space="preserve">Umar, Alimin. 2011. </w:t>
      </w:r>
      <w:r w:rsidRPr="000523AA">
        <w:rPr>
          <w:rFonts w:asciiTheme="majorBidi" w:eastAsia="Times New Roman" w:hAnsiTheme="majorBidi" w:cstheme="majorBidi"/>
          <w:i/>
          <w:iCs/>
          <w:sz w:val="24"/>
          <w:szCs w:val="24"/>
        </w:rPr>
        <w:t>Panduan Pendidik: Filsafat Pendidikan</w:t>
      </w:r>
      <w:r w:rsidRPr="000523AA">
        <w:rPr>
          <w:rFonts w:asciiTheme="majorBidi" w:eastAsia="Times New Roman" w:hAnsiTheme="majorBidi" w:cstheme="majorBidi"/>
          <w:sz w:val="24"/>
          <w:szCs w:val="24"/>
        </w:rPr>
        <w:t>. Bekasi: Ganeca Exact.</w:t>
      </w:r>
    </w:p>
    <w:p w:rsidR="000130CD" w:rsidRPr="0027344F" w:rsidRDefault="000130CD" w:rsidP="0027344F"/>
    <w:sectPr w:rsidR="000130CD" w:rsidRPr="0027344F" w:rsidSect="0027344F">
      <w:headerReference w:type="default" r:id="rId7"/>
      <w:pgSz w:w="12240" w:h="15840" w:code="1"/>
      <w:pgMar w:top="2268" w:right="1701" w:bottom="1701" w:left="2268" w:header="709" w:footer="709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5F" w:rsidRDefault="00B9565F" w:rsidP="0035017B">
      <w:pPr>
        <w:spacing w:after="0" w:line="240" w:lineRule="auto"/>
      </w:pPr>
      <w:r>
        <w:separator/>
      </w:r>
    </w:p>
  </w:endnote>
  <w:endnote w:type="continuationSeparator" w:id="0">
    <w:p w:rsidR="00B9565F" w:rsidRDefault="00B9565F" w:rsidP="003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5F" w:rsidRDefault="00B9565F" w:rsidP="0035017B">
      <w:pPr>
        <w:spacing w:after="0" w:line="240" w:lineRule="auto"/>
      </w:pPr>
      <w:r>
        <w:separator/>
      </w:r>
    </w:p>
  </w:footnote>
  <w:footnote w:type="continuationSeparator" w:id="0">
    <w:p w:rsidR="00B9565F" w:rsidRDefault="00B9565F" w:rsidP="0035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06315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color w:val="000000" w:themeColor="text1"/>
        <w:sz w:val="24"/>
        <w:szCs w:val="24"/>
      </w:rPr>
    </w:sdtEndPr>
    <w:sdtContent>
      <w:p w:rsidR="001664DD" w:rsidRPr="00863701" w:rsidRDefault="001664DD">
        <w:pPr>
          <w:pStyle w:val="Header"/>
          <w:jc w:val="right"/>
          <w:rPr>
            <w:rFonts w:asciiTheme="majorBidi" w:hAnsiTheme="majorBidi" w:cstheme="majorBidi"/>
            <w:color w:val="000000" w:themeColor="text1"/>
            <w:sz w:val="24"/>
            <w:szCs w:val="24"/>
          </w:rPr>
        </w:pPr>
        <w:r w:rsidRPr="00863701">
          <w:rPr>
            <w:rFonts w:asciiTheme="majorBidi" w:hAnsiTheme="majorBidi" w:cstheme="majorBidi"/>
            <w:color w:val="000000" w:themeColor="text1"/>
            <w:sz w:val="24"/>
            <w:szCs w:val="24"/>
          </w:rPr>
          <w:fldChar w:fldCharType="begin"/>
        </w:r>
        <w:r w:rsidRPr="00863701">
          <w:rPr>
            <w:rFonts w:asciiTheme="majorBidi" w:hAnsiTheme="majorBidi" w:cstheme="majorBidi"/>
            <w:color w:val="000000" w:themeColor="text1"/>
            <w:sz w:val="24"/>
            <w:szCs w:val="24"/>
          </w:rPr>
          <w:instrText xml:space="preserve"> PAGE   \* MERGEFORMAT </w:instrText>
        </w:r>
        <w:r w:rsidRPr="00863701">
          <w:rPr>
            <w:rFonts w:asciiTheme="majorBidi" w:hAnsiTheme="majorBidi" w:cstheme="majorBidi"/>
            <w:color w:val="000000" w:themeColor="text1"/>
            <w:sz w:val="24"/>
            <w:szCs w:val="24"/>
          </w:rPr>
          <w:fldChar w:fldCharType="separate"/>
        </w:r>
        <w:r w:rsidR="0027344F">
          <w:rPr>
            <w:rFonts w:asciiTheme="majorBidi" w:hAnsiTheme="majorBidi" w:cstheme="majorBidi"/>
            <w:noProof/>
            <w:color w:val="000000" w:themeColor="text1"/>
            <w:sz w:val="24"/>
            <w:szCs w:val="24"/>
          </w:rPr>
          <w:t>64</w:t>
        </w:r>
        <w:r w:rsidRPr="00863701">
          <w:rPr>
            <w:rFonts w:asciiTheme="majorBidi" w:hAnsiTheme="majorBidi" w:cstheme="majorBidi"/>
            <w:noProof/>
            <w:color w:val="000000" w:themeColor="text1"/>
            <w:sz w:val="24"/>
            <w:szCs w:val="24"/>
          </w:rPr>
          <w:fldChar w:fldCharType="end"/>
        </w:r>
      </w:p>
    </w:sdtContent>
  </w:sdt>
  <w:p w:rsidR="001664DD" w:rsidRDefault="0016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7B"/>
    <w:rsid w:val="000130CD"/>
    <w:rsid w:val="001664DD"/>
    <w:rsid w:val="0027344F"/>
    <w:rsid w:val="0035017B"/>
    <w:rsid w:val="00571527"/>
    <w:rsid w:val="00654DBE"/>
    <w:rsid w:val="00863701"/>
    <w:rsid w:val="008D34AB"/>
    <w:rsid w:val="008F062F"/>
    <w:rsid w:val="00B9565F"/>
    <w:rsid w:val="00C84B25"/>
    <w:rsid w:val="00E05F19"/>
    <w:rsid w:val="00EF5AED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F330-4A19-429A-92D9-7FB36899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35017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35017B"/>
  </w:style>
  <w:style w:type="paragraph" w:styleId="Header">
    <w:name w:val="header"/>
    <w:basedOn w:val="Normal"/>
    <w:link w:val="HeaderChar"/>
    <w:uiPriority w:val="99"/>
    <w:unhideWhenUsed/>
    <w:rsid w:val="0035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7B"/>
  </w:style>
  <w:style w:type="paragraph" w:styleId="Footer">
    <w:name w:val="footer"/>
    <w:basedOn w:val="Normal"/>
    <w:link w:val="FooterChar"/>
    <w:uiPriority w:val="99"/>
    <w:unhideWhenUsed/>
    <w:rsid w:val="0035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7B"/>
  </w:style>
  <w:style w:type="table" w:styleId="TableGrid">
    <w:name w:val="Table Grid"/>
    <w:basedOn w:val="TableNormal"/>
    <w:uiPriority w:val="59"/>
    <w:rsid w:val="00E05F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05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2018-08-14T23:45:00Z</dcterms:created>
  <dcterms:modified xsi:type="dcterms:W3CDTF">2018-08-14T23:45:00Z</dcterms:modified>
</cp:coreProperties>
</file>