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2E" w:rsidRDefault="006E032E" w:rsidP="006E032E">
      <w:pPr>
        <w:jc w:val="center"/>
        <w:rPr>
          <w:rFonts w:ascii="Times New Roman" w:hAnsi="Times New Roman" w:cs="Times New Roman"/>
          <w:b/>
          <w:sz w:val="24"/>
          <w:szCs w:val="24"/>
        </w:rPr>
      </w:pPr>
      <w:r>
        <w:rPr>
          <w:rFonts w:ascii="Times New Roman" w:hAnsi="Times New Roman" w:cs="Times New Roman"/>
          <w:b/>
          <w:sz w:val="24"/>
          <w:szCs w:val="24"/>
        </w:rPr>
        <w:t>BAB V</w:t>
      </w:r>
    </w:p>
    <w:p w:rsidR="006E032E" w:rsidRDefault="006E032E" w:rsidP="006E032E">
      <w:pPr>
        <w:spacing w:after="0" w:line="240" w:lineRule="auto"/>
        <w:jc w:val="center"/>
        <w:rPr>
          <w:rFonts w:ascii="Times New Roman" w:hAnsi="Times New Roman" w:cs="Times New Roman"/>
          <w:b/>
          <w:sz w:val="24"/>
          <w:szCs w:val="24"/>
        </w:rPr>
      </w:pPr>
    </w:p>
    <w:p w:rsidR="006E032E" w:rsidRDefault="006E032E" w:rsidP="006E032E">
      <w:pPr>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E032E" w:rsidRDefault="006E032E" w:rsidP="006E032E">
      <w:pPr>
        <w:spacing w:after="0" w:line="240" w:lineRule="auto"/>
        <w:jc w:val="center"/>
        <w:rPr>
          <w:rFonts w:ascii="Times New Roman" w:hAnsi="Times New Roman" w:cs="Times New Roman"/>
          <w:sz w:val="24"/>
          <w:szCs w:val="24"/>
        </w:rPr>
      </w:pPr>
    </w:p>
    <w:p w:rsidR="006E032E" w:rsidRDefault="006E032E" w:rsidP="006E032E">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Kesimpulan</w:t>
      </w:r>
    </w:p>
    <w:p w:rsidR="006E032E" w:rsidRDefault="006E032E" w:rsidP="006E032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hasil dan pembahasan dari penelitian ini, maka dapat ditarik kesimpulan sebagai berikut:</w:t>
      </w:r>
    </w:p>
    <w:p w:rsidR="006E032E" w:rsidRDefault="006E032E" w:rsidP="006E032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sz w:val="24"/>
          <w:szCs w:val="24"/>
        </w:rPr>
        <w:t>Kesiapan guru mengelola kelas inklusi</w:t>
      </w:r>
      <w:r>
        <w:rPr>
          <w:rFonts w:ascii="Times New Roman" w:hAnsi="Times New Roman"/>
          <w:b/>
          <w:sz w:val="24"/>
          <w:szCs w:val="24"/>
        </w:rPr>
        <w:t xml:space="preserve">  </w:t>
      </w:r>
      <w:r>
        <w:rPr>
          <w:rFonts w:ascii="Times New Roman" w:hAnsi="Times New Roman"/>
          <w:sz w:val="24"/>
          <w:szCs w:val="24"/>
        </w:rPr>
        <w:t>dari aspek pemahaman  guru reguler tentang program inklusi,  pemahaman guru regular tentang jenis –jenis ABK dan  pengetahuan tentang karakteristik ABK serta pengetahuan tentang kebutuhan setianp jenis ABK dikategorikan guru-guru reguler pada kelas inklusi di Kecamatan Tamalate Kota Makassar telah memahami program pendidikan inklusif dan jenis-jenis ABK serta telah mengetahui karakteristik ABK dan telah mengetahui kebutuhan setiap jenis ABK. Sedangkan kesiapan  perangkat pembelajaran bagi guru pada  kelas inklusi di Kecamatan Tamalate Kota Makassar dari aspek penyusunan RPP yang sesuai dengan karakteristik ABK</w:t>
      </w:r>
      <w:r>
        <w:rPr>
          <w:rFonts w:ascii="Times New Roman" w:hAnsi="Times New Roman"/>
          <w:b/>
          <w:sz w:val="24"/>
          <w:szCs w:val="24"/>
        </w:rPr>
        <w:t xml:space="preserve"> </w:t>
      </w:r>
      <w:r>
        <w:rPr>
          <w:rFonts w:ascii="Times New Roman" w:hAnsi="Times New Roman"/>
          <w:sz w:val="24"/>
          <w:szCs w:val="24"/>
        </w:rPr>
        <w:t xml:space="preserve">dikategorikan guru belum mempersiapkan perangkat RPP untuk ABK. Demikian halnya Aspek Penyusunan PPI,   bentuk pelaksanan PPI dan pembuatan program khusus serta pelaksanaan program khusus untuk ABK dikategorikan guru belum menyusun dan melaksanakan PPI serta belum membuat dan belum melaksanakan program khusus untuk mengajar ABK.  Sedangkan </w:t>
      </w:r>
      <w:r>
        <w:rPr>
          <w:rFonts w:ascii="Times New Roman" w:hAnsi="Times New Roman" w:cs="Times New Roman"/>
          <w:sz w:val="24"/>
          <w:szCs w:val="24"/>
        </w:rPr>
        <w:t xml:space="preserve">kesiapan guru regular  </w:t>
      </w:r>
      <w:r>
        <w:rPr>
          <w:rFonts w:ascii="Times New Roman" w:hAnsi="Times New Roman"/>
          <w:sz w:val="24"/>
          <w:szCs w:val="24"/>
        </w:rPr>
        <w:t>di Kecamatan Tamalate Kota Makassar</w:t>
      </w:r>
      <w:r>
        <w:rPr>
          <w:rFonts w:ascii="Times New Roman" w:hAnsi="Times New Roman" w:cs="Times New Roman"/>
          <w:sz w:val="24"/>
          <w:szCs w:val="24"/>
        </w:rPr>
        <w:t xml:space="preserve"> dari aspek  pembuatan  media pembelajaran untuk ABK di kelas inklusi dan teknik penilaian untuk ABK  di </w:t>
      </w:r>
      <w:r>
        <w:rPr>
          <w:rFonts w:ascii="Times New Roman" w:hAnsi="Times New Roman" w:cs="Times New Roman"/>
          <w:sz w:val="24"/>
          <w:szCs w:val="24"/>
        </w:rPr>
        <w:tab/>
        <w:t xml:space="preserve">kelas inklusi </w:t>
      </w:r>
      <w:r>
        <w:rPr>
          <w:rFonts w:ascii="Times New Roman" w:hAnsi="Times New Roman"/>
          <w:sz w:val="24"/>
          <w:szCs w:val="24"/>
        </w:rPr>
        <w:t>dikategorikan sudah mempersiapkan media pembelajaran untuk mengajar ABK dengan alat peraga yang dimodifikasi serta sudah mempersiapkan teknik  penilaian  kepada ABK sesuai dengan kemampuan ABK.</w:t>
      </w:r>
    </w:p>
    <w:p w:rsidR="006E032E" w:rsidRDefault="006E032E" w:rsidP="006E032E">
      <w:pPr>
        <w:pStyle w:val="ListParagraph"/>
        <w:numPr>
          <w:ilvl w:val="0"/>
          <w:numId w:val="2"/>
        </w:numPr>
        <w:tabs>
          <w:tab w:val="left" w:pos="851"/>
        </w:tabs>
        <w:spacing w:line="480" w:lineRule="auto"/>
        <w:jc w:val="both"/>
        <w:rPr>
          <w:rFonts w:ascii="Times New Roman" w:hAnsi="Times New Roman" w:cs="Times New Roman"/>
          <w:sz w:val="24"/>
          <w:szCs w:val="24"/>
        </w:rPr>
      </w:pPr>
      <w:r>
        <w:rPr>
          <w:rFonts w:ascii="Times New Roman" w:hAnsi="Times New Roman"/>
          <w:sz w:val="24"/>
          <w:szCs w:val="24"/>
        </w:rPr>
        <w:lastRenderedPageBreak/>
        <w:t>Keterampilan guru pada  kelas inklusi  di Kecamatan Tamalate Kota Makassar dari aspek  mengidentifikasi ABK, mengasesmen ABK dan mengklasifikasikan ABK dikategorikan guru berkompeten untuk mengidentifikasi, dan mengklasifikasikan ABK di kelas inklusi. Dan dari aspek mengasmen dikategorikan belum.  Sedangkan Pengelolaan kelas pada kelas inklusi di Kecamatan Tamalate Kota Makassar  dari aspek penataan kelas dan penempatan ABK di kelas inklusi dikategorikan memenuhi kriteria sebagai kelas inklusi. Demikian halnya dari  aspek model pembelajaran,   metode pembelajaran dan strategi pembelajaran dikategorikan memenuhi kriteria sebagai kelas inklusi.</w:t>
      </w:r>
      <w:r>
        <w:rPr>
          <w:rFonts w:ascii="Times New Roman" w:hAnsi="Times New Roman"/>
          <w:sz w:val="24"/>
          <w:szCs w:val="24"/>
        </w:rPr>
        <w:tab/>
      </w:r>
    </w:p>
    <w:p w:rsidR="006E032E" w:rsidRDefault="006E032E" w:rsidP="006E032E">
      <w:pPr>
        <w:pStyle w:val="ListParagraph"/>
        <w:numPr>
          <w:ilvl w:val="0"/>
          <w:numId w:val="2"/>
        </w:numPr>
        <w:tabs>
          <w:tab w:val="left" w:pos="851"/>
          <w:tab w:val="left" w:pos="1134"/>
        </w:tabs>
        <w:spacing w:after="0" w:line="480" w:lineRule="auto"/>
        <w:jc w:val="both"/>
        <w:rPr>
          <w:rFonts w:ascii="Times New Roman" w:hAnsi="Times New Roman"/>
          <w:b/>
          <w:sz w:val="24"/>
          <w:szCs w:val="24"/>
        </w:rPr>
      </w:pPr>
      <w:r>
        <w:rPr>
          <w:rFonts w:ascii="Times New Roman" w:hAnsi="Times New Roman"/>
          <w:sz w:val="24"/>
          <w:szCs w:val="24"/>
        </w:rPr>
        <w:t>Faktor-faktor  yang</w:t>
      </w:r>
      <w:r>
        <w:rPr>
          <w:rFonts w:ascii="Times New Roman" w:hAnsi="Times New Roman"/>
          <w:b/>
          <w:sz w:val="24"/>
          <w:szCs w:val="24"/>
        </w:rPr>
        <w:t xml:space="preserve">  </w:t>
      </w:r>
      <w:r>
        <w:rPr>
          <w:rFonts w:ascii="Times New Roman" w:hAnsi="Times New Roman"/>
          <w:sz w:val="24"/>
          <w:szCs w:val="24"/>
        </w:rPr>
        <w:t>mendukung  dalam pelaksanaan pengelolaan kelas inklusi</w:t>
      </w:r>
      <w:r>
        <w:rPr>
          <w:rFonts w:ascii="Times New Roman" w:hAnsi="Times New Roman"/>
          <w:b/>
          <w:sz w:val="24"/>
          <w:szCs w:val="24"/>
        </w:rPr>
        <w:t xml:space="preserve"> </w:t>
      </w:r>
      <w:r>
        <w:rPr>
          <w:rFonts w:ascii="Times New Roman" w:hAnsi="Times New Roman"/>
          <w:sz w:val="24"/>
          <w:szCs w:val="24"/>
        </w:rPr>
        <w:t xml:space="preserve">di Kecamatan Tamalate Kota Makassar  dikategorikan </w:t>
      </w:r>
      <w:r>
        <w:rPr>
          <w:rFonts w:ascii="Times New Roman" w:hAnsi="Times New Roman"/>
          <w:sz w:val="24"/>
          <w:szCs w:val="24"/>
        </w:rPr>
        <w:tab/>
        <w:t>dukungan terhadap pengelolaan kelas inklusi sudah maksimal. Sedangkan faktor-faktor yang menghambat pelaksanaan pengelolaan kelas inklusi</w:t>
      </w:r>
      <w:r>
        <w:rPr>
          <w:rFonts w:ascii="Times New Roman" w:hAnsi="Times New Roman"/>
          <w:b/>
          <w:sz w:val="24"/>
          <w:szCs w:val="24"/>
        </w:rPr>
        <w:t xml:space="preserve"> </w:t>
      </w:r>
      <w:r>
        <w:rPr>
          <w:rFonts w:ascii="Times New Roman" w:hAnsi="Times New Roman"/>
          <w:sz w:val="24"/>
          <w:szCs w:val="24"/>
        </w:rPr>
        <w:t>dikategorikan masih banyak hambatan.</w:t>
      </w:r>
    </w:p>
    <w:p w:rsidR="006E032E" w:rsidRDefault="006E032E" w:rsidP="006E032E">
      <w:pPr>
        <w:pStyle w:val="ListParagraph"/>
        <w:spacing w:after="0" w:line="480" w:lineRule="auto"/>
        <w:rPr>
          <w:rFonts w:ascii="Times New Roman" w:hAnsi="Times New Roman"/>
          <w:b/>
          <w:sz w:val="24"/>
          <w:szCs w:val="24"/>
        </w:rPr>
      </w:pPr>
    </w:p>
    <w:p w:rsidR="006E032E" w:rsidRDefault="006E032E" w:rsidP="006E032E">
      <w:pPr>
        <w:pStyle w:val="ListParagraph"/>
        <w:spacing w:after="0" w:line="480" w:lineRule="auto"/>
        <w:rPr>
          <w:rFonts w:ascii="Times New Roman" w:hAnsi="Times New Roman"/>
          <w:b/>
          <w:sz w:val="24"/>
          <w:szCs w:val="24"/>
        </w:rPr>
      </w:pPr>
    </w:p>
    <w:p w:rsidR="006E032E" w:rsidRDefault="006E032E" w:rsidP="006E032E">
      <w:pPr>
        <w:pStyle w:val="ListParagraph"/>
        <w:numPr>
          <w:ilvl w:val="0"/>
          <w:numId w:val="1"/>
        </w:numPr>
        <w:spacing w:after="0" w:line="480" w:lineRule="auto"/>
        <w:jc w:val="center"/>
        <w:rPr>
          <w:rFonts w:ascii="Times New Roman" w:hAnsi="Times New Roman"/>
          <w:b/>
          <w:sz w:val="24"/>
          <w:szCs w:val="24"/>
        </w:rPr>
      </w:pPr>
      <w:r>
        <w:rPr>
          <w:rFonts w:ascii="Times New Roman" w:hAnsi="Times New Roman"/>
          <w:b/>
          <w:sz w:val="24"/>
          <w:szCs w:val="24"/>
        </w:rPr>
        <w:t>Saran-Saran</w:t>
      </w:r>
    </w:p>
    <w:p w:rsidR="006E032E" w:rsidRDefault="006E032E" w:rsidP="006E032E">
      <w:pPr>
        <w:pStyle w:val="ListParagraph"/>
        <w:spacing w:after="0" w:line="480" w:lineRule="auto"/>
        <w:jc w:val="both"/>
        <w:rPr>
          <w:rFonts w:ascii="Times New Roman" w:hAnsi="Times New Roman"/>
          <w:sz w:val="24"/>
          <w:szCs w:val="24"/>
        </w:rPr>
      </w:pPr>
      <w:r>
        <w:rPr>
          <w:rFonts w:ascii="Times New Roman" w:hAnsi="Times New Roman"/>
          <w:sz w:val="24"/>
          <w:szCs w:val="24"/>
        </w:rPr>
        <w:t>Berdasarkan kesimpulan yang telah dikemukakan di atas, dapat diajukan</w:t>
      </w:r>
    </w:p>
    <w:p w:rsidR="006E032E" w:rsidRDefault="006E032E" w:rsidP="006E032E">
      <w:pPr>
        <w:spacing w:after="0" w:line="480" w:lineRule="auto"/>
        <w:jc w:val="both"/>
        <w:rPr>
          <w:rFonts w:ascii="Times New Roman" w:hAnsi="Times New Roman"/>
          <w:sz w:val="24"/>
          <w:szCs w:val="24"/>
        </w:rPr>
      </w:pPr>
      <w:r>
        <w:rPr>
          <w:rFonts w:ascii="Times New Roman" w:hAnsi="Times New Roman"/>
          <w:sz w:val="24"/>
          <w:szCs w:val="24"/>
        </w:rPr>
        <w:t>beberapa saran berikut in:</w:t>
      </w:r>
    </w:p>
    <w:p w:rsidR="006E032E" w:rsidRDefault="006E032E" w:rsidP="006E032E">
      <w:pPr>
        <w:pStyle w:val="ListParagraph"/>
        <w:numPr>
          <w:ilvl w:val="0"/>
          <w:numId w:val="3"/>
        </w:numPr>
        <w:spacing w:after="0" w:line="480" w:lineRule="auto"/>
        <w:ind w:left="1080"/>
        <w:jc w:val="both"/>
        <w:rPr>
          <w:rFonts w:ascii="Times New Roman" w:hAnsi="Times New Roman"/>
          <w:sz w:val="24"/>
          <w:szCs w:val="24"/>
        </w:rPr>
      </w:pPr>
      <w:r>
        <w:rPr>
          <w:rFonts w:ascii="Times New Roman" w:hAnsi="Times New Roman"/>
          <w:sz w:val="24"/>
          <w:szCs w:val="24"/>
        </w:rPr>
        <w:t xml:space="preserve">Kepada Guru-guru reguler pada kelas inklusi di Kecamatan Tamalate Kota Makassar, </w:t>
      </w:r>
    </w:p>
    <w:p w:rsidR="006E032E" w:rsidRDefault="006E032E" w:rsidP="006E032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Agar supaya semakin meningkatkan pemahaman terhadap program inklusi, jenis-jenis ABK, karakteristik ABK dan Kebutuhan ABK.</w:t>
      </w:r>
    </w:p>
    <w:p w:rsidR="006E032E" w:rsidRDefault="006E032E" w:rsidP="006E032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Agar supaya menyusun RPP yang mengakomodasi keveradaan ABK di kelas inklusi, Meningkatkan kemampuan menyusun PPI dan bentuk pelaksanaannya. </w:t>
      </w:r>
    </w:p>
    <w:p w:rsidR="006E032E" w:rsidRDefault="006E032E" w:rsidP="006E032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lastRenderedPageBreak/>
        <w:t>Agar supaya berupaya menemukan solusi untuk mengatasi hambatan dalam pelaksanaan pengelolaan kelas di kelas inklusi.</w:t>
      </w:r>
    </w:p>
    <w:p w:rsidR="006E032E" w:rsidRDefault="006E032E" w:rsidP="006E032E">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Kepada Kepala Sekolah. Agar supaya mengarahkan dan senaniasa mensupervisi guru-guru di kelas inklusi terkait dengan program pelaksannaan program inklusi di kelas-kelas yang menangani ABK.</w:t>
      </w:r>
    </w:p>
    <w:p w:rsidR="006E032E" w:rsidRDefault="006E032E" w:rsidP="006E032E">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Kepada Pemerintah dalam hal ini Dinas Pendidikan Provinsi Sulawesi Selatan agar senantiasa menyusun program pelatihan, workshop dan seminar-seminar tentang pengetahuan dan pemahaman guru-guru reguler terhadap program pendidikan Inklusi.</w:t>
      </w:r>
    </w:p>
    <w:p w:rsidR="00C86835" w:rsidRDefault="00C86835">
      <w:bookmarkStart w:id="0" w:name="_GoBack"/>
      <w:bookmarkEnd w:id="0"/>
    </w:p>
    <w:sectPr w:rsidR="00C8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7C34"/>
    <w:multiLevelType w:val="hybridMultilevel"/>
    <w:tmpl w:val="B1602D00"/>
    <w:lvl w:ilvl="0" w:tplc="A37C6FB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03D53FB"/>
    <w:multiLevelType w:val="hybridMultilevel"/>
    <w:tmpl w:val="BB4C0BE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2540CCF"/>
    <w:multiLevelType w:val="hybridMultilevel"/>
    <w:tmpl w:val="E5FC9798"/>
    <w:lvl w:ilvl="0" w:tplc="38685DC0">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0DD0FCF"/>
    <w:multiLevelType w:val="hybridMultilevel"/>
    <w:tmpl w:val="F60487C0"/>
    <w:lvl w:ilvl="0" w:tplc="20E684F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2E"/>
    <w:rsid w:val="006E032E"/>
    <w:rsid w:val="00C8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F0CA7-D027-4D3C-B573-A4E66FA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2017-10-09T06:23:00Z</dcterms:created>
  <dcterms:modified xsi:type="dcterms:W3CDTF">2017-10-09T06:24:00Z</dcterms:modified>
</cp:coreProperties>
</file>