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B9" w:rsidRDefault="005A7DB9" w:rsidP="005A7DB9">
      <w:pPr>
        <w:spacing w:after="0" w:line="4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0017CA" w:rsidRPr="00635B60">
        <w:rPr>
          <w:rFonts w:ascii="Times New Roman" w:hAnsi="Times New Roman" w:cs="Times New Roman"/>
          <w:b/>
          <w:sz w:val="24"/>
          <w:szCs w:val="24"/>
        </w:rPr>
        <w:t>III</w:t>
      </w:r>
    </w:p>
    <w:p w:rsidR="00F46279" w:rsidRDefault="000017CA" w:rsidP="005A7DB9">
      <w:pPr>
        <w:spacing w:after="0" w:line="4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60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A7DB9" w:rsidRPr="00635B60" w:rsidRDefault="005A7DB9" w:rsidP="005A7DB9">
      <w:pPr>
        <w:spacing w:after="0" w:line="4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79" w:rsidRPr="00635B60" w:rsidRDefault="00820677" w:rsidP="00F07D7B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017CA" w:rsidRPr="00635B60" w:rsidRDefault="00820677" w:rsidP="00F07D7B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06AC1" w:rsidRPr="00635B60" w:rsidRDefault="00E06AC1" w:rsidP="00F07D7B">
      <w:pPr>
        <w:pStyle w:val="ListParagraph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B6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Bog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(2004:36)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bahw</w:t>
      </w:r>
      <w:r w:rsidR="00C871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5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8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8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C8715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871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15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0677" w:rsidRPr="00635B60" w:rsidRDefault="00820677" w:rsidP="00F07D7B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06AC1" w:rsidRPr="00635B60" w:rsidRDefault="00E06AC1" w:rsidP="00F07D7B">
      <w:pPr>
        <w:pStyle w:val="ListParagraph"/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46E7"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refeksi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46E7" w:rsidRPr="00635B6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6E7" w:rsidRPr="00635B6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2746E7" w:rsidRPr="00635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7CA" w:rsidRPr="00635B60" w:rsidRDefault="000017CA" w:rsidP="00F07D7B">
      <w:pPr>
        <w:pStyle w:val="ListParagraph"/>
        <w:spacing w:after="0" w:line="432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7CA" w:rsidRPr="00635B60" w:rsidRDefault="000017CA" w:rsidP="00F07D7B">
      <w:pPr>
        <w:pStyle w:val="ListParagraph"/>
        <w:numPr>
          <w:ilvl w:val="0"/>
          <w:numId w:val="1"/>
        </w:numPr>
        <w:spacing w:after="0" w:line="432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017CA" w:rsidRPr="00635B60" w:rsidRDefault="000017CA" w:rsidP="00F07D7B">
      <w:pPr>
        <w:pStyle w:val="ListParagraph"/>
        <w:spacing w:after="0" w:line="432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lastRenderedPageBreak/>
        <w:t>Fokus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(Arikunto</w:t>
      </w:r>
      <w:proofErr w:type="gramStart"/>
      <w:r w:rsidRPr="00635B60">
        <w:rPr>
          <w:rFonts w:ascii="Times New Roman" w:hAnsi="Times New Roman" w:cs="Times New Roman"/>
          <w:sz w:val="24"/>
          <w:szCs w:val="24"/>
        </w:rPr>
        <w:t>,2000:99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23" w:rsidRPr="00635B60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7B2723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23" w:rsidRPr="00635B60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2723" w:rsidRPr="00635B6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7B2723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723" w:rsidRPr="00635B6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E7281" w:rsidRPr="00635B60" w:rsidRDefault="00715B4B" w:rsidP="00F07D7B">
      <w:pPr>
        <w:pStyle w:val="ListParagraph"/>
        <w:numPr>
          <w:ilvl w:val="0"/>
          <w:numId w:val="3"/>
        </w:numPr>
        <w:spacing w:after="0" w:line="432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5B60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</w:t>
      </w:r>
      <w:r w:rsidRPr="00635B60">
        <w:rPr>
          <w:rFonts w:ascii="Times New Roman" w:hAnsi="Times New Roman" w:cs="Times New Roman"/>
          <w:i/>
          <w:sz w:val="24"/>
          <w:szCs w:val="24"/>
          <w:lang w:val="id-ID"/>
        </w:rPr>
        <w:t>Type Jigsaw</w:t>
      </w:r>
      <w:r w:rsidR="000017CA" w:rsidRPr="00635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7281" w:rsidRPr="00635B60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sebuah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kooperatif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menitik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beratkan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kerja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kecil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</w:t>
      </w:r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empat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enam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heterogen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bekerja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salaing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ketergantungan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positif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bertanggung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mandiri</w:t>
      </w:r>
      <w:proofErr w:type="spellEnd"/>
      <w:r w:rsidR="008E7281" w:rsidRPr="00635B6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0017CA" w:rsidRPr="00635B60" w:rsidRDefault="00715B4B" w:rsidP="00F07D7B">
      <w:pPr>
        <w:pStyle w:val="ListParagraph"/>
        <w:numPr>
          <w:ilvl w:val="0"/>
          <w:numId w:val="3"/>
        </w:numPr>
        <w:spacing w:after="0" w:line="432" w:lineRule="auto"/>
        <w:ind w:left="36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5B60">
        <w:rPr>
          <w:rFonts w:ascii="Times New Roman" w:hAnsi="Times New Roman" w:cs="Times New Roman"/>
          <w:sz w:val="24"/>
          <w:szCs w:val="24"/>
          <w:lang w:val="id-ID"/>
        </w:rPr>
        <w:t>Hasil Belajar bangun datar</w:t>
      </w:r>
      <w:r w:rsidR="00085F0A"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5F0A" w:rsidRPr="00635B6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085F0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="000017CA" w:rsidRPr="00635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5F5" w:rsidRPr="00635B60">
        <w:rPr>
          <w:rFonts w:ascii="Times New Roman" w:eastAsia="Times New Roman" w:hAnsi="Times New Roman" w:cs="Times New Roman"/>
          <w:sz w:val="24"/>
          <w:szCs w:val="24"/>
        </w:rPr>
        <w:t>kamampuan</w:t>
      </w:r>
      <w:proofErr w:type="spellEnd"/>
      <w:r w:rsidR="00A435F5" w:rsidRPr="00635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5F5" w:rsidRPr="00635B60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A435F5" w:rsidRPr="00635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35F5" w:rsidRPr="00635B6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435F5" w:rsidRPr="00635B60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="00C25D64" w:rsidRPr="00635B60">
        <w:rPr>
          <w:rFonts w:ascii="Times New Roman" w:eastAsia="Times New Roman" w:hAnsi="Times New Roman" w:cs="Times New Roman"/>
          <w:sz w:val="24"/>
          <w:szCs w:val="24"/>
          <w:lang w:val="id-ID"/>
        </w:rPr>
        <w:t>nguasai konsep hitung bangun datar</w:t>
      </w:r>
      <w:r w:rsidR="000017CA" w:rsidRPr="00635B6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746E7" w:rsidRPr="008F3037" w:rsidRDefault="002746E7" w:rsidP="00F07D7B">
      <w:pPr>
        <w:spacing w:after="0" w:line="432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820677" w:rsidRPr="00635B60" w:rsidRDefault="00820677" w:rsidP="00F07D7B">
      <w:pPr>
        <w:pStyle w:val="ListParagraph"/>
        <w:numPr>
          <w:ilvl w:val="0"/>
          <w:numId w:val="1"/>
        </w:numPr>
        <w:spacing w:after="0" w:line="432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60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050098" w:rsidRPr="00635B60" w:rsidRDefault="00050098" w:rsidP="00F07D7B">
      <w:pPr>
        <w:pStyle w:val="ListParagraph"/>
        <w:numPr>
          <w:ilvl w:val="0"/>
          <w:numId w:val="18"/>
        </w:numPr>
        <w:spacing w:after="0" w:line="432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60">
        <w:rPr>
          <w:rFonts w:ascii="Times New Roman" w:hAnsi="Times New Roman" w:cs="Times New Roman"/>
          <w:b/>
          <w:sz w:val="24"/>
          <w:szCs w:val="24"/>
        </w:rPr>
        <w:t>Setting</w:t>
      </w:r>
      <w:r w:rsidR="00C8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15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42D40" w:rsidRPr="00635B60" w:rsidRDefault="00050098" w:rsidP="00F07D7B">
      <w:pPr>
        <w:pStyle w:val="ListParagraph"/>
        <w:spacing w:after="0" w:line="43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No. 62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Mawang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Pa’jukukang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No. 62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Mawang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098" w:rsidRPr="00635B60" w:rsidRDefault="00050098" w:rsidP="00942D40">
      <w:pPr>
        <w:pStyle w:val="ListParagraph"/>
        <w:numPr>
          <w:ilvl w:val="0"/>
          <w:numId w:val="18"/>
        </w:numPr>
        <w:spacing w:line="4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20677" w:rsidRPr="008F3037" w:rsidRDefault="00820677" w:rsidP="008F3037">
      <w:pPr>
        <w:pStyle w:val="ListParagraph"/>
        <w:spacing w:before="100" w:beforeAutospacing="1" w:after="100" w:afterAutospacing="1" w:line="456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Subyek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peniltian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35B60">
        <w:rPr>
          <w:rFonts w:ascii="Times New Roman" w:hAnsi="Times New Roman" w:cs="Times New Roman"/>
          <w:sz w:val="24"/>
          <w:szCs w:val="24"/>
          <w:lang w:val="id-ID"/>
        </w:rPr>
        <w:t xml:space="preserve"> No.</w:t>
      </w:r>
      <w:r w:rsidRPr="00635B60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Mawang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Pr="00635B60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 1</w:t>
      </w:r>
      <w:r w:rsidRPr="00635B60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1</w:t>
      </w:r>
      <w:r w:rsidRPr="00635B60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050098" w:rsidRPr="00635B6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g</w:t>
      </w:r>
      <w:r w:rsidR="00DF20F2" w:rsidRPr="00635B60">
        <w:rPr>
          <w:rFonts w:ascii="Times New Roman" w:hAnsi="Times New Roman" w:cs="Times New Roman"/>
          <w:sz w:val="24"/>
          <w:szCs w:val="24"/>
        </w:rPr>
        <w:t>enap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201</w:t>
      </w:r>
      <w:r w:rsidR="00DF20F2" w:rsidRPr="00635B60">
        <w:rPr>
          <w:rFonts w:ascii="Times New Roman" w:hAnsi="Times New Roman" w:cs="Times New Roman"/>
          <w:sz w:val="24"/>
          <w:szCs w:val="24"/>
        </w:rPr>
        <w:t>3</w:t>
      </w:r>
      <w:r w:rsidR="00050098" w:rsidRPr="00635B60">
        <w:rPr>
          <w:rFonts w:ascii="Times New Roman" w:hAnsi="Times New Roman" w:cs="Times New Roman"/>
          <w:sz w:val="24"/>
          <w:szCs w:val="24"/>
        </w:rPr>
        <w:t>/201</w:t>
      </w:r>
      <w:r w:rsidR="00DF20F2" w:rsidRPr="00635B60">
        <w:rPr>
          <w:rFonts w:ascii="Times New Roman" w:hAnsi="Times New Roman" w:cs="Times New Roman"/>
          <w:sz w:val="24"/>
          <w:szCs w:val="24"/>
        </w:rPr>
        <w:t>4</w:t>
      </w:r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098" w:rsidRPr="00635B60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="00050098" w:rsidRPr="00635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2DF" w:rsidRPr="008F3037" w:rsidRDefault="005322DF" w:rsidP="00942D40">
      <w:pPr>
        <w:pStyle w:val="ListParagraph"/>
        <w:spacing w:after="0" w:line="456" w:lineRule="auto"/>
        <w:ind w:left="360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0017CA" w:rsidRPr="00635B60" w:rsidRDefault="00820677" w:rsidP="00942D40">
      <w:pPr>
        <w:pStyle w:val="ListParagraph"/>
        <w:numPr>
          <w:ilvl w:val="0"/>
          <w:numId w:val="1"/>
        </w:numPr>
        <w:spacing w:after="0" w:line="45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050098" w:rsidRPr="00635B60" w:rsidRDefault="00050098" w:rsidP="005322DF">
      <w:pPr>
        <w:pStyle w:val="ListParagraph"/>
        <w:spacing w:after="0" w:line="4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(2011</w:t>
      </w:r>
      <w:r w:rsidR="00DF20F2" w:rsidRPr="00635B60">
        <w:rPr>
          <w:rFonts w:ascii="Times New Roman" w:hAnsi="Times New Roman" w:cs="Times New Roman"/>
          <w:sz w:val="24"/>
          <w:szCs w:val="24"/>
        </w:rPr>
        <w:t>:11</w:t>
      </w:r>
      <w:r w:rsidRPr="00635B60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tahapan-tahapannya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0098" w:rsidRPr="00635B60" w:rsidRDefault="00050098" w:rsidP="005322DF">
      <w:pPr>
        <w:pStyle w:val="ListParagraph"/>
        <w:spacing w:after="0" w:line="45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:</w:t>
      </w:r>
    </w:p>
    <w:p w:rsidR="000017CA" w:rsidRPr="00635B60" w:rsidRDefault="000017CA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204.45pt;margin-top:21.9pt;width:85.9pt;height:26.05pt;z-index:251668480" o:regroupid="1">
            <v:textbox>
              <w:txbxContent>
                <w:p w:rsidR="00005514" w:rsidRPr="00802C3F" w:rsidRDefault="00005514" w:rsidP="00942D4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Perencanaan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05514" w:rsidRDefault="00005514" w:rsidP="00942D40"/>
              </w:txbxContent>
            </v:textbox>
          </v:rect>
        </w:pic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8" type="#_x0000_t91" style="position:absolute;left:0;text-align:left;margin-left:320.2pt;margin-top:-19.3pt;width:33.4pt;height:76.95pt;rotation:90;z-index:251677696" o:regroupid="1" adj="13483,3775" fillcolor="#bfbfbf [2412]"/>
        </w:pic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left:0;text-align:left;margin-left:317.65pt;margin-top:11.3pt;width:83.45pt;height:28pt;z-index:251670528" o:regroupid="1">
            <v:textbox>
              <w:txbxContent>
                <w:p w:rsidR="00005514" w:rsidRPr="00802C3F" w:rsidRDefault="00005514" w:rsidP="00942D4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Tindakan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05514" w:rsidRDefault="00005514" w:rsidP="00942D4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27" style="position:absolute;left:0;text-align:left;margin-left:12.7pt;margin-top:11.5pt;width:144.85pt;height:33.95pt;z-index:251666432" o:regroupid="1">
            <v:textbox>
              <w:txbxContent>
                <w:p w:rsidR="00005514" w:rsidRPr="00D24B45" w:rsidRDefault="00005514" w:rsidP="00942D40">
                  <w:pPr>
                    <w:jc w:val="center"/>
                    <w:rPr>
                      <w:rFonts w:ascii="Arial" w:hAnsi="Arial" w:cs="Arial"/>
                      <w:sz w:val="26"/>
                    </w:rPr>
                  </w:pPr>
                  <w:proofErr w:type="spellStart"/>
                  <w:r w:rsidRPr="00D24B45">
                    <w:rPr>
                      <w:rFonts w:ascii="Arial" w:hAnsi="Arial" w:cs="Arial"/>
                      <w:sz w:val="26"/>
                    </w:rPr>
                    <w:t>Refleksi</w:t>
                  </w:r>
                  <w:proofErr w:type="spellEnd"/>
                </w:p>
              </w:txbxContent>
            </v:textbox>
          </v:oval>
        </w:pic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0" type="#_x0000_t91" style="position:absolute;left:0;text-align:left;margin-left:134.2pt;margin-top:-12.75pt;width:34.95pt;height:95.75pt;rotation:270;z-index:251679744" o:regroupid="1" adj="12916,4726" fillcolor="#bfbfbf [2412]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9" type="#_x0000_t91" style="position:absolute;left:0;text-align:left;margin-left:305pt;margin-top:16.95pt;width:52.7pt;height:47.15pt;rotation:180;z-index:251678720" o:regroupid="1" adj="13483,3775" fillcolor="#bfbfbf [2412]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left:0;text-align:left;margin-left:203.95pt;margin-top:-.3pt;width:86.4pt;height:23.9pt;z-index:251669504" o:regroupid="1">
            <v:textbox>
              <w:txbxContent>
                <w:p w:rsidR="00005514" w:rsidRPr="00802C3F" w:rsidRDefault="00005514" w:rsidP="00942D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SIKLUS I</w:t>
                  </w:r>
                </w:p>
                <w:p w:rsidR="00005514" w:rsidRDefault="00005514" w:rsidP="00942D40"/>
              </w:txbxContent>
            </v:textbox>
          </v:rect>
        </w:pic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1" type="#_x0000_t91" style="position:absolute;left:0;text-align:left;margin-left:65.85pt;margin-top:8.5pt;width:123.5pt;height:72.85pt;rotation:180;flip:x;z-index:251680768" o:regroupid="1" adj="18740,3958" fillcolor="#bfbfbf [2412]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2" style="position:absolute;left:0;text-align:left;margin-left:204.15pt;margin-top:8.5pt;width:85.9pt;height:30.65pt;z-index:251671552" o:regroupid="1">
            <v:textbox>
              <w:txbxContent>
                <w:p w:rsidR="00005514" w:rsidRPr="00802C3F" w:rsidRDefault="00005514" w:rsidP="00942D4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Pengamatan</w:t>
                  </w:r>
                  <w:proofErr w:type="spellEnd"/>
                </w:p>
                <w:p w:rsidR="00005514" w:rsidRDefault="00005514" w:rsidP="00942D40"/>
              </w:txbxContent>
            </v:textbox>
          </v:rect>
        </w:pic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3" style="position:absolute;left:0;text-align:left;margin-left:204.45pt;margin-top:23.25pt;width:86.4pt;height:23.9pt;z-index:251672576" o:regroupid="1">
            <v:textbox>
              <w:txbxContent>
                <w:p w:rsidR="00005514" w:rsidRPr="00802C3F" w:rsidRDefault="00005514" w:rsidP="00942D4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Perencanaan</w:t>
                  </w:r>
                  <w:proofErr w:type="spellEnd"/>
                </w:p>
                <w:p w:rsidR="00005514" w:rsidRDefault="00005514" w:rsidP="00942D40"/>
              </w:txbxContent>
            </v:textbox>
          </v:rect>
        </w:pic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2" type="#_x0000_t91" style="position:absolute;left:0;text-align:left;margin-left:320.2pt;margin-top:-12.05pt;width:33.4pt;height:76.95pt;rotation:90;z-index:251681792" o:regroupid="1" adj="13483,3775" fillcolor="#bfbfbf [2412]"/>
        </w:pict>
      </w:r>
    </w:p>
    <w:p w:rsidR="00050098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6" style="position:absolute;left:0;text-align:left;margin-left:204.45pt;margin-top:2.65pt;width:86.4pt;height:23.9pt;z-index:251675648" o:regroupid="1">
            <v:textbox>
              <w:txbxContent>
                <w:p w:rsidR="00005514" w:rsidRPr="00802C3F" w:rsidRDefault="00005514" w:rsidP="00942D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SIKLUS II</w:t>
                  </w:r>
                </w:p>
                <w:p w:rsidR="00005514" w:rsidRDefault="00005514" w:rsidP="00942D40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4" style="position:absolute;left:0;text-align:left;margin-left:318pt;margin-top:18.5pt;width:83.45pt;height:26.05pt;z-index:251673600" o:regroupid="1">
            <v:textbox>
              <w:txbxContent>
                <w:p w:rsidR="00005514" w:rsidRPr="00802C3F" w:rsidRDefault="00005514" w:rsidP="00942D40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Tindakan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05514" w:rsidRDefault="00005514" w:rsidP="00942D4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oval id="_x0000_s1028" style="position:absolute;left:0;text-align:left;margin-left:12.7pt;margin-top:3.85pt;width:155.75pt;height:33.25pt;z-index:251667456" o:regroupid="1">
            <v:textbox>
              <w:txbxContent>
                <w:p w:rsidR="00005514" w:rsidRPr="00D24B45" w:rsidRDefault="00005514" w:rsidP="00942D40">
                  <w:pPr>
                    <w:jc w:val="center"/>
                    <w:rPr>
                      <w:rFonts w:ascii="Arial" w:hAnsi="Arial" w:cs="Arial"/>
                      <w:sz w:val="26"/>
                    </w:rPr>
                  </w:pPr>
                  <w:proofErr w:type="spellStart"/>
                  <w:r w:rsidRPr="00D24B45">
                    <w:rPr>
                      <w:rFonts w:ascii="Arial" w:hAnsi="Arial" w:cs="Arial"/>
                      <w:sz w:val="26"/>
                    </w:rPr>
                    <w:t>Refleksi</w:t>
                  </w:r>
                  <w:proofErr w:type="spellEnd"/>
                </w:p>
              </w:txbxContent>
            </v:textbox>
          </v:oval>
        </w:pict>
      </w:r>
    </w:p>
    <w:p w:rsidR="00942D40" w:rsidRPr="00635B60" w:rsidRDefault="000405B8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4" type="#_x0000_t91" style="position:absolute;left:0;text-align:left;margin-left:136pt;margin-top:-21.3pt;width:31.35pt;height:95.75pt;rotation:270;z-index:251683840" o:regroupid="1" adj="12916,4726" fillcolor="#bfbfbf [2412]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3" type="#_x0000_t91" style="position:absolute;left:0;text-align:left;margin-left:305pt;margin-top:20.05pt;width:52.7pt;height:29.55pt;rotation:180;z-index:251682816" o:regroupid="1" adj="13483,3775" fillcolor="#bfbfbf [2412]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7" style="position:absolute;left:0;text-align:left;margin-left:204.45pt;margin-top:18.35pt;width:86.4pt;height:23.9pt;z-index:251676672" o:regroupid="1">
            <v:textbox>
              <w:txbxContent>
                <w:p w:rsidR="00005514" w:rsidRPr="00802C3F" w:rsidRDefault="00005514" w:rsidP="00942D4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Pengamatan</w:t>
                  </w:r>
                  <w:proofErr w:type="spellEnd"/>
                </w:p>
                <w:p w:rsidR="00005514" w:rsidRDefault="00005514" w:rsidP="00942D40"/>
              </w:txbxContent>
            </v:textbox>
          </v:rect>
        </w:pict>
      </w:r>
    </w:p>
    <w:p w:rsidR="00942D40" w:rsidRPr="00635B60" w:rsidRDefault="00942D40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D40" w:rsidRPr="00635B60" w:rsidRDefault="00942D40" w:rsidP="00942D40">
      <w:pPr>
        <w:spacing w:after="0" w:line="4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D40" w:rsidRPr="00635B60" w:rsidRDefault="00942D40" w:rsidP="008F3037">
      <w:pPr>
        <w:spacing w:after="0" w:line="4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2D40" w:rsidRPr="00635B60" w:rsidRDefault="00942D40" w:rsidP="00942D40">
      <w:pPr>
        <w:spacing w:after="0" w:line="456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Skema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22DF" w:rsidRPr="00635B60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5322DF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22DF" w:rsidRPr="00635B60">
        <w:rPr>
          <w:rFonts w:ascii="Times New Roman" w:hAnsi="Times New Roman" w:cs="Times New Roman"/>
          <w:color w:val="000000"/>
          <w:sz w:val="24"/>
          <w:szCs w:val="24"/>
        </w:rPr>
        <w:t>Arikunto</w:t>
      </w:r>
      <w:proofErr w:type="spellEnd"/>
      <w:r w:rsidR="005322DF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22DF" w:rsidRPr="00635B60" w:rsidRDefault="00942D40" w:rsidP="008F3037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Adapun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alur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direncanakan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alokasi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masing-masing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2 x 35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menit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langkah-langkahnya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42D40" w:rsidRPr="00635B60" w:rsidRDefault="00942D40" w:rsidP="005322DF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>Tahap</w:t>
      </w:r>
      <w:proofErr w:type="spellEnd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>Perencanaan</w:t>
      </w:r>
      <w:proofErr w:type="spellEnd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42D40" w:rsidRPr="00635B60" w:rsidRDefault="00942D40" w:rsidP="005322D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merencanakan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Adapun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942D40" w:rsidRDefault="00D172E3" w:rsidP="00D172E3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KTSP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berkolaborasi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IV</w:t>
      </w:r>
    </w:p>
    <w:p w:rsidR="00D172E3" w:rsidRDefault="00D172E3" w:rsidP="00D172E3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silabus</w:t>
      </w:r>
      <w:proofErr w:type="spellEnd"/>
    </w:p>
    <w:p w:rsidR="00D172E3" w:rsidRDefault="00D172E3" w:rsidP="00D172E3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RPP)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2kali</w:t>
      </w:r>
    </w:p>
    <w:p w:rsidR="00D172E3" w:rsidRDefault="00D172E3" w:rsidP="00D172E3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LKS)</w:t>
      </w:r>
    </w:p>
    <w:p w:rsidR="00D172E3" w:rsidRDefault="00D172E3" w:rsidP="00D172E3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</w:p>
    <w:p w:rsidR="00D172E3" w:rsidRPr="00D172E3" w:rsidRDefault="00D172E3" w:rsidP="00D172E3">
      <w:pPr>
        <w:pStyle w:val="ListParagraph"/>
        <w:numPr>
          <w:ilvl w:val="0"/>
          <w:numId w:val="19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</w:p>
    <w:p w:rsidR="00337983" w:rsidRDefault="00337983" w:rsidP="00FB4CE9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>Tahap</w:t>
      </w:r>
      <w:proofErr w:type="spellEnd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>Pelaksanaan</w:t>
      </w:r>
      <w:proofErr w:type="spellEnd"/>
    </w:p>
    <w:p w:rsidR="00FB4CE9" w:rsidRPr="00FB4CE9" w:rsidRDefault="00FB4CE9" w:rsidP="00FB4CE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pembelajaran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dilaksanakan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sesuai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alur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perencanaan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agar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pelaksanaan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pembelajaran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yaitu:1) Guru </w:t>
      </w:r>
      <w:proofErr w:type="spellStart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>menjelaskan</w:t>
      </w:r>
      <w:proofErr w:type="spellEnd"/>
      <w:r w:rsidR="00AC7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langkah-langkah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pembelajaran,2)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Siswa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dikelompokkan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kedalam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sampai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anggota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tim,3)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Tiap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ggota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tim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diberi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bagian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materi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berbeda,4)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Tiap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orang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tim</w:t>
      </w:r>
      <w:proofErr w:type="spellEnd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/>
          <w:color w:val="000000"/>
          <w:sz w:val="24"/>
          <w:szCs w:val="24"/>
        </w:rPr>
        <w:t>diberi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bagian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materi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ditugaskan,5)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Anggota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dari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tim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bertemu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kelompok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baru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Kelompo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Ahli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untuk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mendiskusikan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subbab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mereka,6)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Setelah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selesai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diskusi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sebagai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tim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ahli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tiap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anggota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kembali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ke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kelompok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asal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bergantian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mengajar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teman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satu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tim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mereka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tentang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subbab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mereka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kuasai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05514">
        <w:rPr>
          <w:rFonts w:ascii="Times New Roman" w:hAnsi="Times New Roman" w:cs="Times New Roman"/>
          <w:b/>
          <w:color w:val="000000"/>
          <w:sz w:val="24"/>
          <w:szCs w:val="24"/>
        </w:rPr>
        <w:t>tiap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anggota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lainnya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mendengarkan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seksama,7)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Tiap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tim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ahli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mempersentasikan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hasil</w:t>
      </w:r>
      <w:proofErr w:type="spellEnd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diskusi,8)Pembahasan,9)Guru member evaluasi,10)</w:t>
      </w:r>
      <w:proofErr w:type="spellStart"/>
      <w:r w:rsidR="00B72CFA">
        <w:rPr>
          <w:rFonts w:ascii="Times New Roman" w:hAnsi="Times New Roman" w:cs="Times New Roman"/>
          <w:b/>
          <w:color w:val="000000"/>
          <w:sz w:val="24"/>
          <w:szCs w:val="24"/>
        </w:rPr>
        <w:t>Penutup</w:t>
      </w:r>
      <w:proofErr w:type="spellEnd"/>
    </w:p>
    <w:p w:rsidR="00337983" w:rsidRPr="00635B60" w:rsidRDefault="00337983" w:rsidP="005322DF">
      <w:pPr>
        <w:pStyle w:val="ListParagraph"/>
        <w:numPr>
          <w:ilvl w:val="0"/>
          <w:numId w:val="20"/>
        </w:numPr>
        <w:spacing w:after="0" w:line="48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Pasca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60">
        <w:rPr>
          <w:rFonts w:ascii="Times New Roman" w:hAnsi="Times New Roman" w:cs="Times New Roman"/>
          <w:i/>
          <w:color w:val="000000"/>
          <w:sz w:val="24"/>
          <w:szCs w:val="24"/>
        </w:rPr>
        <w:t>Type Jigsaw</w:t>
      </w:r>
    </w:p>
    <w:p w:rsidR="00337983" w:rsidRPr="00635B60" w:rsidRDefault="00337983" w:rsidP="005322DF">
      <w:pPr>
        <w:pStyle w:val="ListParagraph"/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evaluasi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7983" w:rsidRPr="00635B60" w:rsidRDefault="00337983" w:rsidP="005322DF">
      <w:pPr>
        <w:pStyle w:val="ListParagraph"/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penilaian</w:t>
      </w:r>
      <w:proofErr w:type="spellEnd"/>
    </w:p>
    <w:p w:rsidR="00337983" w:rsidRPr="00635B60" w:rsidRDefault="00337983" w:rsidP="005322DF">
      <w:pPr>
        <w:pStyle w:val="ListParagraph"/>
        <w:numPr>
          <w:ilvl w:val="0"/>
          <w:numId w:val="23"/>
        </w:numPr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</w:p>
    <w:p w:rsidR="00337983" w:rsidRPr="00635B60" w:rsidRDefault="00337983" w:rsidP="005322DF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983" w:rsidRPr="00635B60" w:rsidRDefault="00337983" w:rsidP="005322DF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>Observasi</w:t>
      </w:r>
      <w:proofErr w:type="spellEnd"/>
    </w:p>
    <w:p w:rsidR="00337983" w:rsidRDefault="00337983" w:rsidP="005322D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mengamati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bertindak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observer,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bertindak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aktifitas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diamati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bangun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datar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Pemantau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lembar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disiapkan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Format observer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lampiran</w:t>
      </w:r>
      <w:proofErr w:type="spellEnd"/>
      <w:r w:rsidR="00391126"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3037" w:rsidRPr="00635B60" w:rsidRDefault="008F3037" w:rsidP="005322D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983" w:rsidRPr="00635B60" w:rsidRDefault="00337983" w:rsidP="005322DF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color w:val="000000"/>
          <w:sz w:val="24"/>
          <w:szCs w:val="24"/>
        </w:rPr>
        <w:t>Refleksi</w:t>
      </w:r>
      <w:proofErr w:type="spellEnd"/>
    </w:p>
    <w:p w:rsidR="00391126" w:rsidRPr="00635B60" w:rsidRDefault="00391126" w:rsidP="005322D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Tahap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refleksi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peninjauan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, guru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observer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menganalisis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kekurangan-kekurangan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mengadakan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perbaikan-perbaikan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berikutnya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maksimal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refleksi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pertimbangan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menetapkan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635B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91126" w:rsidRPr="00635B60" w:rsidRDefault="00391126" w:rsidP="005322DF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126" w:rsidRPr="00635B60" w:rsidRDefault="00391126" w:rsidP="005322DF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91126" w:rsidRPr="00635B60" w:rsidRDefault="00391126" w:rsidP="00532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:</w:t>
      </w:r>
    </w:p>
    <w:p w:rsidR="00391126" w:rsidRPr="00635B60" w:rsidRDefault="00391126" w:rsidP="005322DF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AF7F22" w:rsidRPr="00635B60" w:rsidRDefault="00391126" w:rsidP="005322D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 w:rsidR="00AF7F22" w:rsidRPr="00635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proofErr w:type="gram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AF7F22" w:rsidRPr="00635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126" w:rsidRPr="00635B60" w:rsidRDefault="00391126" w:rsidP="005322DF">
      <w:pPr>
        <w:pStyle w:val="ListParagraph"/>
        <w:numPr>
          <w:ilvl w:val="0"/>
          <w:numId w:val="2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AF7F22" w:rsidRPr="00635B60" w:rsidRDefault="00AF7F22" w:rsidP="005322D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lastRenderedPageBreak/>
        <w:t>meningkat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Pr="00635B60">
        <w:rPr>
          <w:rFonts w:ascii="Times New Roman" w:hAnsi="Times New Roman" w:cs="Times New Roman"/>
          <w:i/>
          <w:sz w:val="24"/>
          <w:szCs w:val="24"/>
        </w:rPr>
        <w:t>type jigsaw.</w:t>
      </w:r>
      <w:proofErr w:type="gramEnd"/>
    </w:p>
    <w:p w:rsidR="00391126" w:rsidRPr="00635B60" w:rsidRDefault="00391126" w:rsidP="008F3037">
      <w:pPr>
        <w:pStyle w:val="ListParagraph"/>
        <w:numPr>
          <w:ilvl w:val="0"/>
          <w:numId w:val="24"/>
        </w:numPr>
        <w:spacing w:line="5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AF7F22" w:rsidRPr="00635B60" w:rsidRDefault="00AF7F22" w:rsidP="008F3037">
      <w:pPr>
        <w:pStyle w:val="ListParagraph"/>
        <w:spacing w:line="52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F22" w:rsidRPr="00635B60" w:rsidRDefault="00AF7F22" w:rsidP="008F3037">
      <w:pPr>
        <w:pStyle w:val="ListParagraph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CA" w:rsidRPr="00635B60" w:rsidRDefault="000017CA" w:rsidP="008F3037">
      <w:pPr>
        <w:pStyle w:val="ListParagraph"/>
        <w:numPr>
          <w:ilvl w:val="0"/>
          <w:numId w:val="1"/>
        </w:numPr>
        <w:spacing w:line="52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AF7F22"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F7F22"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="00AF7F22"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F22" w:rsidRPr="00635B60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</w:p>
    <w:p w:rsidR="00AF7F22" w:rsidRPr="00635B60" w:rsidRDefault="00AF7F22" w:rsidP="008F3037">
      <w:pPr>
        <w:pStyle w:val="ListParagraph"/>
        <w:numPr>
          <w:ilvl w:val="0"/>
          <w:numId w:val="25"/>
        </w:numPr>
        <w:spacing w:line="5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F7F22" w:rsidRPr="00635B60" w:rsidRDefault="00AF7F22" w:rsidP="008F3037">
      <w:pPr>
        <w:pStyle w:val="ListParagraph"/>
        <w:spacing w:line="528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B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2007:12)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terhimpun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F7F22" w:rsidRPr="00635B60" w:rsidRDefault="00AF7F22" w:rsidP="008F3037">
      <w:pPr>
        <w:pStyle w:val="ListParagraph"/>
        <w:numPr>
          <w:ilvl w:val="0"/>
          <w:numId w:val="26"/>
        </w:numPr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memilah-milah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</w:p>
    <w:p w:rsidR="00AF7F22" w:rsidRPr="00635B60" w:rsidRDefault="00AF7F22" w:rsidP="008F3037">
      <w:pPr>
        <w:pStyle w:val="ListParagraph"/>
        <w:numPr>
          <w:ilvl w:val="0"/>
          <w:numId w:val="26"/>
        </w:numPr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narasi</w:t>
      </w:r>
      <w:proofErr w:type="gramStart"/>
      <w:r w:rsidRPr="00635B60">
        <w:rPr>
          <w:rFonts w:ascii="Times New Roman" w:hAnsi="Times New Roman" w:cs="Times New Roman"/>
          <w:sz w:val="24"/>
          <w:szCs w:val="24"/>
        </w:rPr>
        <w:t>,grafis</w:t>
      </w:r>
      <w:proofErr w:type="spellEnd"/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table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</w:p>
    <w:p w:rsidR="00AF7F22" w:rsidRDefault="00AF7F22" w:rsidP="008F3037">
      <w:pPr>
        <w:pStyle w:val="ListParagraph"/>
        <w:numPr>
          <w:ilvl w:val="0"/>
          <w:numId w:val="26"/>
        </w:numPr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Penyimpulan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sajian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</w:p>
    <w:p w:rsidR="008F3037" w:rsidRPr="008F3037" w:rsidRDefault="008F3037" w:rsidP="008F303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F22" w:rsidRPr="00635B60" w:rsidRDefault="00AF7F22" w:rsidP="005322DF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lastRenderedPageBreak/>
        <w:t>Indikator</w:t>
      </w:r>
      <w:proofErr w:type="spellEnd"/>
      <w:r w:rsidRPr="00635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</w:p>
    <w:p w:rsidR="000017CA" w:rsidRPr="00635B60" w:rsidRDefault="000017CA" w:rsidP="005322DF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7F22" w:rsidRPr="00635B60" w:rsidRDefault="00AF7F22" w:rsidP="005322DF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</w:p>
    <w:p w:rsidR="00776F73" w:rsidRDefault="00EE7AFC" w:rsidP="005322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KKM KD yang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017CA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7CA" w:rsidRPr="00635B6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2E" w:rsidRPr="00635B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262E" w:rsidRPr="00635B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8262E" w:rsidRPr="00635B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3037" w:rsidRPr="008F3037" w:rsidRDefault="008F3037" w:rsidP="008F3037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6917" w:type="dxa"/>
        <w:tblInd w:w="807" w:type="dxa"/>
        <w:tblLook w:val="04A0"/>
      </w:tblPr>
      <w:tblGrid>
        <w:gridCol w:w="540"/>
        <w:gridCol w:w="3028"/>
        <w:gridCol w:w="3349"/>
      </w:tblGrid>
      <w:tr w:rsidR="0045734E" w:rsidRPr="00635B60" w:rsidTr="0045734E">
        <w:trPr>
          <w:trHeight w:val="552"/>
        </w:trPr>
        <w:tc>
          <w:tcPr>
            <w:tcW w:w="540" w:type="dxa"/>
            <w:vMerge w:val="restart"/>
            <w:vAlign w:val="center"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28" w:type="dxa"/>
            <w:vMerge w:val="restart"/>
            <w:vAlign w:val="center"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3349" w:type="dxa"/>
            <w:vMerge w:val="restart"/>
            <w:vAlign w:val="center"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45734E" w:rsidRPr="00635B60" w:rsidTr="0045734E">
        <w:trPr>
          <w:trHeight w:val="552"/>
        </w:trPr>
        <w:tc>
          <w:tcPr>
            <w:tcW w:w="540" w:type="dxa"/>
            <w:vMerge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4E" w:rsidRPr="00635B60" w:rsidTr="0045734E">
        <w:tc>
          <w:tcPr>
            <w:tcW w:w="540" w:type="dxa"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45734E" w:rsidRPr="00635B60" w:rsidRDefault="0045734E" w:rsidP="005322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0     –    54</w:t>
            </w:r>
          </w:p>
          <w:p w:rsidR="0045734E" w:rsidRPr="00635B60" w:rsidRDefault="0045734E" w:rsidP="005322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55    –    64</w:t>
            </w:r>
          </w:p>
          <w:p w:rsidR="0045734E" w:rsidRPr="00635B60" w:rsidRDefault="0045734E" w:rsidP="005322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65    –    79</w:t>
            </w:r>
          </w:p>
          <w:p w:rsidR="0045734E" w:rsidRPr="00635B60" w:rsidRDefault="0045734E" w:rsidP="005322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80    –    89</w:t>
            </w:r>
          </w:p>
          <w:p w:rsidR="0045734E" w:rsidRPr="00635B60" w:rsidRDefault="0045734E" w:rsidP="005322D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90    -   100</w:t>
            </w:r>
          </w:p>
        </w:tc>
        <w:tc>
          <w:tcPr>
            <w:tcW w:w="3349" w:type="dxa"/>
          </w:tcPr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45734E" w:rsidRPr="00635B60" w:rsidRDefault="0045734E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</w:tr>
    </w:tbl>
    <w:p w:rsidR="0098262E" w:rsidRPr="00635B60" w:rsidRDefault="0098262E" w:rsidP="005322D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F22" w:rsidRPr="00635B60" w:rsidRDefault="00AF7F22" w:rsidP="005322D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B60">
        <w:rPr>
          <w:rFonts w:ascii="Times New Roman" w:hAnsi="Times New Roman" w:cs="Times New Roman"/>
          <w:sz w:val="24"/>
          <w:szCs w:val="24"/>
        </w:rPr>
        <w:t xml:space="preserve">b. </w:t>
      </w:r>
      <w:r w:rsidR="005322DF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Proses</w:t>
      </w:r>
      <w:proofErr w:type="spellEnd"/>
    </w:p>
    <w:p w:rsidR="00B136F0" w:rsidRDefault="000017CA" w:rsidP="005322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21605B" w:rsidRPr="00635B60">
        <w:rPr>
          <w:rFonts w:ascii="Times New Roman" w:hAnsi="Times New Roman" w:cs="Times New Roman"/>
          <w:color w:val="000000"/>
          <w:sz w:val="24"/>
          <w:szCs w:val="24"/>
          <w:lang w:val="id-ID"/>
        </w:rPr>
        <w:t>model pembelajaran kooperatif type jigsaw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371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D9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371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D93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</w:t>
      </w:r>
      <w:r w:rsidR="00B136F0" w:rsidRPr="00635B60">
        <w:rPr>
          <w:rFonts w:ascii="Times New Roman" w:hAnsi="Times New Roman" w:cs="Times New Roman"/>
          <w:sz w:val="24"/>
          <w:szCs w:val="24"/>
        </w:rPr>
        <w:t>erada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klasiikasi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6F0" w:rsidRPr="00635B6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60">
        <w:rPr>
          <w:rFonts w:ascii="Times New Roman" w:hAnsi="Times New Roman" w:cs="Times New Roman"/>
          <w:sz w:val="24"/>
          <w:szCs w:val="24"/>
        </w:rPr>
        <w:t>Widoyoko</w:t>
      </w:r>
      <w:proofErr w:type="spellEnd"/>
      <w:r w:rsidR="00635B60">
        <w:rPr>
          <w:rFonts w:ascii="Times New Roman" w:hAnsi="Times New Roman" w:cs="Times New Roman"/>
          <w:sz w:val="24"/>
          <w:szCs w:val="24"/>
        </w:rPr>
        <w:t xml:space="preserve"> (2012:110) </w:t>
      </w:r>
      <w:proofErr w:type="spellStart"/>
      <w:r w:rsidR="009F3B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3BE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B136F0" w:rsidRPr="00635B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A2802" w:rsidRDefault="000405B8" w:rsidP="005322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2" style="position:absolute;left:0;text-align:left;margin-left:37pt;margin-top:1.7pt;width:280.85pt;height:56.3pt;z-index:251665408" coordorigin="3008,7972" coordsize="5617,11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008;top:8333;width:1693;height:443;mso-width-relative:margin;mso-height-relative:margin" stroked="f">
              <v:textbox>
                <w:txbxContent>
                  <w:p w:rsidR="00005514" w:rsidRPr="00CA2802" w:rsidRDefault="00005514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 w:rsidRPr="00CA2802">
                      <w:rPr>
                        <w:rFonts w:ascii="Times New Roman" w:hAnsi="Times New Roman" w:cs="Times New Roman"/>
                        <w:sz w:val="24"/>
                      </w:rPr>
                      <w:t>Jarak</w:t>
                    </w:r>
                    <w:proofErr w:type="spellEnd"/>
                    <w:r w:rsidRPr="00CA2802">
                      <w:rPr>
                        <w:rFonts w:ascii="Times New Roman" w:hAnsi="Times New Roman" w:cs="Times New Roman"/>
                        <w:sz w:val="24"/>
                      </w:rPr>
                      <w:t xml:space="preserve"> Interval</w:t>
                    </w:r>
                  </w:p>
                </w:txbxContent>
              </v:textbox>
            </v:shape>
            <v:shape id="_x0000_s1048" type="#_x0000_t202" style="position:absolute;left:5168;top:7972;width:3457;height:443;mso-width-relative:margin;mso-height-relative:margin" stroked="f">
              <v:textbox>
                <w:txbxContent>
                  <w:p w:rsidR="00005514" w:rsidRPr="00CA2802" w:rsidRDefault="00005514" w:rsidP="00CA2802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Skor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Tertinggi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–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Skor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Terendah</w:t>
                    </w:r>
                    <w:proofErr w:type="spellEnd"/>
                  </w:p>
                </w:txbxContent>
              </v:textbox>
            </v:shape>
            <v:shape id="_x0000_s1049" type="#_x0000_t202" style="position:absolute;left:5168;top:8655;width:3457;height:443;mso-width-relative:margin;mso-height-relative:margin" stroked="f">
              <v:textbox>
                <w:txbxContent>
                  <w:p w:rsidR="00005514" w:rsidRPr="00CA2802" w:rsidRDefault="00005514" w:rsidP="00CA2802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Jumlah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</w:rPr>
                      <w:t>Kelas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Interval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5265;top:8565;width:3180;height:0" o:connectortype="straight"/>
            <v:shape id="_x0000_s1051" type="#_x0000_t202" style="position:absolute;left:4606;top:8363;width:562;height:443;mso-width-relative:margin;mso-height-relative:margin" stroked="f">
              <v:textbox>
                <w:txbxContent>
                  <w:p w:rsidR="00005514" w:rsidRPr="00CA2802" w:rsidRDefault="00005514" w:rsidP="00CA2802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=</w:t>
                    </w:r>
                  </w:p>
                </w:txbxContent>
              </v:textbox>
            </v:shape>
          </v:group>
        </w:pict>
      </w:r>
    </w:p>
    <w:p w:rsidR="00635B60" w:rsidRDefault="00635B60" w:rsidP="005322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60" w:rsidRDefault="00635B60" w:rsidP="005322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B60" w:rsidRPr="008F3037" w:rsidRDefault="00CA2802" w:rsidP="008F303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BE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F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136F0" w:rsidRPr="00635B60" w:rsidRDefault="00B136F0" w:rsidP="005322DF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B6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8F3037">
        <w:rPr>
          <w:rFonts w:ascii="Times New Roman" w:hAnsi="Times New Roman" w:cs="Times New Roman"/>
          <w:sz w:val="24"/>
          <w:szCs w:val="24"/>
        </w:rPr>
        <w:t>2</w:t>
      </w:r>
      <w:r w:rsidRPr="00635B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Angket</w:t>
      </w:r>
      <w:proofErr w:type="spellEnd"/>
    </w:p>
    <w:tbl>
      <w:tblPr>
        <w:tblStyle w:val="TableGrid"/>
        <w:tblW w:w="0" w:type="auto"/>
        <w:tblInd w:w="1227" w:type="dxa"/>
        <w:tblLook w:val="04A0"/>
      </w:tblPr>
      <w:tblGrid>
        <w:gridCol w:w="648"/>
        <w:gridCol w:w="2790"/>
        <w:gridCol w:w="2880"/>
      </w:tblGrid>
      <w:tr w:rsidR="00B136F0" w:rsidRPr="00635B60" w:rsidTr="00B136F0">
        <w:tc>
          <w:tcPr>
            <w:tcW w:w="648" w:type="dxa"/>
            <w:vAlign w:val="center"/>
          </w:tcPr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90" w:type="dxa"/>
            <w:vAlign w:val="center"/>
          </w:tcPr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  <w:tc>
          <w:tcPr>
            <w:tcW w:w="2880" w:type="dxa"/>
            <w:vAlign w:val="center"/>
          </w:tcPr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B136F0" w:rsidRPr="00635B60" w:rsidTr="00B136F0">
        <w:tc>
          <w:tcPr>
            <w:tcW w:w="648" w:type="dxa"/>
          </w:tcPr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11AC" w:rsidRPr="00635B60" w:rsidRDefault="005511AC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B136F0" w:rsidRPr="00635B60" w:rsidRDefault="00CA2802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6F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36F0" w:rsidRPr="00635B60" w:rsidRDefault="00CA2802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6F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36F0" w:rsidRPr="00635B60" w:rsidRDefault="00CA2802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36F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11AC" w:rsidRPr="00635B60" w:rsidRDefault="00CA2802" w:rsidP="005322D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11AC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36F0" w:rsidRPr="00635B60" w:rsidRDefault="00CA2802" w:rsidP="00CA280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</w:t>
            </w:r>
            <w:r w:rsidR="00B136F0"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5511AC" w:rsidRPr="00635B60" w:rsidRDefault="005511AC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B136F0" w:rsidRPr="00635B60" w:rsidRDefault="00B136F0" w:rsidP="005322D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B6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B136F0" w:rsidRDefault="00B136F0" w:rsidP="005322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CA" w:rsidRPr="00635B60" w:rsidRDefault="000017CA" w:rsidP="005322D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21605B" w:rsidRPr="00635B6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model pembelajaran kooperatif </w:t>
      </w:r>
      <w:r w:rsidR="0021605B" w:rsidRPr="008F3037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type jigsaw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21605B" w:rsidRPr="00635B60">
        <w:rPr>
          <w:rFonts w:ascii="Times New Roman" w:hAnsi="Times New Roman" w:cs="Times New Roman"/>
          <w:sz w:val="24"/>
          <w:szCs w:val="24"/>
          <w:lang w:val="id-ID"/>
        </w:rPr>
        <w:t>hasil belajar bangun datar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FC" w:rsidRPr="00635B6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FC" w:rsidRPr="00635B6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EE7AFC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FC" w:rsidRPr="00635B60">
        <w:rPr>
          <w:rFonts w:ascii="Times New Roman" w:hAnsi="Times New Roman" w:cs="Times New Roman"/>
          <w:sz w:val="24"/>
          <w:szCs w:val="24"/>
        </w:rPr>
        <w:lastRenderedPageBreak/>
        <w:t>hitung</w:t>
      </w:r>
      <w:proofErr w:type="spellEnd"/>
      <w:r w:rsidR="00EE7AFC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FC" w:rsidRPr="00635B60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manakala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926163" w:rsidRPr="00635B60">
        <w:rPr>
          <w:rFonts w:ascii="Times New Roman" w:hAnsi="Times New Roman" w:cs="Times New Roman"/>
          <w:sz w:val="24"/>
          <w:szCs w:val="24"/>
          <w:lang w:val="id-ID"/>
        </w:rPr>
        <w:t>bangun datar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801F9B" w:rsidRPr="00635B60">
        <w:rPr>
          <w:rFonts w:ascii="Times New Roman" w:hAnsi="Times New Roman" w:cs="Times New Roman"/>
          <w:sz w:val="24"/>
          <w:szCs w:val="24"/>
        </w:rPr>
        <w:t>IV</w:t>
      </w:r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7876EF" w:rsidRPr="00635B60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801F9B" w:rsidRPr="00635B60">
        <w:rPr>
          <w:rFonts w:ascii="Times New Roman" w:hAnsi="Times New Roman" w:cs="Times New Roman"/>
          <w:sz w:val="24"/>
          <w:szCs w:val="24"/>
        </w:rPr>
        <w:t>N</w:t>
      </w:r>
      <w:r w:rsidR="007876EF" w:rsidRPr="00635B60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7876EF" w:rsidRPr="00635B60">
        <w:rPr>
          <w:rFonts w:ascii="Times New Roman" w:hAnsi="Times New Roman" w:cs="Times New Roman"/>
          <w:sz w:val="24"/>
          <w:szCs w:val="24"/>
        </w:rPr>
        <w:t xml:space="preserve"> </w:t>
      </w:r>
      <w:r w:rsidR="00C114AC" w:rsidRPr="00635B60">
        <w:rPr>
          <w:rFonts w:ascii="Times New Roman" w:hAnsi="Times New Roman" w:cs="Times New Roman"/>
          <w:sz w:val="24"/>
          <w:szCs w:val="24"/>
          <w:lang w:val="id-ID"/>
        </w:rPr>
        <w:t xml:space="preserve">No. </w:t>
      </w:r>
      <w:r w:rsidR="00801F9B" w:rsidRPr="00635B60">
        <w:rPr>
          <w:rFonts w:ascii="Times New Roman" w:hAnsi="Times New Roman" w:cs="Times New Roman"/>
          <w:sz w:val="24"/>
          <w:szCs w:val="24"/>
        </w:rPr>
        <w:t xml:space="preserve">62 </w:t>
      </w:r>
      <w:proofErr w:type="spellStart"/>
      <w:r w:rsidR="00801F9B" w:rsidRPr="00635B60">
        <w:rPr>
          <w:rFonts w:ascii="Times New Roman" w:hAnsi="Times New Roman" w:cs="Times New Roman"/>
          <w:sz w:val="24"/>
          <w:szCs w:val="24"/>
        </w:rPr>
        <w:t>Mawang</w:t>
      </w:r>
      <w:proofErr w:type="spellEnd"/>
      <w:r w:rsidR="00801F9B" w:rsidRPr="00635B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01F9B" w:rsidRPr="00635B6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6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4531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12" w:rsidRPr="00635B6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4531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12" w:rsidRPr="00635B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5312" w:rsidRPr="00635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312" w:rsidRPr="00635B6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45312" w:rsidRPr="00635B60">
        <w:rPr>
          <w:rFonts w:ascii="Times New Roman" w:hAnsi="Times New Roman" w:cs="Times New Roman"/>
          <w:sz w:val="24"/>
          <w:szCs w:val="24"/>
        </w:rPr>
        <w:t xml:space="preserve"> II.   </w:t>
      </w:r>
    </w:p>
    <w:p w:rsidR="000017CA" w:rsidRPr="00635B60" w:rsidRDefault="000017CA" w:rsidP="00942D40">
      <w:pPr>
        <w:pStyle w:val="ListParagraph"/>
        <w:spacing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7CA" w:rsidRPr="00635B60" w:rsidRDefault="000017CA" w:rsidP="00942D40">
      <w:pPr>
        <w:pStyle w:val="ListParagraph"/>
        <w:spacing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E4D" w:rsidRPr="00635B60" w:rsidRDefault="000D3E4D" w:rsidP="00942D40">
      <w:pPr>
        <w:spacing w:line="456" w:lineRule="auto"/>
        <w:rPr>
          <w:rFonts w:ascii="Times New Roman" w:hAnsi="Times New Roman" w:cs="Times New Roman"/>
          <w:sz w:val="24"/>
          <w:szCs w:val="24"/>
        </w:rPr>
      </w:pPr>
    </w:p>
    <w:p w:rsidR="00635B60" w:rsidRPr="00635B60" w:rsidRDefault="00635B60">
      <w:pPr>
        <w:spacing w:line="456" w:lineRule="auto"/>
        <w:rPr>
          <w:rFonts w:ascii="Times New Roman" w:hAnsi="Times New Roman" w:cs="Times New Roman"/>
          <w:sz w:val="24"/>
          <w:szCs w:val="24"/>
        </w:rPr>
      </w:pPr>
    </w:p>
    <w:sectPr w:rsidR="00635B60" w:rsidRPr="00635B60" w:rsidSect="008F3037">
      <w:headerReference w:type="default" r:id="rId8"/>
      <w:footerReference w:type="default" r:id="rId9"/>
      <w:pgSz w:w="12240" w:h="15840"/>
      <w:pgMar w:top="2268" w:right="1701" w:bottom="1701" w:left="2268" w:header="108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14" w:rsidRDefault="00005514" w:rsidP="00F45312">
      <w:pPr>
        <w:spacing w:after="0" w:line="240" w:lineRule="auto"/>
      </w:pPr>
      <w:r>
        <w:separator/>
      </w:r>
    </w:p>
  </w:endnote>
  <w:endnote w:type="continuationSeparator" w:id="1">
    <w:p w:rsidR="00005514" w:rsidRDefault="00005514" w:rsidP="00F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14" w:rsidRDefault="00005514" w:rsidP="00AF119A">
    <w:pPr>
      <w:pStyle w:val="Footer"/>
      <w:jc w:val="center"/>
    </w:pPr>
  </w:p>
  <w:p w:rsidR="00005514" w:rsidRDefault="00005514" w:rsidP="000117B2">
    <w:pPr>
      <w:pStyle w:val="Footer"/>
      <w:jc w:val="center"/>
    </w:pPr>
  </w:p>
  <w:p w:rsidR="00005514" w:rsidRDefault="000055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14" w:rsidRDefault="00005514" w:rsidP="00F45312">
      <w:pPr>
        <w:spacing w:after="0" w:line="240" w:lineRule="auto"/>
      </w:pPr>
      <w:r>
        <w:separator/>
      </w:r>
    </w:p>
  </w:footnote>
  <w:footnote w:type="continuationSeparator" w:id="1">
    <w:p w:rsidR="00005514" w:rsidRDefault="00005514" w:rsidP="00F4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70"/>
      <w:docPartObj>
        <w:docPartGallery w:val="Page Numbers (Bottom of Page)"/>
        <w:docPartUnique/>
      </w:docPartObj>
    </w:sdtPr>
    <w:sdtContent>
      <w:p w:rsidR="00005514" w:rsidRDefault="00005514" w:rsidP="00E40432">
        <w:pPr>
          <w:pStyle w:val="Footer"/>
          <w:jc w:val="right"/>
        </w:pPr>
        <w:r w:rsidRPr="008F3037">
          <w:rPr>
            <w:rFonts w:ascii="Times New Roman" w:hAnsi="Times New Roman" w:cs="Times New Roman"/>
            <w:sz w:val="24"/>
          </w:rPr>
          <w:fldChar w:fldCharType="begin"/>
        </w:r>
        <w:r w:rsidRPr="008F30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F3037">
          <w:rPr>
            <w:rFonts w:ascii="Times New Roman" w:hAnsi="Times New Roman" w:cs="Times New Roman"/>
            <w:sz w:val="24"/>
          </w:rPr>
          <w:fldChar w:fldCharType="separate"/>
        </w:r>
        <w:r w:rsidR="00B72CFA">
          <w:rPr>
            <w:rFonts w:ascii="Times New Roman" w:hAnsi="Times New Roman" w:cs="Times New Roman"/>
            <w:noProof/>
            <w:sz w:val="24"/>
          </w:rPr>
          <w:t>26</w:t>
        </w:r>
        <w:r w:rsidRPr="008F303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5514" w:rsidRDefault="00005514" w:rsidP="008C680C">
    <w:pPr>
      <w:pStyle w:val="Footer"/>
      <w:jc w:val="right"/>
    </w:pPr>
  </w:p>
  <w:p w:rsidR="00005514" w:rsidRDefault="00005514">
    <w:pPr>
      <w:pStyle w:val="Header"/>
      <w:jc w:val="right"/>
    </w:pPr>
  </w:p>
  <w:p w:rsidR="00005514" w:rsidRDefault="00005514" w:rsidP="00F24EEB">
    <w:pPr>
      <w:pStyle w:val="Footer"/>
      <w:jc w:val="right"/>
    </w:pPr>
  </w:p>
  <w:p w:rsidR="00005514" w:rsidRDefault="00005514" w:rsidP="00F24EEB">
    <w:pPr>
      <w:pStyle w:val="Footer"/>
    </w:pPr>
  </w:p>
  <w:p w:rsidR="00005514" w:rsidRDefault="00005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54C"/>
    <w:multiLevelType w:val="hybridMultilevel"/>
    <w:tmpl w:val="C1C42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E72"/>
    <w:multiLevelType w:val="hybridMultilevel"/>
    <w:tmpl w:val="51EE66C8"/>
    <w:lvl w:ilvl="0" w:tplc="E41CBC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C025D5"/>
    <w:multiLevelType w:val="hybridMultilevel"/>
    <w:tmpl w:val="41F2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1AF"/>
    <w:multiLevelType w:val="hybridMultilevel"/>
    <w:tmpl w:val="FBF0C2E8"/>
    <w:lvl w:ilvl="0" w:tplc="2062D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51F5F"/>
    <w:multiLevelType w:val="hybridMultilevel"/>
    <w:tmpl w:val="15326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82A"/>
    <w:multiLevelType w:val="hybridMultilevel"/>
    <w:tmpl w:val="68503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E03E0"/>
    <w:multiLevelType w:val="hybridMultilevel"/>
    <w:tmpl w:val="6F80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72648"/>
    <w:multiLevelType w:val="hybridMultilevel"/>
    <w:tmpl w:val="101E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5BB"/>
    <w:multiLevelType w:val="hybridMultilevel"/>
    <w:tmpl w:val="41467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25C79"/>
    <w:multiLevelType w:val="hybridMultilevel"/>
    <w:tmpl w:val="4FC6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3A42"/>
    <w:multiLevelType w:val="hybridMultilevel"/>
    <w:tmpl w:val="67AA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65D5E"/>
    <w:multiLevelType w:val="hybridMultilevel"/>
    <w:tmpl w:val="90207FF2"/>
    <w:lvl w:ilvl="0" w:tplc="2AF438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F67220"/>
    <w:multiLevelType w:val="hybridMultilevel"/>
    <w:tmpl w:val="0004E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17039"/>
    <w:multiLevelType w:val="hybridMultilevel"/>
    <w:tmpl w:val="E2906610"/>
    <w:lvl w:ilvl="0" w:tplc="8F9E06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02AE"/>
    <w:multiLevelType w:val="hybridMultilevel"/>
    <w:tmpl w:val="424A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C6DE3"/>
    <w:multiLevelType w:val="hybridMultilevel"/>
    <w:tmpl w:val="424A6DE6"/>
    <w:lvl w:ilvl="0" w:tplc="540E0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452FBE"/>
    <w:multiLevelType w:val="hybridMultilevel"/>
    <w:tmpl w:val="91BA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68E"/>
    <w:multiLevelType w:val="hybridMultilevel"/>
    <w:tmpl w:val="1A26A476"/>
    <w:lvl w:ilvl="0" w:tplc="888A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C2642"/>
    <w:multiLevelType w:val="hybridMultilevel"/>
    <w:tmpl w:val="7460F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7CA2"/>
    <w:multiLevelType w:val="hybridMultilevel"/>
    <w:tmpl w:val="7460F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6C49"/>
    <w:multiLevelType w:val="hybridMultilevel"/>
    <w:tmpl w:val="A344D5FE"/>
    <w:lvl w:ilvl="0" w:tplc="243A4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82401D"/>
    <w:multiLevelType w:val="hybridMultilevel"/>
    <w:tmpl w:val="4A680972"/>
    <w:lvl w:ilvl="0" w:tplc="3BC08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E87B5E"/>
    <w:multiLevelType w:val="hybridMultilevel"/>
    <w:tmpl w:val="0BAE7A9A"/>
    <w:lvl w:ilvl="0" w:tplc="F56CB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E1E73"/>
    <w:multiLevelType w:val="hybridMultilevel"/>
    <w:tmpl w:val="59E64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83F02"/>
    <w:multiLevelType w:val="hybridMultilevel"/>
    <w:tmpl w:val="B1B4B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08E9"/>
    <w:multiLevelType w:val="hybridMultilevel"/>
    <w:tmpl w:val="ACE6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C7004"/>
    <w:multiLevelType w:val="hybridMultilevel"/>
    <w:tmpl w:val="52FAA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60D54"/>
    <w:multiLevelType w:val="hybridMultilevel"/>
    <w:tmpl w:val="7270A1DE"/>
    <w:lvl w:ilvl="0" w:tplc="F370B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7"/>
  </w:num>
  <w:num w:numId="5">
    <w:abstractNumId w:val="27"/>
  </w:num>
  <w:num w:numId="6">
    <w:abstractNumId w:val="11"/>
  </w:num>
  <w:num w:numId="7">
    <w:abstractNumId w:val="3"/>
  </w:num>
  <w:num w:numId="8">
    <w:abstractNumId w:val="18"/>
  </w:num>
  <w:num w:numId="9">
    <w:abstractNumId w:val="24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25"/>
  </w:num>
  <w:num w:numId="15">
    <w:abstractNumId w:val="2"/>
  </w:num>
  <w:num w:numId="16">
    <w:abstractNumId w:val="14"/>
  </w:num>
  <w:num w:numId="17">
    <w:abstractNumId w:val="13"/>
  </w:num>
  <w:num w:numId="18">
    <w:abstractNumId w:val="7"/>
  </w:num>
  <w:num w:numId="19">
    <w:abstractNumId w:val="21"/>
  </w:num>
  <w:num w:numId="20">
    <w:abstractNumId w:val="20"/>
  </w:num>
  <w:num w:numId="21">
    <w:abstractNumId w:val="1"/>
  </w:num>
  <w:num w:numId="22">
    <w:abstractNumId w:val="15"/>
  </w:num>
  <w:num w:numId="23">
    <w:abstractNumId w:val="19"/>
  </w:num>
  <w:num w:numId="24">
    <w:abstractNumId w:val="9"/>
  </w:num>
  <w:num w:numId="25">
    <w:abstractNumId w:val="6"/>
  </w:num>
  <w:num w:numId="26">
    <w:abstractNumId w:val="26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7CA"/>
    <w:rsid w:val="000017CA"/>
    <w:rsid w:val="00005514"/>
    <w:rsid w:val="000117B2"/>
    <w:rsid w:val="00021758"/>
    <w:rsid w:val="000405B8"/>
    <w:rsid w:val="00050098"/>
    <w:rsid w:val="0006355F"/>
    <w:rsid w:val="00085F0A"/>
    <w:rsid w:val="000D3E4D"/>
    <w:rsid w:val="000E0BCD"/>
    <w:rsid w:val="00180908"/>
    <w:rsid w:val="001A6EAA"/>
    <w:rsid w:val="001A789F"/>
    <w:rsid w:val="001B70B4"/>
    <w:rsid w:val="001D5F6F"/>
    <w:rsid w:val="0021605B"/>
    <w:rsid w:val="0024008D"/>
    <w:rsid w:val="00247FAD"/>
    <w:rsid w:val="002508AB"/>
    <w:rsid w:val="002746E7"/>
    <w:rsid w:val="00276D68"/>
    <w:rsid w:val="002D0177"/>
    <w:rsid w:val="002D790D"/>
    <w:rsid w:val="002E2981"/>
    <w:rsid w:val="00300A60"/>
    <w:rsid w:val="00337983"/>
    <w:rsid w:val="00391126"/>
    <w:rsid w:val="003942FE"/>
    <w:rsid w:val="003B3D11"/>
    <w:rsid w:val="004016FA"/>
    <w:rsid w:val="00433C3A"/>
    <w:rsid w:val="0045734E"/>
    <w:rsid w:val="004D0008"/>
    <w:rsid w:val="005322DF"/>
    <w:rsid w:val="005344A0"/>
    <w:rsid w:val="005511AC"/>
    <w:rsid w:val="0057656E"/>
    <w:rsid w:val="005A7DB9"/>
    <w:rsid w:val="00624F83"/>
    <w:rsid w:val="00635B60"/>
    <w:rsid w:val="00644214"/>
    <w:rsid w:val="006D291C"/>
    <w:rsid w:val="006D329C"/>
    <w:rsid w:val="0071523F"/>
    <w:rsid w:val="00715B4B"/>
    <w:rsid w:val="007654BF"/>
    <w:rsid w:val="00776F73"/>
    <w:rsid w:val="007778DC"/>
    <w:rsid w:val="00777DB1"/>
    <w:rsid w:val="007876EF"/>
    <w:rsid w:val="00796C2E"/>
    <w:rsid w:val="007B2723"/>
    <w:rsid w:val="007C28EE"/>
    <w:rsid w:val="007D08B7"/>
    <w:rsid w:val="007D38A9"/>
    <w:rsid w:val="007F6633"/>
    <w:rsid w:val="00801F9B"/>
    <w:rsid w:val="00820677"/>
    <w:rsid w:val="00870B83"/>
    <w:rsid w:val="008B20D9"/>
    <w:rsid w:val="008C45F7"/>
    <w:rsid w:val="008C680C"/>
    <w:rsid w:val="008C6BE3"/>
    <w:rsid w:val="008E7281"/>
    <w:rsid w:val="008F3037"/>
    <w:rsid w:val="00917EE5"/>
    <w:rsid w:val="00926163"/>
    <w:rsid w:val="0093335C"/>
    <w:rsid w:val="00942D40"/>
    <w:rsid w:val="0097146D"/>
    <w:rsid w:val="0098262E"/>
    <w:rsid w:val="009D04A4"/>
    <w:rsid w:val="009F3BE0"/>
    <w:rsid w:val="009F5821"/>
    <w:rsid w:val="00A435F5"/>
    <w:rsid w:val="00A76DDE"/>
    <w:rsid w:val="00A847D6"/>
    <w:rsid w:val="00AB7B22"/>
    <w:rsid w:val="00AC74A0"/>
    <w:rsid w:val="00AF119A"/>
    <w:rsid w:val="00AF7F22"/>
    <w:rsid w:val="00B136F0"/>
    <w:rsid w:val="00B72CFA"/>
    <w:rsid w:val="00B96E03"/>
    <w:rsid w:val="00B9770A"/>
    <w:rsid w:val="00C114AC"/>
    <w:rsid w:val="00C1578D"/>
    <w:rsid w:val="00C25D64"/>
    <w:rsid w:val="00C65D0A"/>
    <w:rsid w:val="00C674EA"/>
    <w:rsid w:val="00C8715B"/>
    <w:rsid w:val="00CA2802"/>
    <w:rsid w:val="00CF1968"/>
    <w:rsid w:val="00D172E3"/>
    <w:rsid w:val="00D2712F"/>
    <w:rsid w:val="00D65DC1"/>
    <w:rsid w:val="00D93371"/>
    <w:rsid w:val="00DA7F45"/>
    <w:rsid w:val="00DF1CA1"/>
    <w:rsid w:val="00DF20F2"/>
    <w:rsid w:val="00DF40F9"/>
    <w:rsid w:val="00E06AC1"/>
    <w:rsid w:val="00E40432"/>
    <w:rsid w:val="00E9270B"/>
    <w:rsid w:val="00ED2282"/>
    <w:rsid w:val="00EE7AFC"/>
    <w:rsid w:val="00F04AA9"/>
    <w:rsid w:val="00F07D7B"/>
    <w:rsid w:val="00F11C25"/>
    <w:rsid w:val="00F24EEB"/>
    <w:rsid w:val="00F45312"/>
    <w:rsid w:val="00F46279"/>
    <w:rsid w:val="00FA7FE8"/>
    <w:rsid w:val="00FB4CE9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  <o:rules v:ext="edit">
        <o:r id="V:Rule2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12"/>
  </w:style>
  <w:style w:type="paragraph" w:styleId="Footer">
    <w:name w:val="footer"/>
    <w:basedOn w:val="Normal"/>
    <w:link w:val="FooterChar"/>
    <w:uiPriority w:val="99"/>
    <w:unhideWhenUsed/>
    <w:rsid w:val="00F4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12"/>
  </w:style>
  <w:style w:type="table" w:styleId="TableGrid">
    <w:name w:val="Table Grid"/>
    <w:basedOn w:val="TableNormal"/>
    <w:uiPriority w:val="59"/>
    <w:rsid w:val="00B1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8B1A-D7A4-42F5-9614-E02067DA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BRILIANT Computer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BRILIANT</dc:creator>
  <cp:lastModifiedBy>Nty</cp:lastModifiedBy>
  <cp:revision>15</cp:revision>
  <cp:lastPrinted>2014-08-21T00:31:00Z</cp:lastPrinted>
  <dcterms:created xsi:type="dcterms:W3CDTF">2014-04-24T09:38:00Z</dcterms:created>
  <dcterms:modified xsi:type="dcterms:W3CDTF">2016-08-28T05:10:00Z</dcterms:modified>
</cp:coreProperties>
</file>