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99" w:rsidRDefault="007A6535" w:rsidP="007A6535">
      <w:pPr>
        <w:spacing w:line="360" w:lineRule="auto"/>
        <w:jc w:val="center"/>
        <w:rPr>
          <w:color w:val="000000" w:themeColor="text1"/>
        </w:rPr>
      </w:pPr>
      <w:r w:rsidRPr="007A6535">
        <w:rPr>
          <w:color w:val="000000" w:themeColor="text1"/>
        </w:rPr>
        <w:t>PENGARUH PEMBELAJARAN INKUIRI TERBIMBING TERHADAP PEMAHAMAN KONSEP FISIKA DAN MOTIVASI BELAJAR PADA PESERTA DIDIK KELAS XI SMAN 10 PINRANG</w:t>
      </w:r>
    </w:p>
    <w:p w:rsidR="007A6535" w:rsidRPr="007A6535" w:rsidRDefault="007A6535" w:rsidP="007A6535">
      <w:pPr>
        <w:spacing w:after="0" w:line="240" w:lineRule="auto"/>
        <w:jc w:val="center"/>
        <w:rPr>
          <w:color w:val="000000" w:themeColor="text1"/>
        </w:rPr>
      </w:pPr>
      <w:r w:rsidRPr="007A6535">
        <w:rPr>
          <w:color w:val="000000" w:themeColor="text1"/>
        </w:rPr>
        <w:t xml:space="preserve">(The Influnce </w:t>
      </w:r>
      <w:proofErr w:type="gramStart"/>
      <w:r w:rsidRPr="007A6535">
        <w:rPr>
          <w:color w:val="000000" w:themeColor="text1"/>
        </w:rPr>
        <w:t>Of</w:t>
      </w:r>
      <w:proofErr w:type="gramEnd"/>
      <w:r w:rsidRPr="007A6535">
        <w:rPr>
          <w:color w:val="000000" w:themeColor="text1"/>
        </w:rPr>
        <w:t xml:space="preserve"> Guided Inquiry Learning On The Comprehension Of Physics Consept And Learning Motivation Of Student In Class Xi Sman 10 Pinrang)</w:t>
      </w:r>
    </w:p>
    <w:p w:rsidR="007A6535" w:rsidRPr="007A6535" w:rsidRDefault="007A6535" w:rsidP="007A6535">
      <w:pPr>
        <w:spacing w:after="0" w:line="240" w:lineRule="auto"/>
        <w:jc w:val="center"/>
        <w:rPr>
          <w:color w:val="000000" w:themeColor="text1"/>
        </w:rPr>
      </w:pPr>
    </w:p>
    <w:p w:rsidR="007A6535" w:rsidRDefault="007A6535" w:rsidP="007A6535">
      <w:pPr>
        <w:spacing w:line="360" w:lineRule="auto"/>
        <w:jc w:val="center"/>
      </w:pPr>
      <w:r>
        <w:t>Ihfa Indira Nurnaifah, Muris, Subaer*</w:t>
      </w:r>
    </w:p>
    <w:p w:rsidR="007A6535" w:rsidRDefault="007A6535" w:rsidP="007A6535">
      <w:pPr>
        <w:spacing w:line="360" w:lineRule="auto"/>
        <w:jc w:val="center"/>
      </w:pPr>
    </w:p>
    <w:p w:rsidR="007A6535" w:rsidRDefault="007A6535" w:rsidP="007A6535">
      <w:pPr>
        <w:spacing w:line="360" w:lineRule="auto"/>
        <w:jc w:val="center"/>
      </w:pPr>
      <w:r>
        <w:t>ABSTRAK</w:t>
      </w:r>
    </w:p>
    <w:p w:rsidR="007A6535" w:rsidRDefault="00F906E3" w:rsidP="00F906E3">
      <w:pPr>
        <w:spacing w:after="0" w:line="240" w:lineRule="auto"/>
        <w:ind w:firstLine="547"/>
        <w:jc w:val="both"/>
      </w:pPr>
      <w:proofErr w:type="gramStart"/>
      <w:r w:rsidRPr="002020BD">
        <w:t>Penelitian ini merupakan jenis penelitian eksperimen semu (</w:t>
      </w:r>
      <w:r w:rsidRPr="002020BD">
        <w:rPr>
          <w:i/>
        </w:rPr>
        <w:t>quasi eksperimen</w:t>
      </w:r>
      <w:r>
        <w:t>) dengan metode dua perlakuan yaitu</w:t>
      </w:r>
      <w:r w:rsidRPr="002020BD">
        <w:t xml:space="preserve"> </w:t>
      </w:r>
      <w:r>
        <w:t>pembelajaran inkuiri terbimbing</w:t>
      </w:r>
      <w:r w:rsidRPr="002020BD">
        <w:t xml:space="preserve"> dan </w:t>
      </w:r>
      <w:r>
        <w:t>pembelajaran konvensional</w:t>
      </w:r>
      <w:r w:rsidRPr="002020BD">
        <w:t>.</w:t>
      </w:r>
      <w:proofErr w:type="gramEnd"/>
      <w:r w:rsidRPr="002020BD">
        <w:t xml:space="preserve"> </w:t>
      </w:r>
      <w:proofErr w:type="gramStart"/>
      <w:r w:rsidRPr="002020BD">
        <w:t>Pengumpulan data dilakukan melalui tes dan angket.</w:t>
      </w:r>
      <w:proofErr w:type="gramEnd"/>
      <w:r w:rsidRPr="002020BD">
        <w:t xml:space="preserve"> </w:t>
      </w:r>
      <w:proofErr w:type="gramStart"/>
      <w:r w:rsidRPr="002020BD">
        <w:t>Data yang terkumpul kemudian dianalisis secara deskriptif dan inferensial menggunakan uji Mann-Whitney (uji U).</w:t>
      </w:r>
      <w:proofErr w:type="gramEnd"/>
      <w:r w:rsidRPr="002020BD">
        <w:t xml:space="preserve"> Hasil</w:t>
      </w:r>
      <w:r>
        <w:t xml:space="preserve"> </w:t>
      </w:r>
      <w:r w:rsidRPr="002020BD">
        <w:t>yang diperoleh dari penelitian ini menunjukkan bahwa</w:t>
      </w:r>
      <w:r>
        <w:t>:</w:t>
      </w:r>
      <w:r w:rsidRPr="002020BD">
        <w:t xml:space="preserve"> (1) Rata-rata pemahaman konsep fisika yang mengikuti pembelajaran inkuiri terbimbing </w:t>
      </w:r>
      <w:r w:rsidRPr="002020BD">
        <w:rPr>
          <w:rFonts w:eastAsiaTheme="minorEastAsia"/>
        </w:rPr>
        <w:t>dalam kategori sedang; (2)</w:t>
      </w:r>
      <w:r w:rsidR="000C3DDF">
        <w:rPr>
          <w:rFonts w:eastAsiaTheme="minorEastAsia"/>
        </w:rPr>
        <w:t xml:space="preserve"> </w:t>
      </w:r>
      <w:r w:rsidRPr="002020BD">
        <w:t xml:space="preserve">Rata-rata pemahaman konsep fisika yang mengikuti pembelajaran secara konvensional </w:t>
      </w:r>
      <w:r w:rsidRPr="002020BD">
        <w:rPr>
          <w:rFonts w:eastAsiaTheme="minorEastAsia"/>
        </w:rPr>
        <w:t>dalam kategori rendah; (3)</w:t>
      </w:r>
      <w:r w:rsidR="000C3DDF">
        <w:rPr>
          <w:rFonts w:eastAsiaTheme="minorEastAsia"/>
        </w:rPr>
        <w:t xml:space="preserve"> </w:t>
      </w:r>
      <w:r w:rsidRPr="002020BD">
        <w:t xml:space="preserve">Rata-rata motivasi belajar yang mengikuti pembelajaran inkuiri terbimbing </w:t>
      </w:r>
      <w:r w:rsidRPr="002020BD">
        <w:rPr>
          <w:rFonts w:eastAsiaTheme="minorEastAsia"/>
        </w:rPr>
        <w:t>dalam kategori tinggi;</w:t>
      </w:r>
      <w:r w:rsidRPr="002020BD">
        <w:t xml:space="preserve"> (4) Tingkat motivasi belajar yang mengikuti pembelajaran secara konvensional </w:t>
      </w:r>
      <w:r w:rsidRPr="002020BD">
        <w:rPr>
          <w:rFonts w:eastAsiaTheme="minorEastAsia"/>
        </w:rPr>
        <w:t xml:space="preserve">dalam kategori tinggi; (5) </w:t>
      </w:r>
      <w:r w:rsidRPr="002020BD">
        <w:t>Terdapat perbedaan pemahaman konsep yang mengikuti pembelajaran inkuiri terbimbing dengan yang mengikuti pembelajaran secara konvensional; (</w:t>
      </w:r>
      <w:r w:rsidRPr="002020BD">
        <w:rPr>
          <w:lang w:val="id-ID"/>
        </w:rPr>
        <w:t>6</w:t>
      </w:r>
      <w:r w:rsidRPr="002020BD">
        <w:t>) Terdapat perbedaan motivasi yang mengikuti pembelajaran inkuiri terbimbing dengan yang mengikuti pembelajaran secara konvensional.</w:t>
      </w:r>
    </w:p>
    <w:p w:rsidR="000C3DDF" w:rsidRDefault="000C3DDF" w:rsidP="000C3DDF">
      <w:pPr>
        <w:spacing w:after="0" w:line="240" w:lineRule="auto"/>
        <w:jc w:val="both"/>
      </w:pPr>
    </w:p>
    <w:p w:rsidR="000C3DDF" w:rsidRDefault="000C3DDF" w:rsidP="000C3DDF">
      <w:pPr>
        <w:spacing w:after="0" w:line="240" w:lineRule="auto"/>
        <w:jc w:val="both"/>
      </w:pPr>
    </w:p>
    <w:p w:rsidR="000C3DDF" w:rsidRDefault="000C3DDF" w:rsidP="000C3DDF">
      <w:pPr>
        <w:spacing w:after="0" w:line="240" w:lineRule="auto"/>
        <w:jc w:val="both"/>
      </w:pPr>
      <w:r>
        <w:t xml:space="preserve">Kata Kunci: </w:t>
      </w:r>
      <w:r w:rsidRPr="000C3DDF">
        <w:t>inkuiri terbimbing, pemahaman konsep, motivasi</w:t>
      </w:r>
    </w:p>
    <w:p w:rsidR="000C3DDF" w:rsidRDefault="000C3DDF" w:rsidP="000C3DDF">
      <w:pPr>
        <w:spacing w:after="0" w:line="240" w:lineRule="auto"/>
        <w:jc w:val="both"/>
      </w:pPr>
    </w:p>
    <w:p w:rsidR="000C3DDF" w:rsidRDefault="000C3DDF" w:rsidP="000C3DDF">
      <w:pPr>
        <w:spacing w:after="0" w:line="240" w:lineRule="auto"/>
        <w:jc w:val="both"/>
      </w:pPr>
    </w:p>
    <w:p w:rsidR="000C3DDF" w:rsidRDefault="000C3DDF" w:rsidP="000C3DDF">
      <w:pPr>
        <w:spacing w:after="0" w:line="240" w:lineRule="auto"/>
        <w:jc w:val="both"/>
      </w:pPr>
    </w:p>
    <w:p w:rsidR="000C3DDF" w:rsidRDefault="000C3DDF" w:rsidP="000C3DDF">
      <w:pPr>
        <w:spacing w:after="0" w:line="240" w:lineRule="auto"/>
        <w:jc w:val="both"/>
      </w:pPr>
    </w:p>
    <w:p w:rsidR="000C3DDF" w:rsidRDefault="00652A31" w:rsidP="000C3DDF">
      <w:pPr>
        <w:spacing w:after="0" w:line="240" w:lineRule="auto"/>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3pt;margin-top:6.05pt;width:402.15pt;height:.05pt;z-index:251658240" o:connectortype="straight"/>
        </w:pict>
      </w:r>
    </w:p>
    <w:p w:rsidR="000C3DDF" w:rsidRDefault="000C3DDF" w:rsidP="000C3DDF">
      <w:pPr>
        <w:spacing w:after="0" w:line="240" w:lineRule="auto"/>
        <w:jc w:val="both"/>
      </w:pPr>
      <w:r>
        <w:t>* Staf Pengajar pada Prodi Pendidikan Fisika Program Pascasarjana UNM</w:t>
      </w:r>
    </w:p>
    <w:p w:rsidR="000C3DDF" w:rsidRDefault="000C3DDF" w:rsidP="000C3DDF">
      <w:pPr>
        <w:spacing w:after="0" w:line="240" w:lineRule="auto"/>
        <w:jc w:val="both"/>
      </w:pPr>
    </w:p>
    <w:p w:rsidR="000C3DDF" w:rsidRDefault="000C3DDF" w:rsidP="000C3DDF">
      <w:pPr>
        <w:spacing w:after="0" w:line="240" w:lineRule="auto"/>
        <w:jc w:val="both"/>
      </w:pPr>
    </w:p>
    <w:p w:rsidR="000C3DDF" w:rsidRDefault="000C3DDF" w:rsidP="000C3DDF">
      <w:pPr>
        <w:spacing w:after="0" w:line="240" w:lineRule="auto"/>
        <w:jc w:val="both"/>
      </w:pPr>
    </w:p>
    <w:p w:rsidR="000C3DDF" w:rsidRDefault="000C3DDF" w:rsidP="000C3DDF">
      <w:pPr>
        <w:spacing w:after="0" w:line="240" w:lineRule="auto"/>
        <w:jc w:val="both"/>
      </w:pPr>
    </w:p>
    <w:p w:rsidR="000C3DDF" w:rsidRDefault="001C6D5C" w:rsidP="001C6D5C">
      <w:pPr>
        <w:spacing w:after="0" w:line="240" w:lineRule="auto"/>
        <w:jc w:val="center"/>
      </w:pPr>
      <w:r>
        <w:lastRenderedPageBreak/>
        <w:t>ABSTRACT</w:t>
      </w:r>
    </w:p>
    <w:p w:rsidR="001C6D5C" w:rsidRDefault="001C6D5C" w:rsidP="001C6D5C">
      <w:pPr>
        <w:spacing w:after="0" w:line="240" w:lineRule="auto"/>
        <w:jc w:val="center"/>
      </w:pPr>
    </w:p>
    <w:p w:rsidR="001C6D5C" w:rsidRDefault="001C6D5C" w:rsidP="00324564">
      <w:pPr>
        <w:spacing w:after="0" w:line="240" w:lineRule="auto"/>
      </w:pPr>
    </w:p>
    <w:p w:rsidR="00324564" w:rsidRDefault="0083540D" w:rsidP="0083540D">
      <w:pPr>
        <w:spacing w:after="0" w:line="240" w:lineRule="auto"/>
        <w:ind w:firstLine="720"/>
        <w:jc w:val="both"/>
      </w:pPr>
      <w:r>
        <w:t xml:space="preserve">This is a quasi-experimental research with two treatments method such as guided inquiry learning and conventional learning. </w:t>
      </w:r>
      <w:r w:rsidR="00AF11C8">
        <w:t xml:space="preserve">Data collected through test and questionnaires. The collected </w:t>
      </w:r>
      <w:proofErr w:type="gramStart"/>
      <w:r w:rsidR="00AF11C8">
        <w:t>data  were</w:t>
      </w:r>
      <w:proofErr w:type="gramEnd"/>
      <w:r w:rsidR="00AF11C8">
        <w:t xml:space="preserve"> then analyzed by descriptive and inferential using the Mann-Whitney test (U test). </w:t>
      </w:r>
      <w:r w:rsidR="0011117D">
        <w:t>The result obtained from this study indicate that (1) the mean score of students’ comprehension of physics concepts who follow the guided inquiry learning is  or  in  the medium category;  (2)  the mean score of students’ physics concepts comprehension who were taught through conventional learning is low category; (3) the mean score of students’ learning motivation who were taught through guided inquiry learning is the high category; (4) the mean score of students’ learning motivation who were taught through conventional learning is the high category; (5) there are differences of students’ comprehension of concept between who follows the guided inquiry learning and with the conventional learning; (6) there are difference motivation between students who follow the guided inquiry learning and with conventional learning.</w:t>
      </w:r>
    </w:p>
    <w:p w:rsidR="00324564" w:rsidRDefault="00324564" w:rsidP="00324564">
      <w:pPr>
        <w:spacing w:after="0" w:line="240" w:lineRule="auto"/>
      </w:pPr>
    </w:p>
    <w:p w:rsidR="002805F7" w:rsidRPr="00323409" w:rsidRDefault="002805F7" w:rsidP="002805F7">
      <w:pPr>
        <w:spacing w:line="240" w:lineRule="auto"/>
        <w:ind w:left="990" w:hanging="990"/>
        <w:jc w:val="both"/>
      </w:pPr>
      <w:r>
        <w:t xml:space="preserve">Keyword: </w:t>
      </w:r>
      <w:proofErr w:type="gramStart"/>
      <w:r>
        <w:t>Guided  Inquiry</w:t>
      </w:r>
      <w:proofErr w:type="gramEnd"/>
      <w:r>
        <w:t>, Comprehension of the Concept, Motivation</w:t>
      </w:r>
    </w:p>
    <w:p w:rsidR="002805F7" w:rsidRDefault="002805F7"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pPr>
    </w:p>
    <w:p w:rsidR="00324564" w:rsidRDefault="00324564" w:rsidP="00324564">
      <w:pPr>
        <w:spacing w:after="0" w:line="240" w:lineRule="auto"/>
        <w:sectPr w:rsidR="00324564" w:rsidSect="007A6535">
          <w:pgSz w:w="12240" w:h="15840"/>
          <w:pgMar w:top="2268" w:right="1701" w:bottom="1701" w:left="2268" w:header="720" w:footer="720" w:gutter="0"/>
          <w:cols w:space="720"/>
          <w:docGrid w:linePitch="360"/>
        </w:sectPr>
      </w:pPr>
    </w:p>
    <w:p w:rsidR="00324564" w:rsidRDefault="00324564" w:rsidP="00324564">
      <w:pPr>
        <w:spacing w:after="0" w:line="240" w:lineRule="auto"/>
        <w:jc w:val="center"/>
        <w:rPr>
          <w:b/>
        </w:rPr>
      </w:pPr>
      <w:r w:rsidRPr="00324564">
        <w:rPr>
          <w:b/>
        </w:rPr>
        <w:lastRenderedPageBreak/>
        <w:t>PENDAHULUAN</w:t>
      </w:r>
    </w:p>
    <w:p w:rsidR="00324564" w:rsidRDefault="00324564" w:rsidP="00324564">
      <w:pPr>
        <w:spacing w:after="0" w:line="240" w:lineRule="auto"/>
        <w:rPr>
          <w:b/>
        </w:rPr>
      </w:pPr>
    </w:p>
    <w:p w:rsidR="00324564" w:rsidRPr="00594DEE" w:rsidRDefault="00324564" w:rsidP="0058790B">
      <w:pPr>
        <w:spacing w:after="0" w:line="360" w:lineRule="auto"/>
        <w:ind w:firstLine="547"/>
        <w:jc w:val="both"/>
        <w:rPr>
          <w:rStyle w:val="notranslate"/>
        </w:rPr>
      </w:pPr>
      <w:proofErr w:type="gramStart"/>
      <w:r>
        <w:t>Keberhasilan seorang guru dalam mengajar biasanya ditinjau dari seberapa banyak peserta didiknya mampu menyerap dan menerapkan pelajaran yang diterima di sekolah.</w:t>
      </w:r>
      <w:proofErr w:type="gramEnd"/>
      <w:r>
        <w:t xml:space="preserve"> Faktor yang paling berpengaruh dalam hal ini adalah </w:t>
      </w:r>
      <w:proofErr w:type="gramStart"/>
      <w:r>
        <w:t>cara</w:t>
      </w:r>
      <w:proofErr w:type="gramEnd"/>
      <w:r>
        <w:t xml:space="preserve"> guru dalam menyajikan materi yang dibawakan. Salah satu </w:t>
      </w:r>
      <w:proofErr w:type="gramStart"/>
      <w:r w:rsidR="00283E1C">
        <w:t>cara</w:t>
      </w:r>
      <w:proofErr w:type="gramEnd"/>
      <w:r>
        <w:t xml:space="preserve"> yang paling terkenal saat ini adalah pembelajaran inkuiri. </w:t>
      </w:r>
      <w:proofErr w:type="gramStart"/>
      <w:r>
        <w:t xml:space="preserve">Inkuiri sendiri oleh Hussain (2011) </w:t>
      </w:r>
      <w:r w:rsidRPr="00594DEE">
        <w:t xml:space="preserve">didefenisikan sebagai </w:t>
      </w:r>
      <w:r w:rsidRPr="00594DEE">
        <w:rPr>
          <w:rStyle w:val="notranslate"/>
        </w:rPr>
        <w:t>"mencari kebenaran</w:t>
      </w:r>
      <w:r>
        <w:rPr>
          <w:rStyle w:val="notranslate"/>
        </w:rPr>
        <w:t xml:space="preserve">, informasi, atau pengetahuan - </w:t>
      </w:r>
      <w:r w:rsidRPr="00594DEE">
        <w:rPr>
          <w:rStyle w:val="notranslate"/>
        </w:rPr>
        <w:t>mencari informasi dengan mempertanyakan".</w:t>
      </w:r>
      <w:proofErr w:type="gramEnd"/>
      <w:r w:rsidR="0058790B">
        <w:rPr>
          <w:rStyle w:val="notranslate"/>
        </w:rPr>
        <w:t xml:space="preserve"> Pendapat lain </w:t>
      </w:r>
      <w:r w:rsidR="0058790B" w:rsidRPr="00594DEE">
        <w:t>Mulyasa (200</w:t>
      </w:r>
      <w:r w:rsidR="0058790B">
        <w:t>6</w:t>
      </w:r>
      <w:r w:rsidR="0058790B" w:rsidRPr="00594DEE">
        <w:t xml:space="preserve">) </w:t>
      </w:r>
      <w:r w:rsidR="0058790B">
        <w:t xml:space="preserve">berpendapat bahwa </w:t>
      </w:r>
      <w:r w:rsidR="0058790B" w:rsidRPr="00594DEE">
        <w:t>pembelajaran inkuiri adalah model pembelajaran yan</w:t>
      </w:r>
      <w:r w:rsidR="0058790B">
        <w:t>g</w:t>
      </w:r>
      <w:r w:rsidR="0058790B" w:rsidRPr="00594DEE">
        <w:t xml:space="preserve"> mampu menggiring peserta didik untuk menyadari </w:t>
      </w:r>
      <w:proofErr w:type="gramStart"/>
      <w:r w:rsidR="0058790B" w:rsidRPr="00594DEE">
        <w:t>apa</w:t>
      </w:r>
      <w:proofErr w:type="gramEnd"/>
      <w:r w:rsidR="0058790B" w:rsidRPr="00594DEE">
        <w:t xml:space="preserve"> yang telah ditetapkan s</w:t>
      </w:r>
      <w:r w:rsidR="0058790B">
        <w:t xml:space="preserve">elama belajar. </w:t>
      </w:r>
      <w:proofErr w:type="gramStart"/>
      <w:r w:rsidR="0058790B">
        <w:t>Inkuiri menempat</w:t>
      </w:r>
      <w:r w:rsidR="0058790B" w:rsidRPr="00594DEE">
        <w:t>kan peserta didik sebagai subyek belajar yang aktif.</w:t>
      </w:r>
      <w:proofErr w:type="gramEnd"/>
    </w:p>
    <w:p w:rsidR="0058790B" w:rsidRDefault="0058790B" w:rsidP="0058790B">
      <w:pPr>
        <w:spacing w:after="0" w:line="360" w:lineRule="auto"/>
        <w:ind w:firstLine="540"/>
        <w:jc w:val="both"/>
      </w:pPr>
      <w:proofErr w:type="gramStart"/>
      <w:r>
        <w:t xml:space="preserve">Karena dalam pembelajarannya inkuiri menuntut peserta didik bersentuhan langsung dengan objek yang dipelajari, maka pembelajaran ini </w:t>
      </w:r>
      <w:r>
        <w:lastRenderedPageBreak/>
        <w:t>dipercaya mampu membangkitkan motivasi dan semangat ingin tahu peserta didik tentang pokok bahasan yang diterimanya.</w:t>
      </w:r>
      <w:proofErr w:type="gramEnd"/>
      <w:r>
        <w:t xml:space="preserve"> </w:t>
      </w:r>
      <w:proofErr w:type="gramStart"/>
      <w:r>
        <w:t>Hal ini bisa terlihat dari peran aktif peserta didik dalam belajar yang ditunjukkan dari semangat bertanya, antusiasme bereksperimen dan kemampuan menyerap dan memahami materi yang diajarkan.</w:t>
      </w:r>
      <w:proofErr w:type="gramEnd"/>
      <w:r>
        <w:t xml:space="preserve"> </w:t>
      </w:r>
      <w:proofErr w:type="gramStart"/>
      <w:r>
        <w:t>Jika sudah demikian, maka diharapkan peserta didik mampu menyimpan memori tentang materi pelajaran lebih lama.</w:t>
      </w:r>
      <w:proofErr w:type="gramEnd"/>
      <w:r>
        <w:t xml:space="preserve"> </w:t>
      </w:r>
    </w:p>
    <w:p w:rsidR="00B44758" w:rsidRDefault="00B44758" w:rsidP="00B44758">
      <w:pPr>
        <w:spacing w:after="0" w:line="360" w:lineRule="auto"/>
        <w:ind w:firstLine="547"/>
        <w:jc w:val="both"/>
      </w:pPr>
      <w:proofErr w:type="gramStart"/>
      <w:r w:rsidRPr="00CE7F2F">
        <w:rPr>
          <w:iCs/>
        </w:rPr>
        <w:t>Memahami</w:t>
      </w:r>
      <w:r w:rsidRPr="00CE7F2F">
        <w:t>/mengerti berkaitan dengan membangun sebuah pengertian dari berbagai sumber sepert</w:t>
      </w:r>
      <w:r>
        <w:t>i pesan, bacaan dan komunikasi (Anderson, 2001)</w:t>
      </w:r>
      <w:r w:rsidRPr="00CE7F2F">
        <w:t>.</w:t>
      </w:r>
      <w:proofErr w:type="gramEnd"/>
      <w:r w:rsidRPr="00CE7F2F">
        <w:t xml:space="preserve"> </w:t>
      </w:r>
      <w:proofErr w:type="gramStart"/>
      <w:r>
        <w:t>Pemahaman itu dapat digolongkan dalam tiga segi yang berbeda yaitu pemahaman translasi, interpretasi dan ekstrapolasi.</w:t>
      </w:r>
      <w:proofErr w:type="gramEnd"/>
      <w:r>
        <w:t xml:space="preserve"> </w:t>
      </w:r>
      <w:proofErr w:type="gramStart"/>
      <w:r>
        <w:t xml:space="preserve">Dalam </w:t>
      </w:r>
      <w:r w:rsidRPr="00B04A06">
        <w:t xml:space="preserve">Carin (1993) </w:t>
      </w:r>
      <w:r>
        <w:t>disebutkan</w:t>
      </w:r>
      <w:r w:rsidRPr="00B04A06">
        <w:t xml:space="preserve"> bahwa konsep adalah gagasan yang digeneralisasikan dari pengalaman-pengalaman tertentu yang relevan.</w:t>
      </w:r>
      <w:proofErr w:type="gramEnd"/>
      <w:r>
        <w:t xml:space="preserve"> </w:t>
      </w:r>
    </w:p>
    <w:p w:rsidR="00B44758" w:rsidRDefault="00B44758" w:rsidP="00B44758">
      <w:pPr>
        <w:spacing w:after="0" w:line="360" w:lineRule="auto"/>
        <w:ind w:firstLine="547"/>
        <w:jc w:val="both"/>
      </w:pPr>
      <w:proofErr w:type="gramStart"/>
      <w:r>
        <w:t xml:space="preserve">Motivasi belajar adalah suatu perubahan tenaga di dalam diri seseorang (pribadi) yang ditandai </w:t>
      </w:r>
      <w:r>
        <w:lastRenderedPageBreak/>
        <w:t>dengan timbulnya perasaan dan reaksi untuk mencapai tujuan (</w:t>
      </w:r>
      <w:r>
        <w:rPr>
          <w:color w:val="000000" w:themeColor="text1"/>
        </w:rPr>
        <w:t>Nashar, 2004</w:t>
      </w:r>
      <w:r>
        <w:t>).</w:t>
      </w:r>
      <w:proofErr w:type="gramEnd"/>
    </w:p>
    <w:p w:rsidR="00B44758" w:rsidRDefault="0058790B" w:rsidP="00C04009">
      <w:pPr>
        <w:spacing w:after="0" w:line="360" w:lineRule="auto"/>
        <w:ind w:firstLine="547"/>
        <w:jc w:val="both"/>
      </w:pPr>
      <w:r w:rsidRPr="00525A91">
        <w:t>Akan</w:t>
      </w:r>
      <w:r w:rsidRPr="00AB7FE0">
        <w:rPr>
          <w:color w:val="000000" w:themeColor="text1"/>
        </w:rPr>
        <w:t xml:space="preserve"> </w:t>
      </w:r>
      <w:r w:rsidRPr="00463E48">
        <w:t>tetapi</w:t>
      </w:r>
      <w:r w:rsidRPr="00AB7FE0">
        <w:rPr>
          <w:color w:val="000000" w:themeColor="text1"/>
        </w:rPr>
        <w:t xml:space="preserve">, dalam pelaksanaannya belum banyak sekolah atau guru yang betul-betul menerapkan </w:t>
      </w:r>
      <w:r>
        <w:rPr>
          <w:color w:val="000000" w:themeColor="text1"/>
        </w:rPr>
        <w:t>pembelajaran</w:t>
      </w:r>
      <w:r w:rsidRPr="00AB7FE0">
        <w:rPr>
          <w:color w:val="000000" w:themeColor="text1"/>
        </w:rPr>
        <w:t xml:space="preserve"> inkuiri terbimbing ini dalam proses belajar mengajar.</w:t>
      </w:r>
      <w:r>
        <w:rPr>
          <w:color w:val="000000" w:themeColor="text1"/>
        </w:rPr>
        <w:t xml:space="preserve"> </w:t>
      </w:r>
      <w:r>
        <w:t xml:space="preserve">Pun </w:t>
      </w:r>
      <w:proofErr w:type="gramStart"/>
      <w:r>
        <w:t>sama</w:t>
      </w:r>
      <w:proofErr w:type="gramEnd"/>
      <w:r>
        <w:t xml:space="preserve"> halnya dengan peserta didik di SMAN 10 Pinrang. </w:t>
      </w:r>
      <w:proofErr w:type="gramStart"/>
      <w:r>
        <w:t>Peserta didik belajar mata pelajaran fisika hanya terbatas pada buku teks yang digunakan oleh guru.</w:t>
      </w:r>
      <w:proofErr w:type="gramEnd"/>
      <w:r>
        <w:t xml:space="preserve"> </w:t>
      </w:r>
      <w:proofErr w:type="gramStart"/>
      <w:r>
        <w:t>Dari uraian di atas, maka penulis tertarik untuk meneliti mengenai “Pengaruh Pembelajaran Inkuiri Terbimbing terhadap Pemahaman Konsep Fisika dan Motivasi Belajar pada Peserta Didik Kelas XI SMAN 10 Pinrang”.</w:t>
      </w:r>
      <w:proofErr w:type="gramEnd"/>
    </w:p>
    <w:p w:rsidR="0058790B" w:rsidRDefault="0058790B" w:rsidP="00C04009">
      <w:pPr>
        <w:spacing w:after="0" w:line="360" w:lineRule="auto"/>
        <w:ind w:firstLine="547"/>
        <w:jc w:val="both"/>
      </w:pPr>
      <w:r>
        <w:t>Tujuan yang ingin dicapai dalam penelitian ini adalah untuk:</w:t>
      </w:r>
      <w:r w:rsidR="00283E1C">
        <w:t xml:space="preserve"> (1) m</w:t>
      </w:r>
      <w:r>
        <w:t>endeskripsikan besarnya pemahaman konsep fisika peserta didik yang mengikuti pembelajaran  inkuiri terbimbing</w:t>
      </w:r>
      <w:r w:rsidR="00283E1C">
        <w:t>; (2) m</w:t>
      </w:r>
      <w:r>
        <w:t>endeskripsikan besarnya pemahaman konsep fisika peserta didik yang mengikuti pembelajaran secara konvensional</w:t>
      </w:r>
      <w:r w:rsidR="00283E1C">
        <w:t>; (3) m</w:t>
      </w:r>
      <w:r>
        <w:t xml:space="preserve">endeskripsikan besarnya motivasi belajar peserta didik yang mengikuti </w:t>
      </w:r>
      <w:r>
        <w:lastRenderedPageBreak/>
        <w:t>pembelajaran inkuiri terbimbing</w:t>
      </w:r>
      <w:r w:rsidR="00283E1C">
        <w:t>; (4)</w:t>
      </w:r>
      <w:r w:rsidR="00913F00">
        <w:t xml:space="preserve"> m</w:t>
      </w:r>
      <w:r>
        <w:t>endeskripsikan besarnya motivasi belajar peserta didik yang mengikuti pembelajaran secara konvensional</w:t>
      </w:r>
      <w:r w:rsidR="00913F00">
        <w:t>; (5) m</w:t>
      </w:r>
      <w:r>
        <w:t>enganalisis perbedaan pemahaman konsep peserta didik yang mengikuti pembelajaran inkuiri terbimbing dengan yang mengikuti pembelajaran secara konvensional</w:t>
      </w:r>
      <w:r w:rsidR="00BC14B0">
        <w:t>; (6) m</w:t>
      </w:r>
      <w:r>
        <w:t>enganalisis perbedaan motivasi belajar peserta didik yang mengikuti pembelajaran inkuiri terbimbing dengan yang mengikuti pembelajaran secara konvensional.</w:t>
      </w:r>
    </w:p>
    <w:p w:rsidR="0058790B" w:rsidRDefault="0058790B" w:rsidP="001A67B9">
      <w:pPr>
        <w:spacing w:after="0" w:line="360" w:lineRule="auto"/>
        <w:ind w:firstLine="720"/>
        <w:jc w:val="both"/>
        <w:rPr>
          <w:lang w:val="es-ES"/>
        </w:rPr>
      </w:pPr>
      <w:r w:rsidRPr="0079159C">
        <w:t>Berdasarkan uraian latar b</w:t>
      </w:r>
      <w:r>
        <w:t>elakang dan penelurusan litera</w:t>
      </w:r>
      <w:r w:rsidRPr="0079159C">
        <w:t>tur yang dilakukan penulis, maka dapat ditarik s</w:t>
      </w:r>
      <w:r w:rsidR="00B44758">
        <w:t>uatu hipotesis: (1) t</w:t>
      </w:r>
      <w:r w:rsidRPr="00B44758">
        <w:rPr>
          <w:lang w:val="es-ES"/>
        </w:rPr>
        <w:t xml:space="preserve">erdapat perbedaan </w:t>
      </w:r>
      <w:r>
        <w:t>yang signifikan pemahaman</w:t>
      </w:r>
      <w:r w:rsidRPr="00240E45">
        <w:t xml:space="preserve"> konsep fisika antara yang </w:t>
      </w:r>
      <w:r>
        <w:t xml:space="preserve">diajar dengan pembelajaran </w:t>
      </w:r>
      <w:r w:rsidRPr="00240E45">
        <w:t xml:space="preserve">inkuiri terbimbing dan yang </w:t>
      </w:r>
      <w:r>
        <w:t>diajar</w:t>
      </w:r>
      <w:r w:rsidRPr="00240E45">
        <w:t xml:space="preserve"> secara konvensional</w:t>
      </w:r>
      <w:r>
        <w:t xml:space="preserve"> pada peserta didik kelas XI SMAN 10 Pinrang</w:t>
      </w:r>
      <w:r w:rsidR="00B44758">
        <w:t>; (2) t</w:t>
      </w:r>
      <w:r w:rsidRPr="0067073C">
        <w:rPr>
          <w:lang w:val="es-ES"/>
        </w:rPr>
        <w:t xml:space="preserve">erdapat perbedaan </w:t>
      </w:r>
      <w:r w:rsidRPr="0067073C">
        <w:t xml:space="preserve">yang signifikan motivasi belajar fisika antara yang diajar dengan pembelajaran inkuiri terbimbing dan yang diajar secara </w:t>
      </w:r>
      <w:r w:rsidRPr="0067073C">
        <w:lastRenderedPageBreak/>
        <w:t xml:space="preserve">konvensional pada peserta didik kelas XI </w:t>
      </w:r>
      <w:r>
        <w:t>SMAN 10 Pinrang</w:t>
      </w:r>
      <w:r w:rsidRPr="0067073C">
        <w:rPr>
          <w:lang w:val="es-ES"/>
        </w:rPr>
        <w:t>.</w:t>
      </w:r>
    </w:p>
    <w:p w:rsidR="001A67B9" w:rsidRDefault="001A67B9" w:rsidP="001A67B9">
      <w:pPr>
        <w:spacing w:after="0" w:line="360" w:lineRule="auto"/>
        <w:ind w:firstLine="720"/>
        <w:jc w:val="both"/>
        <w:rPr>
          <w:lang w:val="es-ES"/>
        </w:rPr>
      </w:pPr>
    </w:p>
    <w:p w:rsidR="001A67B9" w:rsidRDefault="001A67B9" w:rsidP="001A67B9">
      <w:pPr>
        <w:spacing w:after="0" w:line="360" w:lineRule="auto"/>
        <w:ind w:firstLine="720"/>
        <w:jc w:val="both"/>
        <w:rPr>
          <w:b/>
          <w:lang w:val="es-ES"/>
        </w:rPr>
      </w:pPr>
      <w:r w:rsidRPr="001A67B9">
        <w:rPr>
          <w:b/>
          <w:lang w:val="es-ES"/>
        </w:rPr>
        <w:t>METODE PENELITIAN</w:t>
      </w:r>
    </w:p>
    <w:p w:rsidR="001A67B9" w:rsidRDefault="0028797A" w:rsidP="001A67B9">
      <w:pPr>
        <w:spacing w:after="0" w:line="360" w:lineRule="auto"/>
        <w:ind w:firstLine="720"/>
        <w:jc w:val="both"/>
      </w:pPr>
      <w:proofErr w:type="gramStart"/>
      <w:r>
        <w:t>Penelitian ini merupakan jenis penelitian eksperimen semu (</w:t>
      </w:r>
      <w:r>
        <w:rPr>
          <w:i/>
        </w:rPr>
        <w:t>quasi</w:t>
      </w:r>
      <w:r w:rsidRPr="00123F4B">
        <w:rPr>
          <w:i/>
        </w:rPr>
        <w:t xml:space="preserve"> eksperimen</w:t>
      </w:r>
      <w:r>
        <w:t>).</w:t>
      </w:r>
      <w:proofErr w:type="gramEnd"/>
      <w:r>
        <w:t xml:space="preserve"> </w:t>
      </w:r>
      <w:proofErr w:type="gramStart"/>
      <w:r>
        <w:t xml:space="preserve">Metode penelitian yang digunakan adalah metode eksperimen dengan dua perlakuan, dalam penelitian ini terdapat dua kelompok yaitu kelompok eksperimen </w:t>
      </w:r>
      <w:r w:rsidR="00B53D74">
        <w:t xml:space="preserve">(diajar dengan pembelajaran inkuiri terbimbing) dan kelompok </w:t>
      </w:r>
      <w:r w:rsidR="002B62E4">
        <w:t>k</w:t>
      </w:r>
      <w:r w:rsidR="00B53D74">
        <w:t>ontrol (diajar dengan pembelajaran konvensional).</w:t>
      </w:r>
      <w:proofErr w:type="gramEnd"/>
      <w:r w:rsidR="002B62E4">
        <w:t xml:space="preserve"> </w:t>
      </w:r>
      <w:r w:rsidR="005E26D1">
        <w:t xml:space="preserve">Desain dari penelitian ini menggunakan </w:t>
      </w:r>
      <w:r w:rsidR="005E26D1">
        <w:rPr>
          <w:i/>
        </w:rPr>
        <w:t xml:space="preserve">the matching-only posttest-only control </w:t>
      </w:r>
      <w:proofErr w:type="gramStart"/>
      <w:r w:rsidR="005E26D1">
        <w:rPr>
          <w:i/>
        </w:rPr>
        <w:t>group design</w:t>
      </w:r>
      <w:proofErr w:type="gramEnd"/>
      <w:r w:rsidR="005E26D1">
        <w:t xml:space="preserve">. </w:t>
      </w:r>
      <w:proofErr w:type="gramStart"/>
      <w:r w:rsidR="005E26D1">
        <w:t>Populasi dalam penelitian ini adalah peserta didik kelas XI IPA, SMAN 10 Pinrang, yang terdiri dari 2 kelas IPA.</w:t>
      </w:r>
      <w:proofErr w:type="gramEnd"/>
      <w:r w:rsidR="005E26D1">
        <w:t xml:space="preserve"> </w:t>
      </w:r>
      <w:proofErr w:type="gramStart"/>
      <w:r w:rsidR="005E26D1">
        <w:t>Sampel sendiri merupakan seluruh populasi itu sendiri.</w:t>
      </w:r>
      <w:proofErr w:type="gramEnd"/>
      <w:r w:rsidR="005E26D1">
        <w:t xml:space="preserve"> </w:t>
      </w:r>
    </w:p>
    <w:p w:rsidR="005E26D1" w:rsidRPr="005E26D1" w:rsidRDefault="005E26D1" w:rsidP="00461284">
      <w:pPr>
        <w:autoSpaceDE w:val="0"/>
        <w:autoSpaceDN w:val="0"/>
        <w:adjustRightInd w:val="0"/>
        <w:spacing w:after="0" w:line="360" w:lineRule="auto"/>
        <w:ind w:firstLine="547"/>
        <w:jc w:val="both"/>
      </w:pPr>
      <w:r>
        <w:t xml:space="preserve">Variabel bebas pada penelitian ini adalah metode pembelajaran dengan </w:t>
      </w:r>
      <w:proofErr w:type="gramStart"/>
      <w:r>
        <w:t>dimensi  pembelajaran</w:t>
      </w:r>
      <w:proofErr w:type="gramEnd"/>
      <w:r>
        <w:t xml:space="preserve"> inkuiri terbimbing dan pembelajaran secara konvensional. </w:t>
      </w:r>
      <w:proofErr w:type="gramStart"/>
      <w:r>
        <w:t xml:space="preserve">Dan variabel terikat pada penelitian ini adalah pemahaman konsep fisika dan motivasi belajar </w:t>
      </w:r>
      <w:r>
        <w:lastRenderedPageBreak/>
        <w:t>peserta didik.</w:t>
      </w:r>
      <w:proofErr w:type="gramEnd"/>
      <w:r>
        <w:t xml:space="preserve"> </w:t>
      </w:r>
      <w:proofErr w:type="gramStart"/>
      <w:r>
        <w:t>Dalam penelitian ini ada dua metode pengumpulan data, yaitu tes dan angket.</w:t>
      </w:r>
      <w:proofErr w:type="gramEnd"/>
    </w:p>
    <w:p w:rsidR="001A67B9" w:rsidRDefault="001A67B9" w:rsidP="00461284">
      <w:pPr>
        <w:spacing w:after="0" w:line="360" w:lineRule="auto"/>
        <w:ind w:firstLine="720"/>
        <w:jc w:val="both"/>
      </w:pPr>
    </w:p>
    <w:p w:rsidR="00461284" w:rsidRDefault="00461284" w:rsidP="00461284">
      <w:pPr>
        <w:spacing w:after="0" w:line="360" w:lineRule="auto"/>
        <w:jc w:val="center"/>
        <w:rPr>
          <w:b/>
        </w:rPr>
      </w:pPr>
      <w:r w:rsidRPr="00461284">
        <w:rPr>
          <w:b/>
        </w:rPr>
        <w:t>HASIL PENELITIAN</w:t>
      </w:r>
    </w:p>
    <w:p w:rsidR="00CE72D6" w:rsidRDefault="00D337B6" w:rsidP="00CE72D6">
      <w:pPr>
        <w:spacing w:after="0" w:line="360" w:lineRule="auto"/>
        <w:ind w:firstLine="720"/>
        <w:jc w:val="both"/>
      </w:pPr>
      <w:proofErr w:type="gramStart"/>
      <w:r>
        <w:t xml:space="preserve">Dari hasil penelitian diperoleh data distribusi frekuensi </w:t>
      </w:r>
      <w:r w:rsidR="00C04009">
        <w:t xml:space="preserve">skor pemahaman konsep fisika </w:t>
      </w:r>
      <w:r>
        <w:t>masing-masing kelas sebagai berikut.</w:t>
      </w:r>
      <w:proofErr w:type="gramEnd"/>
    </w:p>
    <w:p w:rsidR="00CE72D6" w:rsidRPr="00643268" w:rsidRDefault="00CE72D6" w:rsidP="00CE72D6">
      <w:pPr>
        <w:spacing w:after="0" w:line="240" w:lineRule="auto"/>
        <w:ind w:left="900" w:hanging="900"/>
        <w:jc w:val="both"/>
      </w:pPr>
      <w:r>
        <w:t>Tabel 1 Distribusi Frekuensi Pemahaman Konsep Fisika</w:t>
      </w:r>
    </w:p>
    <w:tbl>
      <w:tblPr>
        <w:tblStyle w:val="TableGrid"/>
        <w:tblW w:w="3846" w:type="dxa"/>
        <w:tblInd w:w="198" w:type="dxa"/>
        <w:tblLayout w:type="fixed"/>
        <w:tblLook w:val="04A0"/>
      </w:tblPr>
      <w:tblGrid>
        <w:gridCol w:w="720"/>
        <w:gridCol w:w="900"/>
        <w:gridCol w:w="450"/>
        <w:gridCol w:w="450"/>
        <w:gridCol w:w="90"/>
        <w:gridCol w:w="540"/>
        <w:gridCol w:w="450"/>
        <w:gridCol w:w="90"/>
        <w:gridCol w:w="156"/>
      </w:tblGrid>
      <w:tr w:rsidR="000A0B7E" w:rsidRPr="000A0B7E" w:rsidTr="000A0B7E">
        <w:trPr>
          <w:gridAfter w:val="1"/>
          <w:wAfter w:w="156" w:type="dxa"/>
        </w:trPr>
        <w:tc>
          <w:tcPr>
            <w:tcW w:w="720" w:type="dxa"/>
            <w:vMerge w:val="restart"/>
            <w:tcBorders>
              <w:left w:val="nil"/>
              <w:right w:val="nil"/>
            </w:tcBorders>
            <w:shd w:val="clear" w:color="auto" w:fill="auto"/>
            <w:vAlign w:val="center"/>
          </w:tcPr>
          <w:p w:rsidR="000A0B7E" w:rsidRPr="000A0B7E" w:rsidRDefault="000A0B7E" w:rsidP="000A0B7E">
            <w:pPr>
              <w:pStyle w:val="ListParagraph"/>
              <w:ind w:left="0" w:right="-108" w:hanging="108"/>
              <w:jc w:val="center"/>
              <w:rPr>
                <w:rFonts w:ascii="Times New Roman" w:hAnsi="Times New Roman" w:cs="Times New Roman"/>
                <w:color w:val="000000" w:themeColor="text1"/>
                <w:sz w:val="20"/>
                <w:szCs w:val="20"/>
              </w:rPr>
            </w:pPr>
            <w:r w:rsidRPr="000A0B7E">
              <w:rPr>
                <w:rFonts w:ascii="Times New Roman" w:hAnsi="Times New Roman" w:cs="Times New Roman"/>
                <w:color w:val="000000" w:themeColor="text1"/>
                <w:sz w:val="20"/>
                <w:szCs w:val="20"/>
              </w:rPr>
              <w:t>Interval</w:t>
            </w:r>
          </w:p>
        </w:tc>
        <w:tc>
          <w:tcPr>
            <w:tcW w:w="900" w:type="dxa"/>
            <w:vMerge w:val="restart"/>
            <w:tcBorders>
              <w:left w:val="nil"/>
              <w:right w:val="nil"/>
            </w:tcBorders>
            <w:shd w:val="clear" w:color="auto" w:fill="auto"/>
            <w:vAlign w:val="center"/>
          </w:tcPr>
          <w:p w:rsidR="000A0B7E" w:rsidRPr="000A0B7E" w:rsidRDefault="000A0B7E" w:rsidP="00091CE5">
            <w:pPr>
              <w:pStyle w:val="ListParagraph"/>
              <w:ind w:left="0"/>
              <w:jc w:val="center"/>
              <w:rPr>
                <w:rFonts w:ascii="Times New Roman" w:hAnsi="Times New Roman" w:cs="Times New Roman"/>
                <w:color w:val="000000" w:themeColor="text1"/>
                <w:sz w:val="20"/>
                <w:szCs w:val="20"/>
              </w:rPr>
            </w:pPr>
            <w:r w:rsidRPr="000A0B7E">
              <w:rPr>
                <w:rFonts w:ascii="Times New Roman" w:hAnsi="Times New Roman" w:cs="Times New Roman"/>
                <w:color w:val="000000" w:themeColor="text1"/>
                <w:sz w:val="20"/>
                <w:szCs w:val="20"/>
              </w:rPr>
              <w:t>Kate</w:t>
            </w:r>
            <w:r w:rsidR="00D337B6">
              <w:rPr>
                <w:rFonts w:ascii="Times New Roman" w:hAnsi="Times New Roman" w:cs="Times New Roman"/>
                <w:color w:val="000000" w:themeColor="text1"/>
                <w:sz w:val="20"/>
                <w:szCs w:val="20"/>
              </w:rPr>
              <w:t>-</w:t>
            </w:r>
            <w:r w:rsidRPr="000A0B7E">
              <w:rPr>
                <w:rFonts w:ascii="Times New Roman" w:hAnsi="Times New Roman" w:cs="Times New Roman"/>
                <w:color w:val="000000" w:themeColor="text1"/>
                <w:sz w:val="20"/>
                <w:szCs w:val="20"/>
              </w:rPr>
              <w:t>gori</w:t>
            </w:r>
          </w:p>
        </w:tc>
        <w:tc>
          <w:tcPr>
            <w:tcW w:w="990" w:type="dxa"/>
            <w:gridSpan w:val="3"/>
            <w:tcBorders>
              <w:left w:val="nil"/>
              <w:right w:val="nil"/>
            </w:tcBorders>
            <w:shd w:val="clear" w:color="auto" w:fill="auto"/>
          </w:tcPr>
          <w:p w:rsidR="000A0B7E" w:rsidRPr="000A0B7E" w:rsidRDefault="00D337B6" w:rsidP="00D337B6">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Frekuen-si</w:t>
            </w:r>
          </w:p>
        </w:tc>
        <w:tc>
          <w:tcPr>
            <w:tcW w:w="1080" w:type="dxa"/>
            <w:gridSpan w:val="3"/>
            <w:tcBorders>
              <w:left w:val="nil"/>
              <w:right w:val="nil"/>
            </w:tcBorders>
            <w:shd w:val="clear" w:color="auto" w:fill="auto"/>
          </w:tcPr>
          <w:p w:rsidR="000A0B7E" w:rsidRPr="000A0B7E" w:rsidRDefault="000A0B7E" w:rsidP="00091CE5">
            <w:pPr>
              <w:pStyle w:val="ListParagraph"/>
              <w:ind w:left="0"/>
              <w:jc w:val="center"/>
              <w:rPr>
                <w:rFonts w:ascii="Times New Roman" w:hAnsi="Times New Roman" w:cs="Times New Roman"/>
                <w:color w:val="000000" w:themeColor="text1"/>
                <w:sz w:val="20"/>
                <w:szCs w:val="20"/>
              </w:rPr>
            </w:pPr>
            <w:r w:rsidRPr="000A0B7E">
              <w:rPr>
                <w:rFonts w:ascii="Times New Roman" w:hAnsi="Times New Roman" w:cs="Times New Roman"/>
                <w:color w:val="000000" w:themeColor="text1"/>
                <w:sz w:val="20"/>
                <w:szCs w:val="20"/>
              </w:rPr>
              <w:t>Persentase (%)</w:t>
            </w:r>
          </w:p>
        </w:tc>
      </w:tr>
      <w:tr w:rsidR="000A0B7E" w:rsidRPr="000A0B7E" w:rsidTr="000A0B7E">
        <w:trPr>
          <w:gridAfter w:val="2"/>
          <w:wAfter w:w="246" w:type="dxa"/>
        </w:trPr>
        <w:tc>
          <w:tcPr>
            <w:tcW w:w="720" w:type="dxa"/>
            <w:vMerge/>
            <w:tcBorders>
              <w:left w:val="nil"/>
              <w:right w:val="nil"/>
            </w:tcBorders>
            <w:shd w:val="clear" w:color="auto" w:fill="auto"/>
          </w:tcPr>
          <w:p w:rsidR="000A0B7E" w:rsidRPr="000A0B7E" w:rsidRDefault="000A0B7E" w:rsidP="00091CE5">
            <w:pPr>
              <w:pStyle w:val="ListParagraph"/>
              <w:ind w:left="0"/>
              <w:rPr>
                <w:rFonts w:ascii="Times New Roman" w:hAnsi="Times New Roman" w:cs="Times New Roman"/>
                <w:color w:val="000000" w:themeColor="text1"/>
                <w:sz w:val="20"/>
                <w:szCs w:val="20"/>
              </w:rPr>
            </w:pPr>
          </w:p>
        </w:tc>
        <w:tc>
          <w:tcPr>
            <w:tcW w:w="900" w:type="dxa"/>
            <w:vMerge/>
            <w:tcBorders>
              <w:left w:val="nil"/>
              <w:right w:val="nil"/>
            </w:tcBorders>
            <w:shd w:val="clear" w:color="auto" w:fill="auto"/>
          </w:tcPr>
          <w:p w:rsidR="000A0B7E" w:rsidRPr="000A0B7E" w:rsidRDefault="000A0B7E" w:rsidP="00091CE5">
            <w:pPr>
              <w:pStyle w:val="ListParagraph"/>
              <w:ind w:left="0"/>
              <w:rPr>
                <w:rFonts w:ascii="Times New Roman" w:hAnsi="Times New Roman" w:cs="Times New Roman"/>
                <w:color w:val="000000" w:themeColor="text1"/>
                <w:sz w:val="20"/>
                <w:szCs w:val="20"/>
              </w:rPr>
            </w:pPr>
          </w:p>
        </w:tc>
        <w:tc>
          <w:tcPr>
            <w:tcW w:w="450" w:type="dxa"/>
            <w:tcBorders>
              <w:left w:val="nil"/>
              <w:right w:val="nil"/>
            </w:tcBorders>
            <w:shd w:val="clear" w:color="auto" w:fill="auto"/>
          </w:tcPr>
          <w:p w:rsidR="000A0B7E" w:rsidRPr="000A0B7E" w:rsidRDefault="000A0B7E" w:rsidP="000A0B7E">
            <w:pPr>
              <w:pStyle w:val="ListParagraph"/>
              <w:ind w:left="-108" w:right="-108"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Eks.</w:t>
            </w:r>
          </w:p>
        </w:tc>
        <w:tc>
          <w:tcPr>
            <w:tcW w:w="450" w:type="dxa"/>
            <w:tcBorders>
              <w:left w:val="nil"/>
              <w:right w:val="nil"/>
            </w:tcBorders>
            <w:shd w:val="clear" w:color="auto" w:fill="auto"/>
          </w:tcPr>
          <w:p w:rsidR="000A0B7E" w:rsidRPr="000A0B7E" w:rsidRDefault="000A0B7E" w:rsidP="000A0B7E">
            <w:pPr>
              <w:pStyle w:val="ListParagraph"/>
              <w:ind w:left="-108" w:right="-108"/>
              <w:jc w:val="center"/>
              <w:rPr>
                <w:rFonts w:ascii="Times New Roman" w:hAnsi="Times New Roman" w:cs="Times New Roman"/>
                <w:color w:val="000000" w:themeColor="text1"/>
                <w:sz w:val="20"/>
                <w:szCs w:val="20"/>
              </w:rPr>
            </w:pPr>
            <w:r w:rsidRPr="000A0B7E">
              <w:rPr>
                <w:rFonts w:ascii="Times New Roman" w:hAnsi="Times New Roman" w:cs="Times New Roman"/>
                <w:color w:val="000000" w:themeColor="text1"/>
                <w:sz w:val="20"/>
                <w:szCs w:val="20"/>
              </w:rPr>
              <w:t>Kon</w:t>
            </w:r>
          </w:p>
        </w:tc>
        <w:tc>
          <w:tcPr>
            <w:tcW w:w="630" w:type="dxa"/>
            <w:gridSpan w:val="2"/>
            <w:tcBorders>
              <w:left w:val="nil"/>
              <w:right w:val="nil"/>
            </w:tcBorders>
            <w:shd w:val="clear" w:color="auto" w:fill="auto"/>
          </w:tcPr>
          <w:p w:rsidR="000A0B7E" w:rsidRPr="000A0B7E" w:rsidRDefault="000A0B7E" w:rsidP="000A0B7E">
            <w:pPr>
              <w:pStyle w:val="ListParagraph"/>
              <w:ind w:left="0" w:right="-108"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Eks.</w:t>
            </w:r>
          </w:p>
        </w:tc>
        <w:tc>
          <w:tcPr>
            <w:tcW w:w="450" w:type="dxa"/>
            <w:tcBorders>
              <w:left w:val="nil"/>
              <w:right w:val="nil"/>
            </w:tcBorders>
            <w:shd w:val="clear" w:color="auto" w:fill="auto"/>
          </w:tcPr>
          <w:p w:rsidR="000A0B7E" w:rsidRPr="000A0B7E" w:rsidRDefault="000A0B7E" w:rsidP="000A0B7E">
            <w:pPr>
              <w:pStyle w:val="ListParagraph"/>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w:t>
            </w:r>
          </w:p>
        </w:tc>
      </w:tr>
      <w:tr w:rsidR="000A0B7E" w:rsidRPr="000A0B7E" w:rsidTr="000A0B7E">
        <w:tc>
          <w:tcPr>
            <w:tcW w:w="720" w:type="dxa"/>
            <w:tcBorders>
              <w:left w:val="nil"/>
              <w:right w:val="nil"/>
            </w:tcBorders>
          </w:tcPr>
          <w:p w:rsidR="000A0B7E" w:rsidRPr="000A0B7E" w:rsidRDefault="000A0B7E" w:rsidP="000A0B7E">
            <w:pPr>
              <w:pStyle w:val="ListParagraph"/>
              <w:ind w:left="-108" w:right="-108"/>
              <w:jc w:val="center"/>
              <w:rPr>
                <w:rFonts w:ascii="Times New Roman" w:hAnsi="Times New Roman" w:cs="Times New Roman"/>
                <w:sz w:val="20"/>
                <w:szCs w:val="20"/>
              </w:rPr>
            </w:pPr>
            <w:r w:rsidRPr="000A0B7E">
              <w:rPr>
                <w:rFonts w:ascii="Times New Roman" w:hAnsi="Times New Roman" w:cs="Times New Roman"/>
                <w:sz w:val="20"/>
                <w:szCs w:val="20"/>
              </w:rPr>
              <w:t>0 – 6</w:t>
            </w:r>
          </w:p>
        </w:tc>
        <w:tc>
          <w:tcPr>
            <w:tcW w:w="900" w:type="dxa"/>
            <w:tcBorders>
              <w:left w:val="nil"/>
              <w:right w:val="nil"/>
            </w:tcBorders>
          </w:tcPr>
          <w:p w:rsidR="000A0B7E" w:rsidRPr="000A0B7E" w:rsidRDefault="000A0B7E" w:rsidP="00091CE5">
            <w:pPr>
              <w:pStyle w:val="ListParagraph"/>
              <w:ind w:left="0"/>
              <w:rPr>
                <w:rFonts w:ascii="Times New Roman" w:hAnsi="Times New Roman" w:cs="Times New Roman"/>
                <w:sz w:val="20"/>
                <w:szCs w:val="20"/>
              </w:rPr>
            </w:pPr>
            <w:r w:rsidRPr="000A0B7E">
              <w:rPr>
                <w:rFonts w:ascii="Times New Roman" w:hAnsi="Times New Roman" w:cs="Times New Roman"/>
                <w:sz w:val="20"/>
                <w:szCs w:val="20"/>
              </w:rPr>
              <w:t>Sangat Rendah</w:t>
            </w:r>
          </w:p>
        </w:tc>
        <w:tc>
          <w:tcPr>
            <w:tcW w:w="45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0</w:t>
            </w:r>
          </w:p>
        </w:tc>
        <w:tc>
          <w:tcPr>
            <w:tcW w:w="540" w:type="dxa"/>
            <w:gridSpan w:val="2"/>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1</w:t>
            </w:r>
          </w:p>
        </w:tc>
        <w:tc>
          <w:tcPr>
            <w:tcW w:w="54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0</w:t>
            </w:r>
          </w:p>
        </w:tc>
        <w:tc>
          <w:tcPr>
            <w:tcW w:w="696" w:type="dxa"/>
            <w:gridSpan w:val="3"/>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3,13</w:t>
            </w:r>
          </w:p>
        </w:tc>
      </w:tr>
      <w:tr w:rsidR="000A0B7E" w:rsidRPr="000A0B7E" w:rsidTr="000A0B7E">
        <w:tc>
          <w:tcPr>
            <w:tcW w:w="720" w:type="dxa"/>
            <w:tcBorders>
              <w:left w:val="nil"/>
              <w:right w:val="nil"/>
            </w:tcBorders>
          </w:tcPr>
          <w:p w:rsidR="000A0B7E" w:rsidRPr="000A0B7E" w:rsidRDefault="000A0B7E" w:rsidP="000A0B7E">
            <w:pPr>
              <w:pStyle w:val="ListParagraph"/>
              <w:ind w:left="0" w:right="-108"/>
              <w:jc w:val="center"/>
              <w:rPr>
                <w:rFonts w:ascii="Times New Roman" w:hAnsi="Times New Roman" w:cs="Times New Roman"/>
                <w:sz w:val="20"/>
                <w:szCs w:val="20"/>
              </w:rPr>
            </w:pPr>
            <w:r w:rsidRPr="000A0B7E">
              <w:rPr>
                <w:rFonts w:ascii="Times New Roman" w:hAnsi="Times New Roman" w:cs="Times New Roman"/>
                <w:sz w:val="20"/>
                <w:szCs w:val="20"/>
              </w:rPr>
              <w:t xml:space="preserve">  7 – 12</w:t>
            </w:r>
          </w:p>
        </w:tc>
        <w:tc>
          <w:tcPr>
            <w:tcW w:w="900" w:type="dxa"/>
            <w:tcBorders>
              <w:left w:val="nil"/>
              <w:right w:val="nil"/>
            </w:tcBorders>
          </w:tcPr>
          <w:p w:rsidR="000A0B7E" w:rsidRPr="000A0B7E" w:rsidRDefault="000A0B7E" w:rsidP="00091CE5">
            <w:pPr>
              <w:pStyle w:val="ListParagraph"/>
              <w:ind w:left="0"/>
              <w:rPr>
                <w:rFonts w:ascii="Times New Roman" w:hAnsi="Times New Roman" w:cs="Times New Roman"/>
                <w:sz w:val="20"/>
                <w:szCs w:val="20"/>
              </w:rPr>
            </w:pPr>
            <w:r w:rsidRPr="000A0B7E">
              <w:rPr>
                <w:rFonts w:ascii="Times New Roman" w:hAnsi="Times New Roman" w:cs="Times New Roman"/>
                <w:sz w:val="20"/>
                <w:szCs w:val="20"/>
              </w:rPr>
              <w:t>Rendah</w:t>
            </w:r>
          </w:p>
        </w:tc>
        <w:tc>
          <w:tcPr>
            <w:tcW w:w="45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7</w:t>
            </w:r>
          </w:p>
        </w:tc>
        <w:tc>
          <w:tcPr>
            <w:tcW w:w="540" w:type="dxa"/>
            <w:gridSpan w:val="2"/>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20</w:t>
            </w:r>
          </w:p>
        </w:tc>
        <w:tc>
          <w:tcPr>
            <w:tcW w:w="54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23,33</w:t>
            </w:r>
          </w:p>
        </w:tc>
        <w:tc>
          <w:tcPr>
            <w:tcW w:w="696" w:type="dxa"/>
            <w:gridSpan w:val="3"/>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62,50</w:t>
            </w:r>
          </w:p>
        </w:tc>
      </w:tr>
      <w:tr w:rsidR="000A0B7E" w:rsidRPr="000A0B7E" w:rsidTr="000A0B7E">
        <w:tc>
          <w:tcPr>
            <w:tcW w:w="720" w:type="dxa"/>
            <w:tcBorders>
              <w:left w:val="nil"/>
              <w:right w:val="nil"/>
            </w:tcBorders>
          </w:tcPr>
          <w:p w:rsidR="000A0B7E" w:rsidRPr="000A0B7E" w:rsidRDefault="000A0B7E" w:rsidP="000A0B7E">
            <w:pPr>
              <w:pStyle w:val="ListParagraph"/>
              <w:ind w:left="0" w:right="-108"/>
              <w:jc w:val="center"/>
              <w:rPr>
                <w:rFonts w:ascii="Times New Roman" w:hAnsi="Times New Roman" w:cs="Times New Roman"/>
                <w:sz w:val="20"/>
                <w:szCs w:val="20"/>
              </w:rPr>
            </w:pPr>
            <w:r w:rsidRPr="000A0B7E">
              <w:rPr>
                <w:rFonts w:ascii="Times New Roman" w:hAnsi="Times New Roman" w:cs="Times New Roman"/>
                <w:sz w:val="20"/>
                <w:szCs w:val="20"/>
              </w:rPr>
              <w:t>13 – 18</w:t>
            </w:r>
          </w:p>
        </w:tc>
        <w:tc>
          <w:tcPr>
            <w:tcW w:w="900" w:type="dxa"/>
            <w:tcBorders>
              <w:left w:val="nil"/>
              <w:right w:val="nil"/>
            </w:tcBorders>
          </w:tcPr>
          <w:p w:rsidR="000A0B7E" w:rsidRPr="000A0B7E" w:rsidRDefault="000A0B7E" w:rsidP="00091CE5">
            <w:pPr>
              <w:pStyle w:val="ListParagraph"/>
              <w:ind w:left="0"/>
              <w:rPr>
                <w:rFonts w:ascii="Times New Roman" w:hAnsi="Times New Roman" w:cs="Times New Roman"/>
                <w:sz w:val="20"/>
                <w:szCs w:val="20"/>
              </w:rPr>
            </w:pPr>
            <w:r w:rsidRPr="000A0B7E">
              <w:rPr>
                <w:rFonts w:ascii="Times New Roman" w:hAnsi="Times New Roman" w:cs="Times New Roman"/>
                <w:sz w:val="20"/>
                <w:szCs w:val="20"/>
              </w:rPr>
              <w:t xml:space="preserve">Sedang </w:t>
            </w:r>
          </w:p>
        </w:tc>
        <w:tc>
          <w:tcPr>
            <w:tcW w:w="45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22</w:t>
            </w:r>
          </w:p>
        </w:tc>
        <w:tc>
          <w:tcPr>
            <w:tcW w:w="540" w:type="dxa"/>
            <w:gridSpan w:val="2"/>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11</w:t>
            </w:r>
          </w:p>
        </w:tc>
        <w:tc>
          <w:tcPr>
            <w:tcW w:w="54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73,33</w:t>
            </w:r>
          </w:p>
        </w:tc>
        <w:tc>
          <w:tcPr>
            <w:tcW w:w="696" w:type="dxa"/>
            <w:gridSpan w:val="3"/>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34,37</w:t>
            </w:r>
          </w:p>
        </w:tc>
      </w:tr>
      <w:tr w:rsidR="000A0B7E" w:rsidRPr="000A0B7E" w:rsidTr="000A0B7E">
        <w:tc>
          <w:tcPr>
            <w:tcW w:w="720" w:type="dxa"/>
            <w:tcBorders>
              <w:left w:val="nil"/>
              <w:right w:val="nil"/>
            </w:tcBorders>
          </w:tcPr>
          <w:p w:rsidR="000A0B7E" w:rsidRPr="000A0B7E" w:rsidRDefault="000A0B7E" w:rsidP="000A0B7E">
            <w:pPr>
              <w:pStyle w:val="ListParagraph"/>
              <w:ind w:left="0" w:right="-108"/>
              <w:jc w:val="center"/>
              <w:rPr>
                <w:rFonts w:ascii="Times New Roman" w:hAnsi="Times New Roman" w:cs="Times New Roman"/>
                <w:sz w:val="20"/>
                <w:szCs w:val="20"/>
              </w:rPr>
            </w:pPr>
            <w:r w:rsidRPr="000A0B7E">
              <w:rPr>
                <w:rFonts w:ascii="Times New Roman" w:hAnsi="Times New Roman" w:cs="Times New Roman"/>
                <w:sz w:val="20"/>
                <w:szCs w:val="20"/>
              </w:rPr>
              <w:t>19 – 24</w:t>
            </w:r>
          </w:p>
        </w:tc>
        <w:tc>
          <w:tcPr>
            <w:tcW w:w="900" w:type="dxa"/>
            <w:tcBorders>
              <w:left w:val="nil"/>
              <w:right w:val="nil"/>
            </w:tcBorders>
          </w:tcPr>
          <w:p w:rsidR="000A0B7E" w:rsidRPr="000A0B7E" w:rsidRDefault="000A0B7E" w:rsidP="00091CE5">
            <w:pPr>
              <w:pStyle w:val="ListParagraph"/>
              <w:ind w:left="0"/>
              <w:rPr>
                <w:rFonts w:ascii="Times New Roman" w:hAnsi="Times New Roman" w:cs="Times New Roman"/>
                <w:sz w:val="20"/>
                <w:szCs w:val="20"/>
              </w:rPr>
            </w:pPr>
            <w:r w:rsidRPr="000A0B7E">
              <w:rPr>
                <w:rFonts w:ascii="Times New Roman" w:hAnsi="Times New Roman" w:cs="Times New Roman"/>
                <w:sz w:val="20"/>
                <w:szCs w:val="20"/>
              </w:rPr>
              <w:t xml:space="preserve">Tinggi </w:t>
            </w:r>
          </w:p>
        </w:tc>
        <w:tc>
          <w:tcPr>
            <w:tcW w:w="45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1</w:t>
            </w:r>
          </w:p>
        </w:tc>
        <w:tc>
          <w:tcPr>
            <w:tcW w:w="540" w:type="dxa"/>
            <w:gridSpan w:val="2"/>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0</w:t>
            </w:r>
          </w:p>
        </w:tc>
        <w:tc>
          <w:tcPr>
            <w:tcW w:w="54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3,33</w:t>
            </w:r>
          </w:p>
        </w:tc>
        <w:tc>
          <w:tcPr>
            <w:tcW w:w="696" w:type="dxa"/>
            <w:gridSpan w:val="3"/>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0</w:t>
            </w:r>
          </w:p>
        </w:tc>
      </w:tr>
      <w:tr w:rsidR="000A0B7E" w:rsidRPr="000A0B7E" w:rsidTr="000A0B7E">
        <w:tc>
          <w:tcPr>
            <w:tcW w:w="720" w:type="dxa"/>
            <w:tcBorders>
              <w:left w:val="nil"/>
              <w:right w:val="nil"/>
            </w:tcBorders>
          </w:tcPr>
          <w:p w:rsidR="000A0B7E" w:rsidRPr="000A0B7E" w:rsidRDefault="000A0B7E" w:rsidP="000A0B7E">
            <w:pPr>
              <w:pStyle w:val="ListParagraph"/>
              <w:ind w:left="0" w:right="-108"/>
              <w:jc w:val="center"/>
              <w:rPr>
                <w:rFonts w:ascii="Times New Roman" w:hAnsi="Times New Roman" w:cs="Times New Roman"/>
                <w:sz w:val="20"/>
                <w:szCs w:val="20"/>
              </w:rPr>
            </w:pPr>
            <w:r w:rsidRPr="000A0B7E">
              <w:rPr>
                <w:rFonts w:ascii="Times New Roman" w:hAnsi="Times New Roman" w:cs="Times New Roman"/>
                <w:sz w:val="20"/>
                <w:szCs w:val="20"/>
              </w:rPr>
              <w:t>25 – 30</w:t>
            </w:r>
          </w:p>
        </w:tc>
        <w:tc>
          <w:tcPr>
            <w:tcW w:w="900" w:type="dxa"/>
            <w:tcBorders>
              <w:left w:val="nil"/>
              <w:right w:val="nil"/>
            </w:tcBorders>
          </w:tcPr>
          <w:p w:rsidR="000A0B7E" w:rsidRPr="000A0B7E" w:rsidRDefault="000A0B7E" w:rsidP="00091CE5">
            <w:pPr>
              <w:pStyle w:val="ListParagraph"/>
              <w:ind w:left="0"/>
              <w:rPr>
                <w:rFonts w:ascii="Times New Roman" w:hAnsi="Times New Roman" w:cs="Times New Roman"/>
                <w:sz w:val="20"/>
                <w:szCs w:val="20"/>
              </w:rPr>
            </w:pPr>
            <w:r w:rsidRPr="000A0B7E">
              <w:rPr>
                <w:rFonts w:ascii="Times New Roman" w:hAnsi="Times New Roman" w:cs="Times New Roman"/>
                <w:sz w:val="20"/>
                <w:szCs w:val="20"/>
              </w:rPr>
              <w:t>Sangat Tinggi</w:t>
            </w:r>
          </w:p>
        </w:tc>
        <w:tc>
          <w:tcPr>
            <w:tcW w:w="45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0</w:t>
            </w:r>
          </w:p>
        </w:tc>
        <w:tc>
          <w:tcPr>
            <w:tcW w:w="540" w:type="dxa"/>
            <w:gridSpan w:val="2"/>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0</w:t>
            </w:r>
          </w:p>
        </w:tc>
        <w:tc>
          <w:tcPr>
            <w:tcW w:w="540" w:type="dxa"/>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0</w:t>
            </w:r>
          </w:p>
        </w:tc>
        <w:tc>
          <w:tcPr>
            <w:tcW w:w="696" w:type="dxa"/>
            <w:gridSpan w:val="3"/>
            <w:tcBorders>
              <w:left w:val="nil"/>
              <w:right w:val="nil"/>
            </w:tcBorders>
            <w:vAlign w:val="bottom"/>
          </w:tcPr>
          <w:p w:rsidR="000A0B7E" w:rsidRPr="000A0B7E" w:rsidRDefault="000A0B7E" w:rsidP="000A0B7E">
            <w:pPr>
              <w:ind w:left="-108" w:right="-108"/>
              <w:jc w:val="center"/>
              <w:rPr>
                <w:rFonts w:ascii="Times New Roman" w:hAnsi="Times New Roman" w:cs="Times New Roman"/>
                <w:color w:val="000000"/>
                <w:sz w:val="20"/>
                <w:szCs w:val="20"/>
              </w:rPr>
            </w:pPr>
            <w:r w:rsidRPr="000A0B7E">
              <w:rPr>
                <w:rFonts w:ascii="Times New Roman" w:hAnsi="Times New Roman" w:cs="Times New Roman"/>
                <w:color w:val="000000"/>
                <w:sz w:val="20"/>
                <w:szCs w:val="20"/>
              </w:rPr>
              <w:t>0</w:t>
            </w:r>
          </w:p>
        </w:tc>
      </w:tr>
      <w:tr w:rsidR="000A0B7E" w:rsidRPr="000A0B7E" w:rsidTr="000A0B7E">
        <w:tc>
          <w:tcPr>
            <w:tcW w:w="1620" w:type="dxa"/>
            <w:gridSpan w:val="2"/>
            <w:tcBorders>
              <w:left w:val="nil"/>
              <w:right w:val="nil"/>
            </w:tcBorders>
          </w:tcPr>
          <w:p w:rsidR="000A0B7E" w:rsidRPr="000A0B7E" w:rsidRDefault="000A0B7E" w:rsidP="00091CE5">
            <w:pPr>
              <w:pStyle w:val="ListParagraph"/>
              <w:ind w:left="0"/>
              <w:jc w:val="center"/>
              <w:rPr>
                <w:rFonts w:ascii="Times New Roman" w:hAnsi="Times New Roman" w:cs="Times New Roman"/>
                <w:sz w:val="20"/>
                <w:szCs w:val="20"/>
              </w:rPr>
            </w:pPr>
            <w:r w:rsidRPr="000A0B7E">
              <w:rPr>
                <w:rFonts w:ascii="Times New Roman" w:hAnsi="Times New Roman" w:cs="Times New Roman"/>
                <w:sz w:val="20"/>
                <w:szCs w:val="20"/>
              </w:rPr>
              <w:t>Jumlah</w:t>
            </w:r>
          </w:p>
        </w:tc>
        <w:tc>
          <w:tcPr>
            <w:tcW w:w="450" w:type="dxa"/>
            <w:tcBorders>
              <w:left w:val="nil"/>
              <w:right w:val="nil"/>
            </w:tcBorders>
          </w:tcPr>
          <w:p w:rsidR="000A0B7E" w:rsidRPr="000A0B7E" w:rsidRDefault="000A0B7E" w:rsidP="00091CE5">
            <w:pPr>
              <w:pStyle w:val="ListParagraph"/>
              <w:ind w:left="0"/>
              <w:jc w:val="center"/>
              <w:rPr>
                <w:rFonts w:ascii="Times New Roman" w:hAnsi="Times New Roman" w:cs="Times New Roman"/>
                <w:sz w:val="20"/>
                <w:szCs w:val="20"/>
              </w:rPr>
            </w:pPr>
            <w:r w:rsidRPr="000A0B7E">
              <w:rPr>
                <w:rFonts w:ascii="Times New Roman" w:hAnsi="Times New Roman" w:cs="Times New Roman"/>
                <w:sz w:val="20"/>
                <w:szCs w:val="20"/>
              </w:rPr>
              <w:t>30</w:t>
            </w:r>
          </w:p>
        </w:tc>
        <w:tc>
          <w:tcPr>
            <w:tcW w:w="540" w:type="dxa"/>
            <w:gridSpan w:val="2"/>
            <w:tcBorders>
              <w:left w:val="nil"/>
              <w:right w:val="nil"/>
            </w:tcBorders>
          </w:tcPr>
          <w:p w:rsidR="000A0B7E" w:rsidRPr="000A0B7E" w:rsidRDefault="000A0B7E" w:rsidP="00091CE5">
            <w:pPr>
              <w:pStyle w:val="ListParagraph"/>
              <w:ind w:left="0"/>
              <w:jc w:val="center"/>
              <w:rPr>
                <w:rFonts w:ascii="Times New Roman" w:hAnsi="Times New Roman" w:cs="Times New Roman"/>
                <w:sz w:val="20"/>
                <w:szCs w:val="20"/>
              </w:rPr>
            </w:pPr>
            <w:r w:rsidRPr="000A0B7E">
              <w:rPr>
                <w:rFonts w:ascii="Times New Roman" w:hAnsi="Times New Roman" w:cs="Times New Roman"/>
                <w:sz w:val="20"/>
                <w:szCs w:val="20"/>
              </w:rPr>
              <w:t>32</w:t>
            </w:r>
          </w:p>
        </w:tc>
        <w:tc>
          <w:tcPr>
            <w:tcW w:w="540" w:type="dxa"/>
            <w:tcBorders>
              <w:left w:val="nil"/>
              <w:right w:val="nil"/>
            </w:tcBorders>
          </w:tcPr>
          <w:p w:rsidR="000A0B7E" w:rsidRPr="000A0B7E" w:rsidRDefault="000A0B7E" w:rsidP="00091CE5">
            <w:pPr>
              <w:pStyle w:val="ListParagraph"/>
              <w:ind w:left="0"/>
              <w:jc w:val="center"/>
              <w:rPr>
                <w:rFonts w:ascii="Times New Roman" w:hAnsi="Times New Roman" w:cs="Times New Roman"/>
                <w:sz w:val="20"/>
                <w:szCs w:val="20"/>
              </w:rPr>
            </w:pPr>
            <w:r w:rsidRPr="000A0B7E">
              <w:rPr>
                <w:rFonts w:ascii="Times New Roman" w:hAnsi="Times New Roman" w:cs="Times New Roman"/>
                <w:sz w:val="20"/>
                <w:szCs w:val="20"/>
              </w:rPr>
              <w:t>100</w:t>
            </w:r>
          </w:p>
        </w:tc>
        <w:tc>
          <w:tcPr>
            <w:tcW w:w="696" w:type="dxa"/>
            <w:gridSpan w:val="3"/>
            <w:tcBorders>
              <w:left w:val="nil"/>
              <w:right w:val="nil"/>
            </w:tcBorders>
          </w:tcPr>
          <w:p w:rsidR="000A0B7E" w:rsidRPr="000A0B7E" w:rsidRDefault="000A0B7E" w:rsidP="00091CE5">
            <w:pPr>
              <w:pStyle w:val="ListParagraph"/>
              <w:ind w:left="0"/>
              <w:jc w:val="center"/>
              <w:rPr>
                <w:rFonts w:ascii="Times New Roman" w:hAnsi="Times New Roman" w:cs="Times New Roman"/>
                <w:sz w:val="20"/>
                <w:szCs w:val="20"/>
              </w:rPr>
            </w:pPr>
            <w:r w:rsidRPr="000A0B7E">
              <w:rPr>
                <w:rFonts w:ascii="Times New Roman" w:hAnsi="Times New Roman" w:cs="Times New Roman"/>
                <w:sz w:val="20"/>
                <w:szCs w:val="20"/>
              </w:rPr>
              <w:t>100</w:t>
            </w:r>
          </w:p>
        </w:tc>
      </w:tr>
    </w:tbl>
    <w:p w:rsidR="0058790B" w:rsidRDefault="0058790B" w:rsidP="0058790B">
      <w:pPr>
        <w:spacing w:after="0" w:line="360" w:lineRule="auto"/>
        <w:ind w:firstLine="720"/>
        <w:jc w:val="both"/>
      </w:pPr>
    </w:p>
    <w:p w:rsidR="00CE72D6" w:rsidRPr="00CE72D6" w:rsidRDefault="00CE72D6" w:rsidP="00CE72D6">
      <w:pPr>
        <w:pStyle w:val="ListParagraph"/>
        <w:spacing w:after="0" w:line="360" w:lineRule="auto"/>
        <w:ind w:left="0" w:firstLine="446"/>
        <w:jc w:val="both"/>
        <w:rPr>
          <w:rFonts w:eastAsiaTheme="minorEastAsia"/>
        </w:rPr>
      </w:pPr>
      <w:r>
        <w:t>Dari Tabel 1 diperoleh h</w:t>
      </w:r>
      <w:r w:rsidRPr="009A5119">
        <w:t xml:space="preserve">asil </w:t>
      </w:r>
      <w:r>
        <w:t xml:space="preserve">tes </w:t>
      </w:r>
      <w:r w:rsidRPr="009A5119">
        <w:t xml:space="preserve">pemahaman konsep pada kelas </w:t>
      </w:r>
      <w:proofErr w:type="gramStart"/>
      <w:r>
        <w:t>e</w:t>
      </w:r>
      <w:r w:rsidRPr="009A5119">
        <w:t>ksperimen</w:t>
      </w:r>
      <w:r>
        <w:t xml:space="preserve"> </w:t>
      </w:r>
      <m:oMath>
        <w:proofErr w:type="gramEnd"/>
        <m:r>
          <w:rPr>
            <w:rFonts w:ascii="Cambria Math"/>
          </w:rPr>
          <m:t>13,321&lt;</m:t>
        </m:r>
        <m:r>
          <w:rPr>
            <w:rFonts w:ascii="Cambria Math" w:hAnsi="Cambria Math"/>
          </w:rPr>
          <m:t>μ</m:t>
        </m:r>
        <m:r>
          <w:rPr>
            <w:rFonts w:ascii="Cambria Math"/>
          </w:rPr>
          <m:t>&lt;14,213</m:t>
        </m:r>
      </m:oMath>
      <w:r w:rsidRPr="009A5119">
        <w:rPr>
          <w:rFonts w:eastAsiaTheme="minorEastAsia"/>
        </w:rPr>
        <w:t xml:space="preserve">. Sehingga dapat disimpulkan bahwa jika pembelajaran inkuiri terbimbing diterapkan ke seluruh populasi maka </w:t>
      </w:r>
      <w:proofErr w:type="gramStart"/>
      <w:r w:rsidRPr="009A5119">
        <w:rPr>
          <w:rFonts w:eastAsiaTheme="minorEastAsia"/>
        </w:rPr>
        <w:t>akan</w:t>
      </w:r>
      <w:proofErr w:type="gramEnd"/>
      <w:r w:rsidRPr="009A5119">
        <w:rPr>
          <w:rFonts w:eastAsiaTheme="minorEastAsia"/>
        </w:rPr>
        <w:t xml:space="preserve"> diperoleh rata-rata skor pemahaman konsep pada antara rentang 13 sampai dengan 14.</w:t>
      </w:r>
      <w:r>
        <w:rPr>
          <w:rFonts w:eastAsiaTheme="minorEastAsia"/>
        </w:rPr>
        <w:t xml:space="preserve"> </w:t>
      </w:r>
      <w:r w:rsidRPr="0031306B">
        <w:t xml:space="preserve">Adapun pada </w:t>
      </w:r>
      <w:r w:rsidRPr="0031306B">
        <w:rPr>
          <w:rFonts w:eastAsiaTheme="minorEastAsia"/>
        </w:rPr>
        <w:t>kelas</w:t>
      </w:r>
      <w:r w:rsidRPr="0031306B">
        <w:t xml:space="preserve"> kontrol data yang diperoleh pada hasil tes pemahaman konsep </w:t>
      </w:r>
      <w:proofErr w:type="gramStart"/>
      <w:r>
        <w:lastRenderedPageBreak/>
        <w:t>adalah</w:t>
      </w:r>
      <w:r w:rsidRPr="009A5119">
        <w:rPr>
          <w:rFonts w:eastAsiaTheme="minorEastAsia"/>
        </w:rPr>
        <w:t xml:space="preserve"> </w:t>
      </w:r>
      <m:oMath>
        <w:proofErr w:type="gramEnd"/>
        <m:r>
          <w:rPr>
            <w:rFonts w:ascii="Cambria Math"/>
          </w:rPr>
          <m:t>10,597&lt;</m:t>
        </m:r>
        <m:r>
          <w:rPr>
            <w:rFonts w:ascii="Cambria Math" w:hAnsi="Cambria Math"/>
          </w:rPr>
          <m:t>μ</m:t>
        </m:r>
        <m:r>
          <w:rPr>
            <w:rFonts w:ascii="Cambria Math"/>
          </w:rPr>
          <m:t>&lt;11,903</m:t>
        </m:r>
      </m:oMath>
      <w:r w:rsidRPr="009A5119">
        <w:rPr>
          <w:rFonts w:eastAsiaTheme="minorEastAsia"/>
        </w:rPr>
        <w:t xml:space="preserve">. Sehingga dapat disimpulkan bahwa jika pembelajaran konvensional diterapkan ke seluruh populasi maka </w:t>
      </w:r>
      <w:proofErr w:type="gramStart"/>
      <w:r w:rsidRPr="009A5119">
        <w:rPr>
          <w:rFonts w:eastAsiaTheme="minorEastAsia"/>
        </w:rPr>
        <w:t>akan</w:t>
      </w:r>
      <w:proofErr w:type="gramEnd"/>
      <w:r w:rsidRPr="009A5119">
        <w:rPr>
          <w:rFonts w:eastAsiaTheme="minorEastAsia"/>
        </w:rPr>
        <w:t xml:space="preserve"> diperoleh rata-rata skor pemahaman konsep antara rentang 10 sampai dengan 12.</w:t>
      </w:r>
    </w:p>
    <w:p w:rsidR="00C04009" w:rsidRDefault="00C04009" w:rsidP="00C04009">
      <w:pPr>
        <w:spacing w:after="0" w:line="360" w:lineRule="auto"/>
        <w:ind w:firstLine="720"/>
        <w:jc w:val="both"/>
      </w:pPr>
      <w:proofErr w:type="gramStart"/>
      <w:r>
        <w:t>Sedangkan distribusi frekuensi skor motivasi belajar masing-masing kelas adalah sebagai berikut.</w:t>
      </w:r>
      <w:proofErr w:type="gramEnd"/>
    </w:p>
    <w:p w:rsidR="00CE72D6" w:rsidRDefault="00CE72D6" w:rsidP="00CE72D6">
      <w:pPr>
        <w:spacing w:after="0" w:line="240" w:lineRule="auto"/>
        <w:ind w:left="900" w:hanging="900"/>
        <w:jc w:val="both"/>
      </w:pPr>
      <w:proofErr w:type="gramStart"/>
      <w:r>
        <w:t>Tabel 2.</w:t>
      </w:r>
      <w:proofErr w:type="gramEnd"/>
      <w:r>
        <w:t xml:space="preserve"> Distribusi Frekuensi Motivasi Belajar </w:t>
      </w:r>
    </w:p>
    <w:tbl>
      <w:tblPr>
        <w:tblStyle w:val="TableGrid"/>
        <w:tblW w:w="3870" w:type="dxa"/>
        <w:tblInd w:w="198" w:type="dxa"/>
        <w:tblLayout w:type="fixed"/>
        <w:tblLook w:val="04A0"/>
      </w:tblPr>
      <w:tblGrid>
        <w:gridCol w:w="838"/>
        <w:gridCol w:w="782"/>
        <w:gridCol w:w="450"/>
        <w:gridCol w:w="450"/>
        <w:gridCol w:w="630"/>
        <w:gridCol w:w="720"/>
      </w:tblGrid>
      <w:tr w:rsidR="00C04009" w:rsidRPr="00E36433" w:rsidTr="00C04009">
        <w:tc>
          <w:tcPr>
            <w:tcW w:w="838" w:type="dxa"/>
            <w:vMerge w:val="restart"/>
            <w:tcBorders>
              <w:left w:val="nil"/>
              <w:right w:val="nil"/>
            </w:tcBorders>
            <w:shd w:val="clear" w:color="auto" w:fill="auto"/>
            <w:vAlign w:val="center"/>
          </w:tcPr>
          <w:p w:rsidR="00C04009" w:rsidRPr="00C04009" w:rsidRDefault="00C04009" w:rsidP="001434DE">
            <w:pPr>
              <w:pStyle w:val="ListParagraph"/>
              <w:ind w:left="0"/>
              <w:jc w:val="center"/>
              <w:rPr>
                <w:rFonts w:ascii="Times New Roman" w:hAnsi="Times New Roman" w:cs="Times New Roman"/>
                <w:color w:val="000000" w:themeColor="text1"/>
                <w:sz w:val="20"/>
                <w:szCs w:val="20"/>
              </w:rPr>
            </w:pPr>
            <w:r w:rsidRPr="00C04009">
              <w:rPr>
                <w:rFonts w:ascii="Times New Roman" w:hAnsi="Times New Roman" w:cs="Times New Roman"/>
                <w:color w:val="000000" w:themeColor="text1"/>
                <w:sz w:val="20"/>
                <w:szCs w:val="20"/>
              </w:rPr>
              <w:t>Interval</w:t>
            </w:r>
          </w:p>
        </w:tc>
        <w:tc>
          <w:tcPr>
            <w:tcW w:w="782" w:type="dxa"/>
            <w:vMerge w:val="restart"/>
            <w:tcBorders>
              <w:left w:val="nil"/>
              <w:right w:val="nil"/>
            </w:tcBorders>
            <w:shd w:val="clear" w:color="auto" w:fill="auto"/>
            <w:vAlign w:val="center"/>
          </w:tcPr>
          <w:p w:rsidR="00C04009" w:rsidRPr="00C04009" w:rsidRDefault="00C04009" w:rsidP="001434DE">
            <w:pPr>
              <w:pStyle w:val="ListParagraph"/>
              <w:ind w:left="0"/>
              <w:jc w:val="center"/>
              <w:rPr>
                <w:rFonts w:ascii="Times New Roman" w:hAnsi="Times New Roman" w:cs="Times New Roman"/>
                <w:color w:val="000000" w:themeColor="text1"/>
                <w:sz w:val="20"/>
                <w:szCs w:val="20"/>
              </w:rPr>
            </w:pPr>
            <w:r w:rsidRPr="00C04009">
              <w:rPr>
                <w:rFonts w:ascii="Times New Roman" w:hAnsi="Times New Roman" w:cs="Times New Roman"/>
                <w:color w:val="000000" w:themeColor="text1"/>
                <w:sz w:val="20"/>
                <w:szCs w:val="20"/>
              </w:rPr>
              <w:t>Kate</w:t>
            </w:r>
            <w:r>
              <w:rPr>
                <w:rFonts w:ascii="Times New Roman" w:hAnsi="Times New Roman" w:cs="Times New Roman"/>
                <w:color w:val="000000" w:themeColor="text1"/>
                <w:sz w:val="20"/>
                <w:szCs w:val="20"/>
              </w:rPr>
              <w:t>-</w:t>
            </w:r>
            <w:r w:rsidRPr="00C04009">
              <w:rPr>
                <w:rFonts w:ascii="Times New Roman" w:hAnsi="Times New Roman" w:cs="Times New Roman"/>
                <w:color w:val="000000" w:themeColor="text1"/>
                <w:sz w:val="20"/>
                <w:szCs w:val="20"/>
              </w:rPr>
              <w:t>gori</w:t>
            </w:r>
          </w:p>
        </w:tc>
        <w:tc>
          <w:tcPr>
            <w:tcW w:w="900" w:type="dxa"/>
            <w:gridSpan w:val="2"/>
            <w:tcBorders>
              <w:left w:val="nil"/>
              <w:right w:val="nil"/>
            </w:tcBorders>
            <w:shd w:val="clear" w:color="auto" w:fill="auto"/>
          </w:tcPr>
          <w:p w:rsidR="00C04009" w:rsidRPr="00C04009" w:rsidRDefault="00C04009" w:rsidP="00C04009">
            <w:pPr>
              <w:pStyle w:val="ListParagraph"/>
              <w:ind w:left="0" w:hanging="108"/>
              <w:jc w:val="center"/>
              <w:rPr>
                <w:rFonts w:ascii="Times New Roman" w:hAnsi="Times New Roman" w:cs="Times New Roman"/>
                <w:color w:val="000000" w:themeColor="text1"/>
                <w:sz w:val="20"/>
                <w:szCs w:val="20"/>
              </w:rPr>
            </w:pPr>
            <w:r w:rsidRPr="00C04009">
              <w:rPr>
                <w:rFonts w:ascii="Times New Roman" w:hAnsi="Times New Roman" w:cs="Times New Roman"/>
                <w:color w:val="000000" w:themeColor="text1"/>
                <w:sz w:val="20"/>
                <w:szCs w:val="20"/>
              </w:rPr>
              <w:t>Frekuen</w:t>
            </w:r>
            <w:r>
              <w:rPr>
                <w:rFonts w:ascii="Times New Roman" w:hAnsi="Times New Roman" w:cs="Times New Roman"/>
                <w:color w:val="000000" w:themeColor="text1"/>
                <w:sz w:val="20"/>
                <w:szCs w:val="20"/>
              </w:rPr>
              <w:t>-</w:t>
            </w:r>
            <w:r w:rsidRPr="00C04009">
              <w:rPr>
                <w:rFonts w:ascii="Times New Roman" w:hAnsi="Times New Roman" w:cs="Times New Roman"/>
                <w:color w:val="000000" w:themeColor="text1"/>
                <w:sz w:val="20"/>
                <w:szCs w:val="20"/>
              </w:rPr>
              <w:t>si</w:t>
            </w:r>
          </w:p>
        </w:tc>
        <w:tc>
          <w:tcPr>
            <w:tcW w:w="1350" w:type="dxa"/>
            <w:gridSpan w:val="2"/>
            <w:tcBorders>
              <w:left w:val="nil"/>
              <w:right w:val="nil"/>
            </w:tcBorders>
            <w:shd w:val="clear" w:color="auto" w:fill="auto"/>
          </w:tcPr>
          <w:p w:rsidR="00C04009" w:rsidRPr="00C04009" w:rsidRDefault="00C04009" w:rsidP="001434DE">
            <w:pPr>
              <w:pStyle w:val="ListParagraph"/>
              <w:ind w:left="0"/>
              <w:jc w:val="center"/>
              <w:rPr>
                <w:rFonts w:ascii="Times New Roman" w:hAnsi="Times New Roman" w:cs="Times New Roman"/>
                <w:color w:val="000000" w:themeColor="text1"/>
                <w:sz w:val="20"/>
                <w:szCs w:val="20"/>
              </w:rPr>
            </w:pPr>
            <w:r w:rsidRPr="00C04009">
              <w:rPr>
                <w:rFonts w:ascii="Times New Roman" w:hAnsi="Times New Roman" w:cs="Times New Roman"/>
                <w:color w:val="000000" w:themeColor="text1"/>
                <w:sz w:val="20"/>
                <w:szCs w:val="20"/>
              </w:rPr>
              <w:t>Persentase (%)</w:t>
            </w:r>
          </w:p>
        </w:tc>
      </w:tr>
      <w:tr w:rsidR="00C04009" w:rsidRPr="00E36433" w:rsidTr="00C04009">
        <w:tc>
          <w:tcPr>
            <w:tcW w:w="838" w:type="dxa"/>
            <w:vMerge/>
            <w:tcBorders>
              <w:left w:val="nil"/>
              <w:right w:val="nil"/>
            </w:tcBorders>
            <w:shd w:val="clear" w:color="auto" w:fill="auto"/>
          </w:tcPr>
          <w:p w:rsidR="00C04009" w:rsidRPr="00C04009" w:rsidRDefault="00C04009" w:rsidP="001434DE">
            <w:pPr>
              <w:pStyle w:val="ListParagraph"/>
              <w:ind w:left="0"/>
              <w:rPr>
                <w:rFonts w:ascii="Times New Roman" w:hAnsi="Times New Roman" w:cs="Times New Roman"/>
                <w:color w:val="000000" w:themeColor="text1"/>
                <w:sz w:val="20"/>
                <w:szCs w:val="20"/>
              </w:rPr>
            </w:pPr>
          </w:p>
        </w:tc>
        <w:tc>
          <w:tcPr>
            <w:tcW w:w="782" w:type="dxa"/>
            <w:vMerge/>
            <w:tcBorders>
              <w:left w:val="nil"/>
              <w:right w:val="nil"/>
            </w:tcBorders>
            <w:shd w:val="clear" w:color="auto" w:fill="auto"/>
          </w:tcPr>
          <w:p w:rsidR="00C04009" w:rsidRPr="00C04009" w:rsidRDefault="00C04009" w:rsidP="001434DE">
            <w:pPr>
              <w:pStyle w:val="ListParagraph"/>
              <w:ind w:left="0"/>
              <w:rPr>
                <w:rFonts w:ascii="Times New Roman" w:hAnsi="Times New Roman" w:cs="Times New Roman"/>
                <w:color w:val="000000" w:themeColor="text1"/>
                <w:sz w:val="20"/>
                <w:szCs w:val="20"/>
              </w:rPr>
            </w:pPr>
          </w:p>
        </w:tc>
        <w:tc>
          <w:tcPr>
            <w:tcW w:w="450" w:type="dxa"/>
            <w:tcBorders>
              <w:left w:val="nil"/>
              <w:right w:val="nil"/>
            </w:tcBorders>
            <w:shd w:val="clear" w:color="auto" w:fill="auto"/>
          </w:tcPr>
          <w:p w:rsidR="00C04009" w:rsidRPr="00C04009" w:rsidRDefault="00C04009" w:rsidP="00C04009">
            <w:pPr>
              <w:pStyle w:val="ListParagraph"/>
              <w:ind w:left="0" w:right="-108" w:hanging="108"/>
              <w:jc w:val="center"/>
              <w:rPr>
                <w:rFonts w:ascii="Times New Roman" w:hAnsi="Times New Roman" w:cs="Times New Roman"/>
                <w:color w:val="000000" w:themeColor="text1"/>
                <w:sz w:val="20"/>
                <w:szCs w:val="20"/>
              </w:rPr>
            </w:pPr>
            <w:r w:rsidRPr="00C04009">
              <w:rPr>
                <w:rFonts w:ascii="Times New Roman" w:hAnsi="Times New Roman" w:cs="Times New Roman"/>
                <w:color w:val="000000" w:themeColor="text1"/>
                <w:sz w:val="20"/>
                <w:szCs w:val="20"/>
              </w:rPr>
              <w:t>Eks</w:t>
            </w:r>
          </w:p>
        </w:tc>
        <w:tc>
          <w:tcPr>
            <w:tcW w:w="450" w:type="dxa"/>
            <w:tcBorders>
              <w:left w:val="nil"/>
              <w:right w:val="nil"/>
            </w:tcBorders>
            <w:shd w:val="clear" w:color="auto" w:fill="auto"/>
          </w:tcPr>
          <w:p w:rsidR="00C04009" w:rsidRPr="00C04009" w:rsidRDefault="00C04009" w:rsidP="00C04009">
            <w:pPr>
              <w:pStyle w:val="ListParagraph"/>
              <w:ind w:left="0" w:right="-108" w:hanging="108"/>
              <w:jc w:val="center"/>
              <w:rPr>
                <w:rFonts w:ascii="Times New Roman" w:hAnsi="Times New Roman" w:cs="Times New Roman"/>
                <w:color w:val="000000" w:themeColor="text1"/>
                <w:sz w:val="20"/>
                <w:szCs w:val="20"/>
              </w:rPr>
            </w:pPr>
            <w:r w:rsidRPr="00C04009">
              <w:rPr>
                <w:rFonts w:ascii="Times New Roman" w:hAnsi="Times New Roman" w:cs="Times New Roman"/>
                <w:color w:val="000000" w:themeColor="text1"/>
                <w:sz w:val="20"/>
                <w:szCs w:val="20"/>
              </w:rPr>
              <w:t>Kon</w:t>
            </w:r>
          </w:p>
        </w:tc>
        <w:tc>
          <w:tcPr>
            <w:tcW w:w="630" w:type="dxa"/>
            <w:tcBorders>
              <w:left w:val="nil"/>
              <w:right w:val="nil"/>
            </w:tcBorders>
            <w:shd w:val="clear" w:color="auto" w:fill="auto"/>
          </w:tcPr>
          <w:p w:rsidR="00C04009" w:rsidRPr="00C04009" w:rsidRDefault="00C04009" w:rsidP="001434DE">
            <w:pPr>
              <w:pStyle w:val="ListParagraph"/>
              <w:ind w:left="0"/>
              <w:jc w:val="center"/>
              <w:rPr>
                <w:rFonts w:ascii="Times New Roman" w:hAnsi="Times New Roman" w:cs="Times New Roman"/>
                <w:color w:val="000000" w:themeColor="text1"/>
                <w:sz w:val="20"/>
                <w:szCs w:val="20"/>
              </w:rPr>
            </w:pPr>
            <w:r w:rsidRPr="00C04009">
              <w:rPr>
                <w:rFonts w:ascii="Times New Roman" w:hAnsi="Times New Roman" w:cs="Times New Roman"/>
                <w:color w:val="000000" w:themeColor="text1"/>
                <w:sz w:val="20"/>
                <w:szCs w:val="20"/>
              </w:rPr>
              <w:t>Eks</w:t>
            </w:r>
          </w:p>
        </w:tc>
        <w:tc>
          <w:tcPr>
            <w:tcW w:w="720" w:type="dxa"/>
            <w:tcBorders>
              <w:left w:val="nil"/>
              <w:right w:val="nil"/>
            </w:tcBorders>
            <w:shd w:val="clear" w:color="auto" w:fill="auto"/>
          </w:tcPr>
          <w:p w:rsidR="00C04009" w:rsidRPr="00C04009" w:rsidRDefault="00C04009" w:rsidP="00C04009">
            <w:pPr>
              <w:pStyle w:val="ListParagraph"/>
              <w:ind w:left="-1025" w:firstLine="1025"/>
              <w:jc w:val="center"/>
              <w:rPr>
                <w:rFonts w:ascii="Times New Roman" w:hAnsi="Times New Roman" w:cs="Times New Roman"/>
                <w:color w:val="000000" w:themeColor="text1"/>
                <w:sz w:val="20"/>
                <w:szCs w:val="20"/>
              </w:rPr>
            </w:pPr>
            <w:r w:rsidRPr="00C04009">
              <w:rPr>
                <w:rFonts w:ascii="Times New Roman" w:hAnsi="Times New Roman" w:cs="Times New Roman"/>
                <w:color w:val="000000" w:themeColor="text1"/>
                <w:sz w:val="20"/>
                <w:szCs w:val="20"/>
              </w:rPr>
              <w:t>Kon</w:t>
            </w:r>
          </w:p>
        </w:tc>
      </w:tr>
      <w:tr w:rsidR="00C04009" w:rsidRPr="00E36433" w:rsidTr="00C04009">
        <w:tc>
          <w:tcPr>
            <w:tcW w:w="838" w:type="dxa"/>
            <w:tcBorders>
              <w:left w:val="nil"/>
              <w:right w:val="nil"/>
            </w:tcBorders>
          </w:tcPr>
          <w:p w:rsidR="00C04009" w:rsidRPr="00C04009" w:rsidRDefault="00C04009" w:rsidP="00C04009">
            <w:pPr>
              <w:pStyle w:val="ListParagraph"/>
              <w:ind w:left="-108" w:right="-80"/>
              <w:jc w:val="center"/>
              <w:rPr>
                <w:rFonts w:ascii="Times New Roman" w:hAnsi="Times New Roman" w:cs="Times New Roman"/>
                <w:sz w:val="20"/>
                <w:szCs w:val="20"/>
              </w:rPr>
            </w:pPr>
            <w:r w:rsidRPr="00C04009">
              <w:rPr>
                <w:rFonts w:ascii="Times New Roman" w:hAnsi="Times New Roman" w:cs="Times New Roman"/>
                <w:sz w:val="20"/>
                <w:szCs w:val="20"/>
              </w:rPr>
              <w:t xml:space="preserve">36 – 65 </w:t>
            </w:r>
          </w:p>
        </w:tc>
        <w:tc>
          <w:tcPr>
            <w:tcW w:w="782" w:type="dxa"/>
            <w:tcBorders>
              <w:left w:val="nil"/>
              <w:right w:val="nil"/>
            </w:tcBorders>
          </w:tcPr>
          <w:p w:rsidR="00C04009" w:rsidRPr="00C04009" w:rsidRDefault="00C04009" w:rsidP="00C04009">
            <w:pPr>
              <w:pStyle w:val="ListParagraph"/>
              <w:ind w:left="-46" w:right="-108"/>
              <w:rPr>
                <w:rFonts w:ascii="Times New Roman" w:hAnsi="Times New Roman" w:cs="Times New Roman"/>
                <w:sz w:val="20"/>
                <w:szCs w:val="20"/>
              </w:rPr>
            </w:pPr>
            <w:r w:rsidRPr="00C04009">
              <w:rPr>
                <w:rFonts w:ascii="Times New Roman" w:hAnsi="Times New Roman" w:cs="Times New Roman"/>
                <w:sz w:val="20"/>
                <w:szCs w:val="20"/>
              </w:rPr>
              <w:t>Sangat Rendah</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0</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0</w:t>
            </w:r>
          </w:p>
        </w:tc>
        <w:tc>
          <w:tcPr>
            <w:tcW w:w="63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0</w:t>
            </w:r>
          </w:p>
        </w:tc>
        <w:tc>
          <w:tcPr>
            <w:tcW w:w="72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0</w:t>
            </w:r>
          </w:p>
        </w:tc>
      </w:tr>
      <w:tr w:rsidR="00C04009" w:rsidRPr="00E36433" w:rsidTr="00C04009">
        <w:tc>
          <w:tcPr>
            <w:tcW w:w="838" w:type="dxa"/>
            <w:tcBorders>
              <w:left w:val="nil"/>
              <w:right w:val="nil"/>
            </w:tcBorders>
          </w:tcPr>
          <w:p w:rsidR="00C04009" w:rsidRPr="00C04009" w:rsidRDefault="00C04009" w:rsidP="00C04009">
            <w:pPr>
              <w:pStyle w:val="ListParagraph"/>
              <w:ind w:left="-108" w:right="-80"/>
              <w:jc w:val="center"/>
              <w:rPr>
                <w:rFonts w:ascii="Times New Roman" w:hAnsi="Times New Roman" w:cs="Times New Roman"/>
                <w:sz w:val="20"/>
                <w:szCs w:val="20"/>
              </w:rPr>
            </w:pPr>
            <w:r w:rsidRPr="00C04009">
              <w:rPr>
                <w:rFonts w:ascii="Times New Roman" w:hAnsi="Times New Roman" w:cs="Times New Roman"/>
                <w:sz w:val="20"/>
                <w:szCs w:val="20"/>
              </w:rPr>
              <w:t xml:space="preserve">66 – 94 </w:t>
            </w:r>
          </w:p>
        </w:tc>
        <w:tc>
          <w:tcPr>
            <w:tcW w:w="782" w:type="dxa"/>
            <w:tcBorders>
              <w:left w:val="nil"/>
              <w:right w:val="nil"/>
            </w:tcBorders>
          </w:tcPr>
          <w:p w:rsidR="00C04009" w:rsidRPr="00C04009" w:rsidRDefault="00C04009" w:rsidP="00C04009">
            <w:pPr>
              <w:pStyle w:val="ListParagraph"/>
              <w:ind w:left="-46" w:right="-108"/>
              <w:rPr>
                <w:rFonts w:ascii="Times New Roman" w:hAnsi="Times New Roman" w:cs="Times New Roman"/>
                <w:sz w:val="20"/>
                <w:szCs w:val="20"/>
              </w:rPr>
            </w:pPr>
            <w:r w:rsidRPr="00C04009">
              <w:rPr>
                <w:rFonts w:ascii="Times New Roman" w:hAnsi="Times New Roman" w:cs="Times New Roman"/>
                <w:sz w:val="20"/>
                <w:szCs w:val="20"/>
              </w:rPr>
              <w:t>Rendah</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0</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0</w:t>
            </w:r>
          </w:p>
        </w:tc>
        <w:tc>
          <w:tcPr>
            <w:tcW w:w="63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0</w:t>
            </w:r>
          </w:p>
        </w:tc>
        <w:tc>
          <w:tcPr>
            <w:tcW w:w="72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0</w:t>
            </w:r>
          </w:p>
        </w:tc>
      </w:tr>
      <w:tr w:rsidR="00C04009" w:rsidRPr="00E36433" w:rsidTr="00C04009">
        <w:tc>
          <w:tcPr>
            <w:tcW w:w="838" w:type="dxa"/>
            <w:tcBorders>
              <w:left w:val="nil"/>
              <w:right w:val="nil"/>
            </w:tcBorders>
          </w:tcPr>
          <w:p w:rsidR="00C04009" w:rsidRPr="00C04009" w:rsidRDefault="00C04009" w:rsidP="00C04009">
            <w:pPr>
              <w:pStyle w:val="ListParagraph"/>
              <w:ind w:left="-108" w:right="-80"/>
              <w:jc w:val="center"/>
              <w:rPr>
                <w:rFonts w:ascii="Times New Roman" w:hAnsi="Times New Roman" w:cs="Times New Roman"/>
                <w:sz w:val="20"/>
                <w:szCs w:val="20"/>
              </w:rPr>
            </w:pPr>
            <w:r w:rsidRPr="00C04009">
              <w:rPr>
                <w:rFonts w:ascii="Times New Roman" w:hAnsi="Times New Roman" w:cs="Times New Roman"/>
                <w:sz w:val="20"/>
                <w:szCs w:val="20"/>
              </w:rPr>
              <w:t xml:space="preserve">95 – 123 </w:t>
            </w:r>
          </w:p>
        </w:tc>
        <w:tc>
          <w:tcPr>
            <w:tcW w:w="782" w:type="dxa"/>
            <w:tcBorders>
              <w:left w:val="nil"/>
              <w:right w:val="nil"/>
            </w:tcBorders>
          </w:tcPr>
          <w:p w:rsidR="00C04009" w:rsidRPr="00C04009" w:rsidRDefault="00C04009" w:rsidP="00C04009">
            <w:pPr>
              <w:pStyle w:val="ListParagraph"/>
              <w:ind w:left="-46" w:right="-108"/>
              <w:rPr>
                <w:rFonts w:ascii="Times New Roman" w:hAnsi="Times New Roman" w:cs="Times New Roman"/>
                <w:sz w:val="20"/>
                <w:szCs w:val="20"/>
              </w:rPr>
            </w:pPr>
            <w:r w:rsidRPr="00C04009">
              <w:rPr>
                <w:rFonts w:ascii="Times New Roman" w:hAnsi="Times New Roman" w:cs="Times New Roman"/>
                <w:sz w:val="20"/>
                <w:szCs w:val="20"/>
              </w:rPr>
              <w:t xml:space="preserve">Sedang </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2</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7</w:t>
            </w:r>
          </w:p>
        </w:tc>
        <w:tc>
          <w:tcPr>
            <w:tcW w:w="63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6,67</w:t>
            </w:r>
          </w:p>
        </w:tc>
        <w:tc>
          <w:tcPr>
            <w:tcW w:w="72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21,88</w:t>
            </w:r>
          </w:p>
        </w:tc>
      </w:tr>
      <w:tr w:rsidR="00C04009" w:rsidRPr="00E36433" w:rsidTr="00C04009">
        <w:tc>
          <w:tcPr>
            <w:tcW w:w="838" w:type="dxa"/>
            <w:tcBorders>
              <w:left w:val="nil"/>
              <w:right w:val="nil"/>
            </w:tcBorders>
          </w:tcPr>
          <w:p w:rsidR="00C04009" w:rsidRPr="00C04009" w:rsidRDefault="00C04009" w:rsidP="00C04009">
            <w:pPr>
              <w:pStyle w:val="ListParagraph"/>
              <w:ind w:left="-108" w:right="-80"/>
              <w:jc w:val="center"/>
              <w:rPr>
                <w:rFonts w:ascii="Times New Roman" w:hAnsi="Times New Roman" w:cs="Times New Roman"/>
                <w:sz w:val="20"/>
                <w:szCs w:val="20"/>
              </w:rPr>
            </w:pPr>
            <w:r w:rsidRPr="00C04009">
              <w:rPr>
                <w:rFonts w:ascii="Times New Roman" w:hAnsi="Times New Roman" w:cs="Times New Roman"/>
                <w:sz w:val="20"/>
                <w:szCs w:val="20"/>
              </w:rPr>
              <w:t>124 – 152</w:t>
            </w:r>
          </w:p>
        </w:tc>
        <w:tc>
          <w:tcPr>
            <w:tcW w:w="782" w:type="dxa"/>
            <w:tcBorders>
              <w:left w:val="nil"/>
              <w:right w:val="nil"/>
            </w:tcBorders>
          </w:tcPr>
          <w:p w:rsidR="00C04009" w:rsidRPr="00C04009" w:rsidRDefault="00C04009" w:rsidP="00C04009">
            <w:pPr>
              <w:pStyle w:val="ListParagraph"/>
              <w:ind w:left="-46" w:right="-108"/>
              <w:rPr>
                <w:rFonts w:ascii="Times New Roman" w:hAnsi="Times New Roman" w:cs="Times New Roman"/>
                <w:sz w:val="20"/>
                <w:szCs w:val="20"/>
              </w:rPr>
            </w:pPr>
            <w:r w:rsidRPr="00C04009">
              <w:rPr>
                <w:rFonts w:ascii="Times New Roman" w:hAnsi="Times New Roman" w:cs="Times New Roman"/>
                <w:sz w:val="20"/>
                <w:szCs w:val="20"/>
              </w:rPr>
              <w:t xml:space="preserve">Tinggi </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18</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24</w:t>
            </w:r>
          </w:p>
        </w:tc>
        <w:tc>
          <w:tcPr>
            <w:tcW w:w="63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60,00</w:t>
            </w:r>
          </w:p>
        </w:tc>
        <w:tc>
          <w:tcPr>
            <w:tcW w:w="72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75,00</w:t>
            </w:r>
          </w:p>
        </w:tc>
      </w:tr>
      <w:tr w:rsidR="00C04009" w:rsidRPr="00E36433" w:rsidTr="00C04009">
        <w:tc>
          <w:tcPr>
            <w:tcW w:w="838" w:type="dxa"/>
            <w:tcBorders>
              <w:left w:val="nil"/>
              <w:right w:val="nil"/>
            </w:tcBorders>
          </w:tcPr>
          <w:p w:rsidR="00C04009" w:rsidRPr="00C04009" w:rsidRDefault="00C04009" w:rsidP="00C04009">
            <w:pPr>
              <w:pStyle w:val="ListParagraph"/>
              <w:ind w:left="-108" w:right="-80"/>
              <w:jc w:val="center"/>
              <w:rPr>
                <w:rFonts w:ascii="Times New Roman" w:hAnsi="Times New Roman" w:cs="Times New Roman"/>
                <w:sz w:val="20"/>
                <w:szCs w:val="20"/>
              </w:rPr>
            </w:pPr>
            <w:r w:rsidRPr="00C04009">
              <w:rPr>
                <w:rFonts w:ascii="Times New Roman" w:hAnsi="Times New Roman" w:cs="Times New Roman"/>
                <w:sz w:val="20"/>
                <w:szCs w:val="20"/>
              </w:rPr>
              <w:t xml:space="preserve">153 – 181 </w:t>
            </w:r>
          </w:p>
        </w:tc>
        <w:tc>
          <w:tcPr>
            <w:tcW w:w="782" w:type="dxa"/>
            <w:tcBorders>
              <w:left w:val="nil"/>
              <w:right w:val="nil"/>
            </w:tcBorders>
          </w:tcPr>
          <w:p w:rsidR="00C04009" w:rsidRPr="00C04009" w:rsidRDefault="00C04009" w:rsidP="00C04009">
            <w:pPr>
              <w:pStyle w:val="ListParagraph"/>
              <w:ind w:left="-46" w:right="-108"/>
              <w:rPr>
                <w:rFonts w:ascii="Times New Roman" w:hAnsi="Times New Roman" w:cs="Times New Roman"/>
                <w:sz w:val="20"/>
                <w:szCs w:val="20"/>
              </w:rPr>
            </w:pPr>
            <w:r w:rsidRPr="00C04009">
              <w:rPr>
                <w:rFonts w:ascii="Times New Roman" w:hAnsi="Times New Roman" w:cs="Times New Roman"/>
                <w:sz w:val="20"/>
                <w:szCs w:val="20"/>
              </w:rPr>
              <w:t>Sangat Tinggi</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10</w:t>
            </w:r>
          </w:p>
        </w:tc>
        <w:tc>
          <w:tcPr>
            <w:tcW w:w="450" w:type="dxa"/>
            <w:tcBorders>
              <w:left w:val="nil"/>
              <w:right w:val="nil"/>
            </w:tcBorders>
            <w:vAlign w:val="bottom"/>
          </w:tcPr>
          <w:p w:rsidR="00C04009" w:rsidRPr="00C04009" w:rsidRDefault="00C04009" w:rsidP="001434DE">
            <w:pPr>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1</w:t>
            </w:r>
          </w:p>
        </w:tc>
        <w:tc>
          <w:tcPr>
            <w:tcW w:w="63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33,33</w:t>
            </w:r>
          </w:p>
        </w:tc>
        <w:tc>
          <w:tcPr>
            <w:tcW w:w="720" w:type="dxa"/>
            <w:tcBorders>
              <w:left w:val="nil"/>
              <w:right w:val="nil"/>
            </w:tcBorders>
            <w:vAlign w:val="bottom"/>
          </w:tcPr>
          <w:p w:rsidR="00C04009" w:rsidRPr="00C04009" w:rsidRDefault="00C04009" w:rsidP="00C04009">
            <w:pPr>
              <w:ind w:right="-18" w:hanging="108"/>
              <w:jc w:val="center"/>
              <w:rPr>
                <w:rFonts w:ascii="Times New Roman" w:hAnsi="Times New Roman" w:cs="Times New Roman"/>
                <w:color w:val="000000"/>
                <w:sz w:val="20"/>
                <w:szCs w:val="20"/>
              </w:rPr>
            </w:pPr>
            <w:r w:rsidRPr="00C04009">
              <w:rPr>
                <w:rFonts w:ascii="Times New Roman" w:hAnsi="Times New Roman" w:cs="Times New Roman"/>
                <w:color w:val="000000"/>
                <w:sz w:val="20"/>
                <w:szCs w:val="20"/>
              </w:rPr>
              <w:t>3,12</w:t>
            </w:r>
          </w:p>
        </w:tc>
      </w:tr>
      <w:tr w:rsidR="00C04009" w:rsidRPr="00E36433" w:rsidTr="00C04009">
        <w:tc>
          <w:tcPr>
            <w:tcW w:w="1620" w:type="dxa"/>
            <w:gridSpan w:val="2"/>
            <w:tcBorders>
              <w:left w:val="nil"/>
              <w:right w:val="nil"/>
            </w:tcBorders>
          </w:tcPr>
          <w:p w:rsidR="00C04009" w:rsidRPr="00C04009" w:rsidRDefault="00C04009" w:rsidP="001434DE">
            <w:pPr>
              <w:pStyle w:val="ListParagraph"/>
              <w:ind w:left="0"/>
              <w:jc w:val="center"/>
              <w:rPr>
                <w:rFonts w:ascii="Times New Roman" w:hAnsi="Times New Roman" w:cs="Times New Roman"/>
                <w:sz w:val="20"/>
                <w:szCs w:val="20"/>
              </w:rPr>
            </w:pPr>
            <w:r w:rsidRPr="00C04009">
              <w:rPr>
                <w:rFonts w:ascii="Times New Roman" w:hAnsi="Times New Roman" w:cs="Times New Roman"/>
                <w:sz w:val="20"/>
                <w:szCs w:val="20"/>
              </w:rPr>
              <w:t>Jumlah</w:t>
            </w:r>
          </w:p>
        </w:tc>
        <w:tc>
          <w:tcPr>
            <w:tcW w:w="450" w:type="dxa"/>
            <w:tcBorders>
              <w:left w:val="nil"/>
              <w:right w:val="nil"/>
            </w:tcBorders>
          </w:tcPr>
          <w:p w:rsidR="00C04009" w:rsidRPr="00C04009" w:rsidRDefault="00C04009" w:rsidP="001434DE">
            <w:pPr>
              <w:pStyle w:val="ListParagraph"/>
              <w:ind w:left="0"/>
              <w:jc w:val="center"/>
              <w:rPr>
                <w:rFonts w:ascii="Times New Roman" w:hAnsi="Times New Roman" w:cs="Times New Roman"/>
                <w:sz w:val="20"/>
                <w:szCs w:val="20"/>
              </w:rPr>
            </w:pPr>
            <w:r w:rsidRPr="00C04009">
              <w:rPr>
                <w:rFonts w:ascii="Times New Roman" w:hAnsi="Times New Roman" w:cs="Times New Roman"/>
                <w:sz w:val="20"/>
                <w:szCs w:val="20"/>
              </w:rPr>
              <w:t>30</w:t>
            </w:r>
          </w:p>
        </w:tc>
        <w:tc>
          <w:tcPr>
            <w:tcW w:w="450" w:type="dxa"/>
            <w:tcBorders>
              <w:left w:val="nil"/>
              <w:right w:val="nil"/>
            </w:tcBorders>
          </w:tcPr>
          <w:p w:rsidR="00C04009" w:rsidRPr="00C04009" w:rsidRDefault="00C04009" w:rsidP="001434DE">
            <w:pPr>
              <w:pStyle w:val="ListParagraph"/>
              <w:ind w:left="0"/>
              <w:jc w:val="center"/>
              <w:rPr>
                <w:rFonts w:ascii="Times New Roman" w:hAnsi="Times New Roman" w:cs="Times New Roman"/>
                <w:sz w:val="20"/>
                <w:szCs w:val="20"/>
              </w:rPr>
            </w:pPr>
            <w:r w:rsidRPr="00C04009">
              <w:rPr>
                <w:rFonts w:ascii="Times New Roman" w:hAnsi="Times New Roman" w:cs="Times New Roman"/>
                <w:sz w:val="20"/>
                <w:szCs w:val="20"/>
              </w:rPr>
              <w:t>32</w:t>
            </w:r>
          </w:p>
        </w:tc>
        <w:tc>
          <w:tcPr>
            <w:tcW w:w="630" w:type="dxa"/>
            <w:tcBorders>
              <w:left w:val="nil"/>
              <w:right w:val="nil"/>
            </w:tcBorders>
          </w:tcPr>
          <w:p w:rsidR="00C04009" w:rsidRPr="00C04009" w:rsidRDefault="00C04009" w:rsidP="00C04009">
            <w:pPr>
              <w:pStyle w:val="ListParagraph"/>
              <w:ind w:left="0" w:right="-18" w:hanging="108"/>
              <w:jc w:val="center"/>
              <w:rPr>
                <w:rFonts w:ascii="Times New Roman" w:hAnsi="Times New Roman" w:cs="Times New Roman"/>
                <w:sz w:val="20"/>
                <w:szCs w:val="20"/>
              </w:rPr>
            </w:pPr>
            <w:r w:rsidRPr="00C04009">
              <w:rPr>
                <w:rFonts w:ascii="Times New Roman" w:hAnsi="Times New Roman" w:cs="Times New Roman"/>
                <w:sz w:val="20"/>
                <w:szCs w:val="20"/>
              </w:rPr>
              <w:t>100</w:t>
            </w:r>
          </w:p>
        </w:tc>
        <w:tc>
          <w:tcPr>
            <w:tcW w:w="720" w:type="dxa"/>
            <w:tcBorders>
              <w:left w:val="nil"/>
              <w:right w:val="nil"/>
            </w:tcBorders>
          </w:tcPr>
          <w:p w:rsidR="00C04009" w:rsidRPr="00C04009" w:rsidRDefault="00C04009" w:rsidP="00C04009">
            <w:pPr>
              <w:pStyle w:val="ListParagraph"/>
              <w:ind w:left="0" w:right="-18" w:hanging="108"/>
              <w:jc w:val="center"/>
              <w:rPr>
                <w:rFonts w:ascii="Times New Roman" w:hAnsi="Times New Roman" w:cs="Times New Roman"/>
                <w:sz w:val="20"/>
                <w:szCs w:val="20"/>
              </w:rPr>
            </w:pPr>
            <w:r w:rsidRPr="00C04009">
              <w:rPr>
                <w:rFonts w:ascii="Times New Roman" w:hAnsi="Times New Roman" w:cs="Times New Roman"/>
                <w:sz w:val="20"/>
                <w:szCs w:val="20"/>
              </w:rPr>
              <w:t>100</w:t>
            </w:r>
          </w:p>
        </w:tc>
      </w:tr>
    </w:tbl>
    <w:p w:rsidR="00C04009" w:rsidRDefault="00C04009" w:rsidP="00C04009">
      <w:pPr>
        <w:spacing w:after="0" w:line="360" w:lineRule="auto"/>
        <w:ind w:firstLine="720"/>
        <w:jc w:val="both"/>
      </w:pPr>
    </w:p>
    <w:p w:rsidR="00CE72D6" w:rsidRDefault="00CE72D6" w:rsidP="00CE72D6">
      <w:pPr>
        <w:pStyle w:val="ListParagraph"/>
        <w:spacing w:after="0" w:line="360" w:lineRule="auto"/>
        <w:ind w:left="0" w:firstLine="446"/>
        <w:jc w:val="both"/>
        <w:rPr>
          <w:rFonts w:eastAsiaTheme="minorEastAsia"/>
        </w:rPr>
      </w:pPr>
      <w:r>
        <w:t xml:space="preserve">Hasil yang diperoleh dari data angket motivasi belajar pada kelas eksperimen </w:t>
      </w:r>
      <w:proofErr w:type="gramStart"/>
      <w:r>
        <w:t>adalah</w:t>
      </w:r>
      <w:r w:rsidRPr="009A5119">
        <w:t xml:space="preserve"> </w:t>
      </w:r>
      <m:oMath>
        <w:proofErr w:type="gramEnd"/>
        <m:r>
          <w:rPr>
            <w:rFonts w:ascii="Cambria Math"/>
          </w:rPr>
          <m:t>140,986&lt;</m:t>
        </m:r>
        <m:r>
          <w:rPr>
            <w:rFonts w:ascii="Cambria Math" w:hAnsi="Cambria Math"/>
          </w:rPr>
          <m:t>μ</m:t>
        </m:r>
        <m:r>
          <w:rPr>
            <w:rFonts w:ascii="Cambria Math"/>
          </w:rPr>
          <m:t>&lt;147,748</m:t>
        </m:r>
      </m:oMath>
      <w:r w:rsidRPr="009A5119">
        <w:rPr>
          <w:rFonts w:eastAsiaTheme="minorEastAsia"/>
        </w:rPr>
        <w:t xml:space="preserve">. Sehingga dapat disimpulkan bahwa jika pembelajaran inkuiri terbimbing diterapkan ke seluruh populasi maka </w:t>
      </w:r>
      <w:proofErr w:type="gramStart"/>
      <w:r w:rsidRPr="009A5119">
        <w:rPr>
          <w:rFonts w:eastAsiaTheme="minorEastAsia"/>
        </w:rPr>
        <w:t>akan</w:t>
      </w:r>
      <w:proofErr w:type="gramEnd"/>
      <w:r w:rsidRPr="009A5119">
        <w:rPr>
          <w:rFonts w:eastAsiaTheme="minorEastAsia"/>
        </w:rPr>
        <w:t xml:space="preserve"> diperoleh rata-rata skor pemahaman konsep pada antara rentang 1</w:t>
      </w:r>
      <w:r>
        <w:rPr>
          <w:rFonts w:eastAsiaTheme="minorEastAsia"/>
        </w:rPr>
        <w:t>40 sampai dengan 148.</w:t>
      </w:r>
    </w:p>
    <w:p w:rsidR="00CE72D6" w:rsidRDefault="00CE72D6" w:rsidP="00CE72D6">
      <w:pPr>
        <w:pStyle w:val="ListParagraph"/>
        <w:spacing w:after="0" w:line="360" w:lineRule="auto"/>
        <w:ind w:left="0" w:firstLine="446"/>
        <w:jc w:val="both"/>
        <w:rPr>
          <w:rFonts w:eastAsiaTheme="minorEastAsia"/>
        </w:rPr>
      </w:pPr>
      <w:r w:rsidRPr="0031306B">
        <w:lastRenderedPageBreak/>
        <w:t xml:space="preserve">Adapun pada </w:t>
      </w:r>
      <w:r w:rsidRPr="0031306B">
        <w:rPr>
          <w:rFonts w:eastAsiaTheme="minorEastAsia"/>
        </w:rPr>
        <w:t>kelas</w:t>
      </w:r>
      <w:r w:rsidRPr="0031306B">
        <w:t xml:space="preserve"> kontrol data yang diperoleh pada hasil tes pemahaman konsep</w:t>
      </w:r>
      <w:r>
        <w:t xml:space="preserve"> </w:t>
      </w:r>
      <w:proofErr w:type="gramStart"/>
      <w:r>
        <w:t xml:space="preserve">adalah </w:t>
      </w:r>
      <m:oMath>
        <w:proofErr w:type="gramEnd"/>
        <m:r>
          <w:rPr>
            <w:rFonts w:ascii="Cambria Math"/>
          </w:rPr>
          <m:t>131,049&lt;</m:t>
        </m:r>
        <m:r>
          <w:rPr>
            <w:rFonts w:ascii="Cambria Math" w:hAnsi="Cambria Math"/>
          </w:rPr>
          <m:t>μ</m:t>
        </m:r>
        <m:r>
          <w:rPr>
            <w:rFonts w:ascii="Cambria Math"/>
          </w:rPr>
          <m:t>&lt;138,637</m:t>
        </m:r>
      </m:oMath>
      <w:r w:rsidRPr="009A5119">
        <w:rPr>
          <w:rFonts w:eastAsiaTheme="minorEastAsia"/>
        </w:rPr>
        <w:t xml:space="preserve">. Sehingga dapat disimpulkan bahwa jika pembelajaran konvensional diterapkan ke seluruh populasi maka </w:t>
      </w:r>
      <w:proofErr w:type="gramStart"/>
      <w:r w:rsidRPr="009A5119">
        <w:rPr>
          <w:rFonts w:eastAsiaTheme="minorEastAsia"/>
        </w:rPr>
        <w:t>akan</w:t>
      </w:r>
      <w:proofErr w:type="gramEnd"/>
      <w:r w:rsidRPr="009A5119">
        <w:rPr>
          <w:rFonts w:eastAsiaTheme="minorEastAsia"/>
        </w:rPr>
        <w:t xml:space="preserve"> diperoleh rata-rata skor pemahaman konsep antara rentang 1</w:t>
      </w:r>
      <w:r>
        <w:rPr>
          <w:rFonts w:eastAsiaTheme="minorEastAsia"/>
        </w:rPr>
        <w:t>31</w:t>
      </w:r>
      <w:r w:rsidRPr="009A5119">
        <w:rPr>
          <w:rFonts w:eastAsiaTheme="minorEastAsia"/>
        </w:rPr>
        <w:t xml:space="preserve"> sampai dengan 1</w:t>
      </w:r>
      <w:r>
        <w:rPr>
          <w:rFonts w:eastAsiaTheme="minorEastAsia"/>
        </w:rPr>
        <w:t>39</w:t>
      </w:r>
      <w:r w:rsidRPr="009A5119">
        <w:rPr>
          <w:rFonts w:eastAsiaTheme="minorEastAsia"/>
        </w:rPr>
        <w:t>.</w:t>
      </w:r>
    </w:p>
    <w:p w:rsidR="00B40047" w:rsidRDefault="00B40047" w:rsidP="00B40047">
      <w:pPr>
        <w:spacing w:after="0" w:line="360" w:lineRule="auto"/>
        <w:ind w:firstLine="720"/>
        <w:jc w:val="both"/>
      </w:pPr>
      <w:proofErr w:type="gramStart"/>
      <w:r w:rsidRPr="006C0706">
        <w:t xml:space="preserve">Dari hasil </w:t>
      </w:r>
      <w:r w:rsidRPr="006C0706">
        <w:rPr>
          <w:color w:val="000000" w:themeColor="text1"/>
        </w:rPr>
        <w:t>perhitungan</w:t>
      </w:r>
      <w:r w:rsidRPr="006C0706">
        <w:t xml:space="preserve"> uji normalitas </w:t>
      </w:r>
      <w:r>
        <w:t>diperoleh data yang tidak terdistribusi normal sehingga prasyarat untuk menggunakan uji-t sebagai uji hipotesis tidak terpenuhi maka uji hipotesis yang dilakukan adalah uji statistik non-parametrik (Sudjana, 1996).</w:t>
      </w:r>
      <w:proofErr w:type="gramEnd"/>
    </w:p>
    <w:p w:rsidR="00AE1259" w:rsidRDefault="00B40047" w:rsidP="00AE1259">
      <w:pPr>
        <w:spacing w:after="0" w:line="360" w:lineRule="auto"/>
        <w:ind w:firstLine="720"/>
        <w:jc w:val="both"/>
      </w:pPr>
      <w:r>
        <w:t xml:space="preserve">Untuk lebih memudahkan perhitungan, maka uji Man-Whitney ini </w:t>
      </w:r>
      <w:proofErr w:type="gramStart"/>
      <w:r>
        <w:t>dilakukan  dengan</w:t>
      </w:r>
      <w:proofErr w:type="gramEnd"/>
      <w:r>
        <w:t xml:space="preserve"> menggunakan aplikasi SPSS. </w:t>
      </w:r>
    </w:p>
    <w:p w:rsidR="00B40047" w:rsidRDefault="00B40047" w:rsidP="00AE1259">
      <w:pPr>
        <w:pStyle w:val="ListParagraph"/>
        <w:numPr>
          <w:ilvl w:val="0"/>
          <w:numId w:val="5"/>
        </w:numPr>
        <w:spacing w:after="0" w:line="360" w:lineRule="auto"/>
        <w:ind w:left="360"/>
        <w:jc w:val="both"/>
      </w:pPr>
      <w:r>
        <w:t>Pemahaman Konsep Fisika</w:t>
      </w:r>
    </w:p>
    <w:p w:rsidR="00B40047" w:rsidRDefault="00B40047" w:rsidP="00AE1259">
      <w:pPr>
        <w:spacing w:after="0" w:line="360" w:lineRule="auto"/>
        <w:jc w:val="both"/>
      </w:pPr>
      <w:r w:rsidRPr="007B0228">
        <w:t>Adapun hipotesis yang diajukan</w:t>
      </w:r>
      <w:r>
        <w:t xml:space="preserve"> pada pemahaman konsep fisika adalah:</w:t>
      </w:r>
    </w:p>
    <w:p w:rsidR="00B40047" w:rsidRDefault="00B40047" w:rsidP="00AE1259">
      <w:pPr>
        <w:spacing w:after="0" w:line="360" w:lineRule="auto"/>
        <w:ind w:left="630" w:hanging="630"/>
        <w:jc w:val="both"/>
      </w:pPr>
      <w:r>
        <w:t>H</w:t>
      </w:r>
      <w:r w:rsidRPr="00AE1259">
        <w:rPr>
          <w:vertAlign w:val="subscript"/>
        </w:rPr>
        <w:t>0</w:t>
      </w:r>
      <w:r>
        <w:t xml:space="preserve"> = </w:t>
      </w:r>
      <w:r w:rsidRPr="00AE1259">
        <w:rPr>
          <w:lang w:val="es-ES"/>
        </w:rPr>
        <w:t xml:space="preserve">Tidak terdapat perbedaan </w:t>
      </w:r>
      <w:r>
        <w:t>yang signifikan pemahaman</w:t>
      </w:r>
      <w:r w:rsidRPr="00240E45">
        <w:t xml:space="preserve"> konsep fisika antara yang </w:t>
      </w:r>
      <w:r>
        <w:t xml:space="preserve">diajar dengan pembelajaran </w:t>
      </w:r>
      <w:r w:rsidRPr="00240E45">
        <w:t xml:space="preserve">inkuiri terbimbing </w:t>
      </w:r>
      <w:r w:rsidRPr="00240E45">
        <w:lastRenderedPageBreak/>
        <w:t xml:space="preserve">dan yang </w:t>
      </w:r>
      <w:r>
        <w:t>diajar</w:t>
      </w:r>
      <w:r w:rsidRPr="00240E45">
        <w:t xml:space="preserve"> secara konvensional</w:t>
      </w:r>
      <w:r>
        <w:t xml:space="preserve"> pada peserta didik kelas XI SMAN 10 Pinrang </w:t>
      </w:r>
    </w:p>
    <w:p w:rsidR="00B40047" w:rsidRDefault="00B40047" w:rsidP="00AE1259">
      <w:pPr>
        <w:spacing w:after="0" w:line="360" w:lineRule="auto"/>
        <w:jc w:val="both"/>
      </w:pPr>
      <w:proofErr w:type="gramStart"/>
      <w:r w:rsidRPr="007B0228">
        <w:t>Hasil yang diperoleh adalah sebagai berikut.</w:t>
      </w:r>
      <w:proofErr w:type="gramEnd"/>
    </w:p>
    <w:tbl>
      <w:tblPr>
        <w:tblW w:w="3810" w:type="dxa"/>
        <w:jc w:val="center"/>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1"/>
        <w:gridCol w:w="1013"/>
        <w:gridCol w:w="551"/>
        <w:gridCol w:w="732"/>
        <w:gridCol w:w="235"/>
        <w:gridCol w:w="718"/>
      </w:tblGrid>
      <w:tr w:rsidR="00884670" w:rsidRPr="007B0228" w:rsidTr="00884670">
        <w:trPr>
          <w:cantSplit/>
          <w:tblHeader/>
          <w:jc w:val="center"/>
        </w:trPr>
        <w:tc>
          <w:tcPr>
            <w:tcW w:w="3810" w:type="dxa"/>
            <w:gridSpan w:val="6"/>
            <w:tcBorders>
              <w:top w:val="nil"/>
              <w:left w:val="nil"/>
              <w:bottom w:val="nil"/>
              <w:right w:val="nil"/>
            </w:tcBorders>
            <w:shd w:val="clear" w:color="auto" w:fill="FFFFFF"/>
            <w:vAlign w:val="center"/>
          </w:tcPr>
          <w:p w:rsidR="00B40047" w:rsidRPr="007B0228" w:rsidRDefault="00B40047" w:rsidP="001434DE">
            <w:pPr>
              <w:autoSpaceDE w:val="0"/>
              <w:autoSpaceDN w:val="0"/>
              <w:adjustRightInd w:val="0"/>
              <w:spacing w:after="0" w:line="320" w:lineRule="atLeast"/>
              <w:ind w:left="60" w:right="60"/>
              <w:jc w:val="center"/>
              <w:rPr>
                <w:rFonts w:ascii="Arial" w:hAnsi="Arial" w:cs="Arial"/>
                <w:color w:val="000000"/>
                <w:sz w:val="18"/>
                <w:szCs w:val="18"/>
              </w:rPr>
            </w:pPr>
            <w:r w:rsidRPr="007B0228">
              <w:rPr>
                <w:rFonts w:ascii="Arial" w:hAnsi="Arial" w:cs="Arial"/>
                <w:b/>
                <w:bCs/>
                <w:color w:val="000000"/>
                <w:sz w:val="18"/>
                <w:szCs w:val="18"/>
              </w:rPr>
              <w:t>Ranks</w:t>
            </w:r>
          </w:p>
        </w:tc>
      </w:tr>
      <w:tr w:rsidR="00AE1259" w:rsidRPr="007B0228" w:rsidTr="00884670">
        <w:trPr>
          <w:cantSplit/>
          <w:tblHeader/>
          <w:jc w:val="center"/>
        </w:trPr>
        <w:tc>
          <w:tcPr>
            <w:tcW w:w="561" w:type="dxa"/>
            <w:tcBorders>
              <w:top w:val="single" w:sz="16" w:space="0" w:color="000000"/>
              <w:left w:val="single" w:sz="16" w:space="0" w:color="000000"/>
              <w:bottom w:val="single" w:sz="16" w:space="0" w:color="000000"/>
              <w:right w:val="nil"/>
            </w:tcBorders>
            <w:shd w:val="clear" w:color="auto" w:fill="FFFFFF"/>
          </w:tcPr>
          <w:p w:rsidR="00B40047" w:rsidRPr="007B0228" w:rsidRDefault="00B40047" w:rsidP="001434DE">
            <w:pPr>
              <w:autoSpaceDE w:val="0"/>
              <w:autoSpaceDN w:val="0"/>
              <w:adjustRightInd w:val="0"/>
              <w:spacing w:after="0" w:line="240" w:lineRule="auto"/>
            </w:pPr>
          </w:p>
        </w:tc>
        <w:tc>
          <w:tcPr>
            <w:tcW w:w="1013" w:type="dxa"/>
            <w:tcBorders>
              <w:top w:val="single" w:sz="16" w:space="0" w:color="000000"/>
              <w:left w:val="nil"/>
              <w:bottom w:val="single" w:sz="16" w:space="0" w:color="000000"/>
              <w:right w:val="single" w:sz="16" w:space="0" w:color="000000"/>
            </w:tcBorders>
            <w:shd w:val="clear" w:color="auto" w:fill="FFFFFF"/>
          </w:tcPr>
          <w:p w:rsidR="00B40047" w:rsidRPr="007B0228" w:rsidRDefault="00B40047" w:rsidP="001434DE">
            <w:pPr>
              <w:autoSpaceDE w:val="0"/>
              <w:autoSpaceDN w:val="0"/>
              <w:adjustRightInd w:val="0"/>
              <w:spacing w:after="0" w:line="320" w:lineRule="atLeast"/>
              <w:ind w:left="60" w:right="60"/>
              <w:rPr>
                <w:rFonts w:ascii="Arial" w:hAnsi="Arial" w:cs="Arial"/>
                <w:color w:val="000000"/>
                <w:sz w:val="18"/>
                <w:szCs w:val="18"/>
              </w:rPr>
            </w:pPr>
            <w:r w:rsidRPr="007B0228">
              <w:rPr>
                <w:rFonts w:ascii="Arial" w:hAnsi="Arial" w:cs="Arial"/>
                <w:color w:val="000000"/>
                <w:sz w:val="18"/>
                <w:szCs w:val="18"/>
              </w:rPr>
              <w:t>Kelas</w:t>
            </w:r>
          </w:p>
        </w:tc>
        <w:tc>
          <w:tcPr>
            <w:tcW w:w="551" w:type="dxa"/>
            <w:tcBorders>
              <w:top w:val="single" w:sz="16" w:space="0" w:color="000000"/>
              <w:left w:val="single" w:sz="16" w:space="0" w:color="000000"/>
              <w:bottom w:val="single" w:sz="16" w:space="0" w:color="000000"/>
            </w:tcBorders>
            <w:shd w:val="clear" w:color="auto" w:fill="FFFFFF"/>
            <w:vAlign w:val="bottom"/>
          </w:tcPr>
          <w:p w:rsidR="00B40047" w:rsidRPr="007B0228" w:rsidRDefault="00B40047" w:rsidP="001434DE">
            <w:pPr>
              <w:autoSpaceDE w:val="0"/>
              <w:autoSpaceDN w:val="0"/>
              <w:adjustRightInd w:val="0"/>
              <w:spacing w:after="0" w:line="320" w:lineRule="atLeast"/>
              <w:ind w:left="60" w:right="60"/>
              <w:jc w:val="center"/>
              <w:rPr>
                <w:rFonts w:ascii="Arial" w:hAnsi="Arial" w:cs="Arial"/>
                <w:color w:val="000000"/>
                <w:sz w:val="18"/>
                <w:szCs w:val="18"/>
              </w:rPr>
            </w:pPr>
            <w:r w:rsidRPr="007B0228">
              <w:rPr>
                <w:rFonts w:ascii="Arial" w:hAnsi="Arial" w:cs="Arial"/>
                <w:color w:val="000000"/>
                <w:sz w:val="18"/>
                <w:szCs w:val="18"/>
              </w:rPr>
              <w:t>N</w:t>
            </w:r>
          </w:p>
        </w:tc>
        <w:tc>
          <w:tcPr>
            <w:tcW w:w="732" w:type="dxa"/>
            <w:tcBorders>
              <w:top w:val="single" w:sz="16" w:space="0" w:color="000000"/>
              <w:bottom w:val="single" w:sz="16" w:space="0" w:color="000000"/>
            </w:tcBorders>
            <w:shd w:val="clear" w:color="auto" w:fill="FFFFFF"/>
            <w:vAlign w:val="bottom"/>
          </w:tcPr>
          <w:p w:rsidR="00B40047" w:rsidRPr="007B0228" w:rsidRDefault="00B40047" w:rsidP="00AE1259">
            <w:pPr>
              <w:autoSpaceDE w:val="0"/>
              <w:autoSpaceDN w:val="0"/>
              <w:adjustRightInd w:val="0"/>
              <w:spacing w:after="0" w:line="320" w:lineRule="atLeast"/>
              <w:ind w:left="60" w:hanging="60"/>
              <w:jc w:val="center"/>
              <w:rPr>
                <w:rFonts w:ascii="Arial" w:hAnsi="Arial" w:cs="Arial"/>
                <w:color w:val="000000"/>
                <w:sz w:val="18"/>
                <w:szCs w:val="18"/>
              </w:rPr>
            </w:pPr>
            <w:r w:rsidRPr="007B0228">
              <w:rPr>
                <w:rFonts w:ascii="Arial" w:hAnsi="Arial" w:cs="Arial"/>
                <w:color w:val="000000"/>
                <w:sz w:val="18"/>
                <w:szCs w:val="18"/>
              </w:rPr>
              <w:t>Mean Rank</w:t>
            </w:r>
          </w:p>
        </w:tc>
        <w:tc>
          <w:tcPr>
            <w:tcW w:w="953" w:type="dxa"/>
            <w:gridSpan w:val="2"/>
            <w:tcBorders>
              <w:top w:val="single" w:sz="16" w:space="0" w:color="000000"/>
              <w:bottom w:val="single" w:sz="16" w:space="0" w:color="000000"/>
              <w:right w:val="single" w:sz="16" w:space="0" w:color="000000"/>
            </w:tcBorders>
            <w:shd w:val="clear" w:color="auto" w:fill="FFFFFF"/>
            <w:vAlign w:val="bottom"/>
          </w:tcPr>
          <w:p w:rsidR="00B40047" w:rsidRPr="007B0228" w:rsidRDefault="00B40047" w:rsidP="001434DE">
            <w:pPr>
              <w:autoSpaceDE w:val="0"/>
              <w:autoSpaceDN w:val="0"/>
              <w:adjustRightInd w:val="0"/>
              <w:spacing w:after="0" w:line="320" w:lineRule="atLeast"/>
              <w:ind w:left="60" w:right="60"/>
              <w:jc w:val="center"/>
              <w:rPr>
                <w:rFonts w:ascii="Arial" w:hAnsi="Arial" w:cs="Arial"/>
                <w:color w:val="000000"/>
                <w:sz w:val="18"/>
                <w:szCs w:val="18"/>
              </w:rPr>
            </w:pPr>
            <w:r w:rsidRPr="007B0228">
              <w:rPr>
                <w:rFonts w:ascii="Arial" w:hAnsi="Arial" w:cs="Arial"/>
                <w:color w:val="000000"/>
                <w:sz w:val="18"/>
                <w:szCs w:val="18"/>
              </w:rPr>
              <w:t>Sum of Ranks</w:t>
            </w:r>
          </w:p>
        </w:tc>
      </w:tr>
      <w:tr w:rsidR="00AE1259" w:rsidRPr="007B0228" w:rsidTr="00884670">
        <w:trPr>
          <w:cantSplit/>
          <w:tblHeader/>
          <w:jc w:val="center"/>
        </w:trPr>
        <w:tc>
          <w:tcPr>
            <w:tcW w:w="561" w:type="dxa"/>
            <w:vMerge w:val="restart"/>
            <w:tcBorders>
              <w:top w:val="single" w:sz="16" w:space="0" w:color="000000"/>
              <w:left w:val="single" w:sz="16" w:space="0" w:color="000000"/>
              <w:bottom w:val="single" w:sz="16" w:space="0" w:color="000000"/>
              <w:right w:val="nil"/>
            </w:tcBorders>
            <w:shd w:val="clear" w:color="auto" w:fill="FFFFFF"/>
          </w:tcPr>
          <w:p w:rsidR="00B40047" w:rsidRPr="007B0228" w:rsidRDefault="00B40047" w:rsidP="001434DE">
            <w:pPr>
              <w:autoSpaceDE w:val="0"/>
              <w:autoSpaceDN w:val="0"/>
              <w:adjustRightInd w:val="0"/>
              <w:spacing w:after="0" w:line="320" w:lineRule="atLeast"/>
              <w:ind w:left="60" w:right="60"/>
              <w:rPr>
                <w:rFonts w:ascii="Arial" w:hAnsi="Arial" w:cs="Arial"/>
                <w:color w:val="000000"/>
                <w:sz w:val="18"/>
                <w:szCs w:val="18"/>
              </w:rPr>
            </w:pPr>
            <w:r w:rsidRPr="007B0228">
              <w:rPr>
                <w:rFonts w:ascii="Arial" w:hAnsi="Arial" w:cs="Arial"/>
                <w:color w:val="000000"/>
                <w:sz w:val="18"/>
                <w:szCs w:val="18"/>
              </w:rPr>
              <w:t>Skor TPK</w:t>
            </w:r>
          </w:p>
        </w:tc>
        <w:tc>
          <w:tcPr>
            <w:tcW w:w="1013" w:type="dxa"/>
            <w:tcBorders>
              <w:top w:val="single" w:sz="16" w:space="0" w:color="000000"/>
              <w:left w:val="nil"/>
              <w:bottom w:val="nil"/>
              <w:right w:val="single" w:sz="16" w:space="0" w:color="000000"/>
            </w:tcBorders>
            <w:shd w:val="clear" w:color="auto" w:fill="FFFFFF"/>
          </w:tcPr>
          <w:p w:rsidR="00B40047" w:rsidRPr="007B0228" w:rsidRDefault="00AE1259" w:rsidP="00AE1259">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w:t>
            </w:r>
            <w:r w:rsidR="00B40047" w:rsidRPr="007B0228">
              <w:rPr>
                <w:rFonts w:ascii="Arial" w:hAnsi="Arial" w:cs="Arial"/>
                <w:color w:val="000000"/>
                <w:sz w:val="18"/>
                <w:szCs w:val="18"/>
              </w:rPr>
              <w:t>Eksp</w:t>
            </w:r>
            <w:r>
              <w:rPr>
                <w:rFonts w:ascii="Arial" w:hAnsi="Arial" w:cs="Arial"/>
                <w:color w:val="000000"/>
                <w:sz w:val="18"/>
                <w:szCs w:val="18"/>
              </w:rPr>
              <w:t>er.</w:t>
            </w:r>
          </w:p>
        </w:tc>
        <w:tc>
          <w:tcPr>
            <w:tcW w:w="551" w:type="dxa"/>
            <w:tcBorders>
              <w:top w:val="single" w:sz="16" w:space="0" w:color="000000"/>
              <w:left w:val="single" w:sz="16" w:space="0" w:color="000000"/>
              <w:bottom w:val="nil"/>
            </w:tcBorders>
            <w:shd w:val="clear" w:color="auto" w:fill="FFFFFF"/>
          </w:tcPr>
          <w:p w:rsidR="00B40047" w:rsidRPr="007B0228"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7B0228">
              <w:rPr>
                <w:rFonts w:ascii="Arial" w:hAnsi="Arial" w:cs="Arial"/>
                <w:color w:val="000000"/>
                <w:sz w:val="18"/>
                <w:szCs w:val="18"/>
              </w:rPr>
              <w:t>30</w:t>
            </w:r>
          </w:p>
        </w:tc>
        <w:tc>
          <w:tcPr>
            <w:tcW w:w="732" w:type="dxa"/>
            <w:tcBorders>
              <w:top w:val="single" w:sz="16" w:space="0" w:color="000000"/>
              <w:bottom w:val="nil"/>
            </w:tcBorders>
            <w:shd w:val="clear" w:color="auto" w:fill="FFFFFF"/>
          </w:tcPr>
          <w:p w:rsidR="00B40047" w:rsidRPr="007B0228"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7B0228">
              <w:rPr>
                <w:rFonts w:ascii="Arial" w:hAnsi="Arial" w:cs="Arial"/>
                <w:color w:val="000000"/>
                <w:sz w:val="18"/>
                <w:szCs w:val="18"/>
              </w:rPr>
              <w:t>42.22</w:t>
            </w:r>
          </w:p>
        </w:tc>
        <w:tc>
          <w:tcPr>
            <w:tcW w:w="953" w:type="dxa"/>
            <w:gridSpan w:val="2"/>
            <w:tcBorders>
              <w:top w:val="single" w:sz="16" w:space="0" w:color="000000"/>
              <w:bottom w:val="nil"/>
              <w:right w:val="single" w:sz="16" w:space="0" w:color="000000"/>
            </w:tcBorders>
            <w:shd w:val="clear" w:color="auto" w:fill="FFFFFF"/>
          </w:tcPr>
          <w:p w:rsidR="00B40047" w:rsidRPr="007B0228"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7B0228">
              <w:rPr>
                <w:rFonts w:ascii="Arial" w:hAnsi="Arial" w:cs="Arial"/>
                <w:color w:val="000000"/>
                <w:sz w:val="18"/>
                <w:szCs w:val="18"/>
              </w:rPr>
              <w:t>1266.50</w:t>
            </w:r>
          </w:p>
        </w:tc>
      </w:tr>
      <w:tr w:rsidR="00AE1259" w:rsidRPr="007B0228" w:rsidTr="00884670">
        <w:trPr>
          <w:cantSplit/>
          <w:tblHeader/>
          <w:jc w:val="center"/>
        </w:trPr>
        <w:tc>
          <w:tcPr>
            <w:tcW w:w="561" w:type="dxa"/>
            <w:vMerge/>
            <w:tcBorders>
              <w:top w:val="single" w:sz="16" w:space="0" w:color="000000"/>
              <w:left w:val="single" w:sz="16" w:space="0" w:color="000000"/>
              <w:bottom w:val="single" w:sz="16" w:space="0" w:color="000000"/>
              <w:right w:val="nil"/>
            </w:tcBorders>
            <w:shd w:val="clear" w:color="auto" w:fill="FFFFFF"/>
          </w:tcPr>
          <w:p w:rsidR="00B40047" w:rsidRPr="007B0228" w:rsidRDefault="00B40047" w:rsidP="001434DE">
            <w:pPr>
              <w:autoSpaceDE w:val="0"/>
              <w:autoSpaceDN w:val="0"/>
              <w:adjustRightInd w:val="0"/>
              <w:spacing w:after="0" w:line="240" w:lineRule="auto"/>
              <w:rPr>
                <w:rFonts w:ascii="Arial" w:hAnsi="Arial" w:cs="Arial"/>
                <w:color w:val="000000"/>
                <w:sz w:val="18"/>
                <w:szCs w:val="18"/>
              </w:rPr>
            </w:pPr>
          </w:p>
        </w:tc>
        <w:tc>
          <w:tcPr>
            <w:tcW w:w="1013" w:type="dxa"/>
            <w:tcBorders>
              <w:top w:val="nil"/>
              <w:left w:val="nil"/>
              <w:bottom w:val="nil"/>
              <w:right w:val="single" w:sz="16" w:space="0" w:color="000000"/>
            </w:tcBorders>
            <w:shd w:val="clear" w:color="auto" w:fill="FFFFFF"/>
          </w:tcPr>
          <w:p w:rsidR="00B40047" w:rsidRPr="007B0228" w:rsidRDefault="00AE1259" w:rsidP="00AE1259">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w:t>
            </w:r>
            <w:r w:rsidR="00B40047" w:rsidRPr="007B0228">
              <w:rPr>
                <w:rFonts w:ascii="Arial" w:hAnsi="Arial" w:cs="Arial"/>
                <w:color w:val="000000"/>
                <w:sz w:val="18"/>
                <w:szCs w:val="18"/>
              </w:rPr>
              <w:t>Kont</w:t>
            </w:r>
            <w:r>
              <w:rPr>
                <w:rFonts w:ascii="Arial" w:hAnsi="Arial" w:cs="Arial"/>
                <w:color w:val="000000"/>
                <w:sz w:val="18"/>
                <w:szCs w:val="18"/>
              </w:rPr>
              <w:t>rol</w:t>
            </w:r>
          </w:p>
        </w:tc>
        <w:tc>
          <w:tcPr>
            <w:tcW w:w="551" w:type="dxa"/>
            <w:tcBorders>
              <w:top w:val="nil"/>
              <w:left w:val="single" w:sz="16" w:space="0" w:color="000000"/>
              <w:bottom w:val="nil"/>
            </w:tcBorders>
            <w:shd w:val="clear" w:color="auto" w:fill="FFFFFF"/>
          </w:tcPr>
          <w:p w:rsidR="00B40047" w:rsidRPr="007B0228"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7B0228">
              <w:rPr>
                <w:rFonts w:ascii="Arial" w:hAnsi="Arial" w:cs="Arial"/>
                <w:color w:val="000000"/>
                <w:sz w:val="18"/>
                <w:szCs w:val="18"/>
              </w:rPr>
              <w:t>32</w:t>
            </w:r>
          </w:p>
        </w:tc>
        <w:tc>
          <w:tcPr>
            <w:tcW w:w="732" w:type="dxa"/>
            <w:tcBorders>
              <w:top w:val="nil"/>
              <w:bottom w:val="nil"/>
            </w:tcBorders>
            <w:shd w:val="clear" w:color="auto" w:fill="FFFFFF"/>
          </w:tcPr>
          <w:p w:rsidR="00B40047" w:rsidRPr="007B0228"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7B0228">
              <w:rPr>
                <w:rFonts w:ascii="Arial" w:hAnsi="Arial" w:cs="Arial"/>
                <w:color w:val="000000"/>
                <w:sz w:val="18"/>
                <w:szCs w:val="18"/>
              </w:rPr>
              <w:t>21.45</w:t>
            </w:r>
          </w:p>
        </w:tc>
        <w:tc>
          <w:tcPr>
            <w:tcW w:w="953" w:type="dxa"/>
            <w:gridSpan w:val="2"/>
            <w:tcBorders>
              <w:top w:val="nil"/>
              <w:bottom w:val="nil"/>
              <w:right w:val="single" w:sz="16" w:space="0" w:color="000000"/>
            </w:tcBorders>
            <w:shd w:val="clear" w:color="auto" w:fill="FFFFFF"/>
          </w:tcPr>
          <w:p w:rsidR="00B40047" w:rsidRPr="007B0228"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7B0228">
              <w:rPr>
                <w:rFonts w:ascii="Arial" w:hAnsi="Arial" w:cs="Arial"/>
                <w:color w:val="000000"/>
                <w:sz w:val="18"/>
                <w:szCs w:val="18"/>
              </w:rPr>
              <w:t>686.50</w:t>
            </w:r>
          </w:p>
        </w:tc>
      </w:tr>
      <w:tr w:rsidR="00AE1259" w:rsidRPr="007B0228" w:rsidTr="00884670">
        <w:trPr>
          <w:cantSplit/>
          <w:jc w:val="center"/>
        </w:trPr>
        <w:tc>
          <w:tcPr>
            <w:tcW w:w="561" w:type="dxa"/>
            <w:vMerge/>
            <w:tcBorders>
              <w:top w:val="single" w:sz="16" w:space="0" w:color="000000"/>
              <w:left w:val="single" w:sz="16" w:space="0" w:color="000000"/>
              <w:bottom w:val="single" w:sz="16" w:space="0" w:color="000000"/>
              <w:right w:val="nil"/>
            </w:tcBorders>
            <w:shd w:val="clear" w:color="auto" w:fill="FFFFFF"/>
          </w:tcPr>
          <w:p w:rsidR="00B40047" w:rsidRPr="007B0228" w:rsidRDefault="00B40047" w:rsidP="001434DE">
            <w:pPr>
              <w:autoSpaceDE w:val="0"/>
              <w:autoSpaceDN w:val="0"/>
              <w:adjustRightInd w:val="0"/>
              <w:spacing w:after="0" w:line="240" w:lineRule="auto"/>
              <w:rPr>
                <w:rFonts w:ascii="Arial" w:hAnsi="Arial" w:cs="Arial"/>
                <w:color w:val="000000"/>
                <w:sz w:val="18"/>
                <w:szCs w:val="18"/>
              </w:rPr>
            </w:pPr>
          </w:p>
        </w:tc>
        <w:tc>
          <w:tcPr>
            <w:tcW w:w="1013" w:type="dxa"/>
            <w:tcBorders>
              <w:top w:val="nil"/>
              <w:left w:val="nil"/>
              <w:bottom w:val="single" w:sz="16" w:space="0" w:color="000000"/>
              <w:right w:val="single" w:sz="16" w:space="0" w:color="000000"/>
            </w:tcBorders>
            <w:shd w:val="clear" w:color="auto" w:fill="FFFFFF"/>
          </w:tcPr>
          <w:p w:rsidR="00B40047" w:rsidRPr="007B0228" w:rsidRDefault="00B40047" w:rsidP="001434DE">
            <w:pPr>
              <w:autoSpaceDE w:val="0"/>
              <w:autoSpaceDN w:val="0"/>
              <w:adjustRightInd w:val="0"/>
              <w:spacing w:after="0" w:line="320" w:lineRule="atLeast"/>
              <w:ind w:left="60" w:right="60"/>
              <w:rPr>
                <w:rFonts w:ascii="Arial" w:hAnsi="Arial" w:cs="Arial"/>
                <w:color w:val="000000"/>
                <w:sz w:val="18"/>
                <w:szCs w:val="18"/>
              </w:rPr>
            </w:pPr>
            <w:r w:rsidRPr="007B0228">
              <w:rPr>
                <w:rFonts w:ascii="Arial" w:hAnsi="Arial" w:cs="Arial"/>
                <w:color w:val="000000"/>
                <w:sz w:val="18"/>
                <w:szCs w:val="18"/>
              </w:rPr>
              <w:t>Total</w:t>
            </w:r>
          </w:p>
        </w:tc>
        <w:tc>
          <w:tcPr>
            <w:tcW w:w="551" w:type="dxa"/>
            <w:tcBorders>
              <w:top w:val="nil"/>
              <w:left w:val="single" w:sz="16" w:space="0" w:color="000000"/>
              <w:bottom w:val="single" w:sz="16" w:space="0" w:color="000000"/>
            </w:tcBorders>
            <w:shd w:val="clear" w:color="auto" w:fill="FFFFFF"/>
          </w:tcPr>
          <w:p w:rsidR="00B40047" w:rsidRPr="007B0228"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7B0228">
              <w:rPr>
                <w:rFonts w:ascii="Arial" w:hAnsi="Arial" w:cs="Arial"/>
                <w:color w:val="000000"/>
                <w:sz w:val="18"/>
                <w:szCs w:val="18"/>
              </w:rPr>
              <w:t>62</w:t>
            </w:r>
          </w:p>
        </w:tc>
        <w:tc>
          <w:tcPr>
            <w:tcW w:w="732" w:type="dxa"/>
            <w:tcBorders>
              <w:top w:val="nil"/>
              <w:bottom w:val="single" w:sz="16" w:space="0" w:color="000000"/>
            </w:tcBorders>
            <w:shd w:val="clear" w:color="auto" w:fill="FFFFFF"/>
            <w:vAlign w:val="center"/>
          </w:tcPr>
          <w:p w:rsidR="00B40047" w:rsidRPr="007B0228" w:rsidRDefault="00B40047" w:rsidP="001434DE">
            <w:pPr>
              <w:autoSpaceDE w:val="0"/>
              <w:autoSpaceDN w:val="0"/>
              <w:adjustRightInd w:val="0"/>
              <w:spacing w:after="0" w:line="240" w:lineRule="auto"/>
              <w:jc w:val="center"/>
            </w:pPr>
          </w:p>
        </w:tc>
        <w:tc>
          <w:tcPr>
            <w:tcW w:w="953" w:type="dxa"/>
            <w:gridSpan w:val="2"/>
            <w:tcBorders>
              <w:top w:val="nil"/>
              <w:bottom w:val="single" w:sz="16" w:space="0" w:color="000000"/>
              <w:right w:val="single" w:sz="16" w:space="0" w:color="000000"/>
            </w:tcBorders>
            <w:shd w:val="clear" w:color="auto" w:fill="FFFFFF"/>
            <w:vAlign w:val="center"/>
          </w:tcPr>
          <w:p w:rsidR="00B40047" w:rsidRPr="007B0228" w:rsidRDefault="00B40047" w:rsidP="001434DE">
            <w:pPr>
              <w:autoSpaceDE w:val="0"/>
              <w:autoSpaceDN w:val="0"/>
              <w:adjustRightInd w:val="0"/>
              <w:spacing w:after="0" w:line="240" w:lineRule="auto"/>
              <w:jc w:val="center"/>
            </w:pPr>
          </w:p>
        </w:tc>
      </w:tr>
      <w:tr w:rsidR="00B40047" w:rsidRPr="007B0228" w:rsidTr="00884670">
        <w:trPr>
          <w:gridAfter w:val="1"/>
          <w:wAfter w:w="718" w:type="dxa"/>
          <w:cantSplit/>
          <w:tblHeader/>
          <w:jc w:val="center"/>
        </w:trPr>
        <w:tc>
          <w:tcPr>
            <w:tcW w:w="3092" w:type="dxa"/>
            <w:gridSpan w:val="5"/>
            <w:tcBorders>
              <w:top w:val="nil"/>
              <w:left w:val="nil"/>
              <w:bottom w:val="nil"/>
              <w:right w:val="nil"/>
            </w:tcBorders>
            <w:shd w:val="clear" w:color="auto" w:fill="FFFFFF"/>
            <w:vAlign w:val="center"/>
          </w:tcPr>
          <w:p w:rsidR="00B40047" w:rsidRPr="007B0228" w:rsidRDefault="00B40047" w:rsidP="00884670">
            <w:pPr>
              <w:autoSpaceDE w:val="0"/>
              <w:autoSpaceDN w:val="0"/>
              <w:adjustRightInd w:val="0"/>
              <w:spacing w:after="0" w:line="320" w:lineRule="atLeast"/>
              <w:ind w:right="60"/>
              <w:rPr>
                <w:rFonts w:ascii="Arial" w:hAnsi="Arial" w:cs="Arial"/>
                <w:color w:val="000000"/>
                <w:sz w:val="18"/>
                <w:szCs w:val="18"/>
              </w:rPr>
            </w:pPr>
          </w:p>
        </w:tc>
      </w:tr>
      <w:tr w:rsidR="00B40047" w:rsidRPr="007B0228" w:rsidTr="00884670">
        <w:trPr>
          <w:gridAfter w:val="1"/>
          <w:wAfter w:w="718" w:type="dxa"/>
          <w:cantSplit/>
          <w:jc w:val="center"/>
        </w:trPr>
        <w:tc>
          <w:tcPr>
            <w:tcW w:w="3092" w:type="dxa"/>
            <w:gridSpan w:val="5"/>
            <w:tcBorders>
              <w:top w:val="nil"/>
              <w:left w:val="nil"/>
              <w:bottom w:val="nil"/>
              <w:right w:val="nil"/>
            </w:tcBorders>
            <w:shd w:val="clear" w:color="auto" w:fill="FFFFFF"/>
          </w:tcPr>
          <w:tbl>
            <w:tblPr>
              <w:tblW w:w="3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28"/>
              <w:gridCol w:w="1073"/>
            </w:tblGrid>
            <w:tr w:rsidR="00884670" w:rsidRPr="00884670" w:rsidTr="00884670">
              <w:trPr>
                <w:cantSplit/>
                <w:tblHeader/>
              </w:trPr>
              <w:tc>
                <w:tcPr>
                  <w:tcW w:w="3001" w:type="dxa"/>
                  <w:gridSpan w:val="2"/>
                  <w:tcBorders>
                    <w:top w:val="nil"/>
                    <w:left w:val="nil"/>
                    <w:bottom w:val="nil"/>
                    <w:right w:val="nil"/>
                  </w:tcBorders>
                  <w:shd w:val="clear" w:color="auto" w:fill="FFFFFF"/>
                  <w:vAlign w:val="center"/>
                </w:tcPr>
                <w:p w:rsidR="00884670" w:rsidRPr="00884670" w:rsidRDefault="00884670" w:rsidP="0088467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T</w:t>
                  </w:r>
                  <w:r w:rsidRPr="00884670">
                    <w:rPr>
                      <w:rFonts w:ascii="Arial" w:hAnsi="Arial" w:cs="Arial"/>
                      <w:b/>
                      <w:bCs/>
                      <w:color w:val="000000"/>
                      <w:sz w:val="18"/>
                      <w:szCs w:val="18"/>
                    </w:rPr>
                    <w:t>est Statistics</w:t>
                  </w:r>
                  <w:r w:rsidRPr="00884670">
                    <w:rPr>
                      <w:rFonts w:ascii="Arial" w:hAnsi="Arial" w:cs="Arial"/>
                      <w:b/>
                      <w:bCs/>
                      <w:color w:val="000000"/>
                      <w:sz w:val="18"/>
                      <w:szCs w:val="18"/>
                      <w:vertAlign w:val="superscript"/>
                    </w:rPr>
                    <w:t>a</w:t>
                  </w:r>
                </w:p>
              </w:tc>
            </w:tr>
            <w:tr w:rsidR="00884670" w:rsidRPr="00884670" w:rsidTr="00884670">
              <w:trPr>
                <w:cantSplit/>
                <w:tblHeader/>
              </w:trPr>
              <w:tc>
                <w:tcPr>
                  <w:tcW w:w="192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84670" w:rsidRPr="00884670" w:rsidRDefault="00884670" w:rsidP="00884670">
                  <w:pPr>
                    <w:autoSpaceDE w:val="0"/>
                    <w:autoSpaceDN w:val="0"/>
                    <w:adjustRightInd w:val="0"/>
                    <w:spacing w:after="0" w:line="240" w:lineRule="auto"/>
                    <w:jc w:val="center"/>
                  </w:pPr>
                </w:p>
              </w:tc>
              <w:tc>
                <w:tcPr>
                  <w:tcW w:w="10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84670" w:rsidRPr="00884670" w:rsidRDefault="00884670" w:rsidP="00884670">
                  <w:pPr>
                    <w:autoSpaceDE w:val="0"/>
                    <w:autoSpaceDN w:val="0"/>
                    <w:adjustRightInd w:val="0"/>
                    <w:spacing w:after="0" w:line="320" w:lineRule="atLeast"/>
                    <w:ind w:left="60" w:right="60"/>
                    <w:jc w:val="center"/>
                    <w:rPr>
                      <w:rFonts w:ascii="Arial" w:hAnsi="Arial" w:cs="Arial"/>
                      <w:color w:val="000000"/>
                      <w:sz w:val="18"/>
                      <w:szCs w:val="18"/>
                    </w:rPr>
                  </w:pPr>
                  <w:r w:rsidRPr="00884670">
                    <w:rPr>
                      <w:rFonts w:ascii="Arial" w:hAnsi="Arial" w:cs="Arial"/>
                      <w:color w:val="000000"/>
                      <w:sz w:val="18"/>
                      <w:szCs w:val="18"/>
                    </w:rPr>
                    <w:t>Skor TPK</w:t>
                  </w:r>
                </w:p>
              </w:tc>
            </w:tr>
            <w:tr w:rsidR="00884670" w:rsidRPr="00884670" w:rsidTr="00884670">
              <w:trPr>
                <w:cantSplit/>
                <w:tblHeader/>
              </w:trPr>
              <w:tc>
                <w:tcPr>
                  <w:tcW w:w="1928" w:type="dxa"/>
                  <w:tcBorders>
                    <w:top w:val="single" w:sz="16" w:space="0" w:color="000000"/>
                    <w:left w:val="single" w:sz="16" w:space="0" w:color="000000"/>
                    <w:bottom w:val="nil"/>
                    <w:right w:val="single" w:sz="16" w:space="0" w:color="000000"/>
                  </w:tcBorders>
                  <w:shd w:val="clear" w:color="auto" w:fill="FFFFFF"/>
                </w:tcPr>
                <w:p w:rsidR="00884670" w:rsidRPr="00884670" w:rsidRDefault="00884670" w:rsidP="00884670">
                  <w:pPr>
                    <w:autoSpaceDE w:val="0"/>
                    <w:autoSpaceDN w:val="0"/>
                    <w:adjustRightInd w:val="0"/>
                    <w:spacing w:after="0" w:line="320" w:lineRule="atLeast"/>
                    <w:ind w:left="60" w:right="60"/>
                    <w:rPr>
                      <w:rFonts w:ascii="Arial" w:hAnsi="Arial" w:cs="Arial"/>
                      <w:color w:val="000000"/>
                      <w:sz w:val="18"/>
                      <w:szCs w:val="18"/>
                    </w:rPr>
                  </w:pPr>
                  <w:r w:rsidRPr="00884670">
                    <w:rPr>
                      <w:rFonts w:ascii="Arial" w:hAnsi="Arial" w:cs="Arial"/>
                      <w:color w:val="000000"/>
                      <w:sz w:val="18"/>
                      <w:szCs w:val="18"/>
                    </w:rPr>
                    <w:t>Mann-Whitney U</w:t>
                  </w:r>
                </w:p>
              </w:tc>
              <w:tc>
                <w:tcPr>
                  <w:tcW w:w="1073" w:type="dxa"/>
                  <w:tcBorders>
                    <w:top w:val="single" w:sz="16" w:space="0" w:color="000000"/>
                    <w:left w:val="single" w:sz="16" w:space="0" w:color="000000"/>
                    <w:bottom w:val="nil"/>
                    <w:right w:val="single" w:sz="16" w:space="0" w:color="000000"/>
                  </w:tcBorders>
                  <w:shd w:val="clear" w:color="auto" w:fill="FFFFFF"/>
                </w:tcPr>
                <w:p w:rsidR="00884670" w:rsidRPr="00884670" w:rsidRDefault="00884670" w:rsidP="00884670">
                  <w:pPr>
                    <w:autoSpaceDE w:val="0"/>
                    <w:autoSpaceDN w:val="0"/>
                    <w:adjustRightInd w:val="0"/>
                    <w:spacing w:after="0" w:line="320" w:lineRule="atLeast"/>
                    <w:ind w:left="60" w:right="60"/>
                    <w:jc w:val="right"/>
                    <w:rPr>
                      <w:rFonts w:ascii="Arial" w:hAnsi="Arial" w:cs="Arial"/>
                      <w:color w:val="000000"/>
                      <w:sz w:val="18"/>
                      <w:szCs w:val="18"/>
                    </w:rPr>
                  </w:pPr>
                  <w:r w:rsidRPr="00884670">
                    <w:rPr>
                      <w:rFonts w:ascii="Arial" w:hAnsi="Arial" w:cs="Arial"/>
                      <w:color w:val="000000"/>
                      <w:sz w:val="18"/>
                      <w:szCs w:val="18"/>
                    </w:rPr>
                    <w:t>158.500</w:t>
                  </w:r>
                </w:p>
              </w:tc>
            </w:tr>
            <w:tr w:rsidR="00884670" w:rsidRPr="00884670" w:rsidTr="00884670">
              <w:trPr>
                <w:cantSplit/>
                <w:tblHeader/>
              </w:trPr>
              <w:tc>
                <w:tcPr>
                  <w:tcW w:w="1928" w:type="dxa"/>
                  <w:tcBorders>
                    <w:top w:val="nil"/>
                    <w:left w:val="single" w:sz="16" w:space="0" w:color="000000"/>
                    <w:bottom w:val="nil"/>
                    <w:right w:val="single" w:sz="16" w:space="0" w:color="000000"/>
                  </w:tcBorders>
                  <w:shd w:val="clear" w:color="auto" w:fill="FFFFFF"/>
                </w:tcPr>
                <w:p w:rsidR="00884670" w:rsidRPr="00884670" w:rsidRDefault="00884670" w:rsidP="00884670">
                  <w:pPr>
                    <w:autoSpaceDE w:val="0"/>
                    <w:autoSpaceDN w:val="0"/>
                    <w:adjustRightInd w:val="0"/>
                    <w:spacing w:after="0" w:line="320" w:lineRule="atLeast"/>
                    <w:ind w:left="60" w:right="60"/>
                    <w:rPr>
                      <w:rFonts w:ascii="Arial" w:hAnsi="Arial" w:cs="Arial"/>
                      <w:color w:val="000000"/>
                      <w:sz w:val="18"/>
                      <w:szCs w:val="18"/>
                    </w:rPr>
                  </w:pPr>
                  <w:r w:rsidRPr="00884670">
                    <w:rPr>
                      <w:rFonts w:ascii="Arial" w:hAnsi="Arial" w:cs="Arial"/>
                      <w:color w:val="000000"/>
                      <w:sz w:val="18"/>
                      <w:szCs w:val="18"/>
                    </w:rPr>
                    <w:t>Wilcoxon W</w:t>
                  </w:r>
                </w:p>
              </w:tc>
              <w:tc>
                <w:tcPr>
                  <w:tcW w:w="1073" w:type="dxa"/>
                  <w:tcBorders>
                    <w:top w:val="nil"/>
                    <w:left w:val="single" w:sz="16" w:space="0" w:color="000000"/>
                    <w:bottom w:val="nil"/>
                    <w:right w:val="single" w:sz="16" w:space="0" w:color="000000"/>
                  </w:tcBorders>
                  <w:shd w:val="clear" w:color="auto" w:fill="FFFFFF"/>
                </w:tcPr>
                <w:p w:rsidR="00884670" w:rsidRPr="00884670" w:rsidRDefault="00884670" w:rsidP="00884670">
                  <w:pPr>
                    <w:autoSpaceDE w:val="0"/>
                    <w:autoSpaceDN w:val="0"/>
                    <w:adjustRightInd w:val="0"/>
                    <w:spacing w:after="0" w:line="320" w:lineRule="atLeast"/>
                    <w:ind w:left="60" w:right="60"/>
                    <w:jc w:val="right"/>
                    <w:rPr>
                      <w:rFonts w:ascii="Arial" w:hAnsi="Arial" w:cs="Arial"/>
                      <w:color w:val="000000"/>
                      <w:sz w:val="18"/>
                      <w:szCs w:val="18"/>
                    </w:rPr>
                  </w:pPr>
                  <w:r w:rsidRPr="00884670">
                    <w:rPr>
                      <w:rFonts w:ascii="Arial" w:hAnsi="Arial" w:cs="Arial"/>
                      <w:color w:val="000000"/>
                      <w:sz w:val="18"/>
                      <w:szCs w:val="18"/>
                    </w:rPr>
                    <w:t>686.500</w:t>
                  </w:r>
                </w:p>
              </w:tc>
            </w:tr>
            <w:tr w:rsidR="00884670" w:rsidRPr="00884670" w:rsidTr="00884670">
              <w:trPr>
                <w:cantSplit/>
                <w:tblHeader/>
              </w:trPr>
              <w:tc>
                <w:tcPr>
                  <w:tcW w:w="1928" w:type="dxa"/>
                  <w:tcBorders>
                    <w:top w:val="nil"/>
                    <w:left w:val="single" w:sz="16" w:space="0" w:color="000000"/>
                    <w:bottom w:val="nil"/>
                    <w:right w:val="single" w:sz="16" w:space="0" w:color="000000"/>
                  </w:tcBorders>
                  <w:shd w:val="clear" w:color="auto" w:fill="FFFFFF"/>
                </w:tcPr>
                <w:p w:rsidR="00884670" w:rsidRPr="00884670" w:rsidRDefault="00884670" w:rsidP="00884670">
                  <w:pPr>
                    <w:autoSpaceDE w:val="0"/>
                    <w:autoSpaceDN w:val="0"/>
                    <w:adjustRightInd w:val="0"/>
                    <w:spacing w:after="0" w:line="320" w:lineRule="atLeast"/>
                    <w:ind w:left="60" w:right="60"/>
                    <w:rPr>
                      <w:rFonts w:ascii="Arial" w:hAnsi="Arial" w:cs="Arial"/>
                      <w:color w:val="000000"/>
                      <w:sz w:val="18"/>
                      <w:szCs w:val="18"/>
                    </w:rPr>
                  </w:pPr>
                  <w:r w:rsidRPr="00884670">
                    <w:rPr>
                      <w:rFonts w:ascii="Arial" w:hAnsi="Arial" w:cs="Arial"/>
                      <w:color w:val="000000"/>
                      <w:sz w:val="18"/>
                      <w:szCs w:val="18"/>
                    </w:rPr>
                    <w:t>Z</w:t>
                  </w:r>
                </w:p>
              </w:tc>
              <w:tc>
                <w:tcPr>
                  <w:tcW w:w="1073" w:type="dxa"/>
                  <w:tcBorders>
                    <w:top w:val="nil"/>
                    <w:left w:val="single" w:sz="16" w:space="0" w:color="000000"/>
                    <w:bottom w:val="nil"/>
                    <w:right w:val="single" w:sz="16" w:space="0" w:color="000000"/>
                  </w:tcBorders>
                  <w:shd w:val="clear" w:color="auto" w:fill="FFFFFF"/>
                </w:tcPr>
                <w:p w:rsidR="00884670" w:rsidRPr="00884670" w:rsidRDefault="00884670" w:rsidP="00884670">
                  <w:pPr>
                    <w:autoSpaceDE w:val="0"/>
                    <w:autoSpaceDN w:val="0"/>
                    <w:adjustRightInd w:val="0"/>
                    <w:spacing w:after="0" w:line="320" w:lineRule="atLeast"/>
                    <w:ind w:left="60" w:right="60"/>
                    <w:jc w:val="right"/>
                    <w:rPr>
                      <w:rFonts w:ascii="Arial" w:hAnsi="Arial" w:cs="Arial"/>
                      <w:color w:val="000000"/>
                      <w:sz w:val="18"/>
                      <w:szCs w:val="18"/>
                    </w:rPr>
                  </w:pPr>
                  <w:r w:rsidRPr="00884670">
                    <w:rPr>
                      <w:rFonts w:ascii="Arial" w:hAnsi="Arial" w:cs="Arial"/>
                      <w:color w:val="000000"/>
                      <w:sz w:val="18"/>
                      <w:szCs w:val="18"/>
                    </w:rPr>
                    <w:t>-4.625</w:t>
                  </w:r>
                </w:p>
              </w:tc>
            </w:tr>
            <w:tr w:rsidR="00884670" w:rsidRPr="00884670" w:rsidTr="00884670">
              <w:trPr>
                <w:cantSplit/>
                <w:tblHeader/>
              </w:trPr>
              <w:tc>
                <w:tcPr>
                  <w:tcW w:w="1928" w:type="dxa"/>
                  <w:tcBorders>
                    <w:top w:val="nil"/>
                    <w:left w:val="single" w:sz="16" w:space="0" w:color="000000"/>
                    <w:bottom w:val="single" w:sz="16" w:space="0" w:color="000000"/>
                    <w:right w:val="single" w:sz="16" w:space="0" w:color="000000"/>
                  </w:tcBorders>
                  <w:shd w:val="clear" w:color="auto" w:fill="FFFFFF"/>
                </w:tcPr>
                <w:p w:rsidR="00884670" w:rsidRPr="00884670" w:rsidRDefault="00884670" w:rsidP="00884670">
                  <w:pPr>
                    <w:autoSpaceDE w:val="0"/>
                    <w:autoSpaceDN w:val="0"/>
                    <w:adjustRightInd w:val="0"/>
                    <w:spacing w:after="0" w:line="320" w:lineRule="atLeast"/>
                    <w:ind w:left="60" w:right="60"/>
                    <w:jc w:val="center"/>
                    <w:rPr>
                      <w:rFonts w:ascii="Arial" w:hAnsi="Arial" w:cs="Arial"/>
                      <w:color w:val="000000"/>
                      <w:sz w:val="18"/>
                      <w:szCs w:val="18"/>
                    </w:rPr>
                  </w:pPr>
                  <w:r w:rsidRPr="00884670">
                    <w:rPr>
                      <w:rFonts w:ascii="Arial" w:hAnsi="Arial" w:cs="Arial"/>
                      <w:color w:val="000000"/>
                      <w:sz w:val="18"/>
                      <w:szCs w:val="18"/>
                    </w:rPr>
                    <w:t>Asymp. Sig. (2-tailed)</w:t>
                  </w:r>
                </w:p>
              </w:tc>
              <w:tc>
                <w:tcPr>
                  <w:tcW w:w="1073" w:type="dxa"/>
                  <w:tcBorders>
                    <w:top w:val="nil"/>
                    <w:left w:val="single" w:sz="16" w:space="0" w:color="000000"/>
                    <w:bottom w:val="single" w:sz="16" w:space="0" w:color="000000"/>
                    <w:right w:val="single" w:sz="16" w:space="0" w:color="000000"/>
                  </w:tcBorders>
                  <w:shd w:val="clear" w:color="auto" w:fill="FFFFFF"/>
                </w:tcPr>
                <w:p w:rsidR="00884670" w:rsidRPr="00884670" w:rsidRDefault="00884670" w:rsidP="00884670">
                  <w:pPr>
                    <w:autoSpaceDE w:val="0"/>
                    <w:autoSpaceDN w:val="0"/>
                    <w:adjustRightInd w:val="0"/>
                    <w:spacing w:after="0" w:line="320" w:lineRule="atLeast"/>
                    <w:ind w:left="60" w:right="60"/>
                    <w:jc w:val="right"/>
                    <w:rPr>
                      <w:rFonts w:ascii="Arial" w:hAnsi="Arial" w:cs="Arial"/>
                      <w:color w:val="000000"/>
                      <w:sz w:val="18"/>
                      <w:szCs w:val="18"/>
                    </w:rPr>
                  </w:pPr>
                  <w:r w:rsidRPr="00884670">
                    <w:rPr>
                      <w:rFonts w:ascii="Arial" w:hAnsi="Arial" w:cs="Arial"/>
                      <w:color w:val="000000"/>
                      <w:sz w:val="18"/>
                      <w:szCs w:val="18"/>
                    </w:rPr>
                    <w:t>.000</w:t>
                  </w:r>
                </w:p>
              </w:tc>
            </w:tr>
            <w:tr w:rsidR="00884670" w:rsidRPr="00884670" w:rsidTr="00884670">
              <w:trPr>
                <w:cantSplit/>
              </w:trPr>
              <w:tc>
                <w:tcPr>
                  <w:tcW w:w="3001" w:type="dxa"/>
                  <w:gridSpan w:val="2"/>
                  <w:tcBorders>
                    <w:top w:val="nil"/>
                    <w:left w:val="nil"/>
                    <w:bottom w:val="nil"/>
                    <w:right w:val="nil"/>
                  </w:tcBorders>
                  <w:shd w:val="clear" w:color="auto" w:fill="FFFFFF"/>
                </w:tcPr>
                <w:p w:rsidR="00884670" w:rsidRPr="00884670" w:rsidRDefault="00884670" w:rsidP="00884670">
                  <w:pPr>
                    <w:autoSpaceDE w:val="0"/>
                    <w:autoSpaceDN w:val="0"/>
                    <w:adjustRightInd w:val="0"/>
                    <w:spacing w:after="0" w:line="320" w:lineRule="atLeast"/>
                    <w:ind w:left="60" w:right="60"/>
                    <w:rPr>
                      <w:rFonts w:ascii="Arial" w:hAnsi="Arial" w:cs="Arial"/>
                      <w:color w:val="000000"/>
                      <w:sz w:val="18"/>
                      <w:szCs w:val="18"/>
                    </w:rPr>
                  </w:pPr>
                  <w:r w:rsidRPr="00884670">
                    <w:rPr>
                      <w:rFonts w:ascii="Arial" w:hAnsi="Arial" w:cs="Arial"/>
                      <w:color w:val="000000"/>
                      <w:sz w:val="18"/>
                      <w:szCs w:val="18"/>
                    </w:rPr>
                    <w:t>a. Grouping Variable: Kelas</w:t>
                  </w:r>
                </w:p>
              </w:tc>
            </w:tr>
          </w:tbl>
          <w:p w:rsidR="00B40047" w:rsidRPr="007B0228" w:rsidRDefault="00B40047" w:rsidP="001434DE">
            <w:pPr>
              <w:autoSpaceDE w:val="0"/>
              <w:autoSpaceDN w:val="0"/>
              <w:adjustRightInd w:val="0"/>
              <w:spacing w:after="0" w:line="320" w:lineRule="atLeast"/>
              <w:ind w:left="60" w:right="60"/>
              <w:rPr>
                <w:rFonts w:ascii="Arial" w:hAnsi="Arial" w:cs="Arial"/>
                <w:color w:val="000000"/>
                <w:sz w:val="18"/>
                <w:szCs w:val="18"/>
              </w:rPr>
            </w:pPr>
          </w:p>
        </w:tc>
      </w:tr>
      <w:tr w:rsidR="00B40047" w:rsidRPr="007B0228" w:rsidTr="00884670">
        <w:trPr>
          <w:gridAfter w:val="1"/>
          <w:wAfter w:w="718" w:type="dxa"/>
          <w:cantSplit/>
          <w:jc w:val="center"/>
        </w:trPr>
        <w:tc>
          <w:tcPr>
            <w:tcW w:w="3092" w:type="dxa"/>
            <w:gridSpan w:val="5"/>
            <w:tcBorders>
              <w:top w:val="nil"/>
              <w:left w:val="nil"/>
              <w:bottom w:val="nil"/>
              <w:right w:val="nil"/>
            </w:tcBorders>
            <w:shd w:val="clear" w:color="auto" w:fill="FFFFFF"/>
          </w:tcPr>
          <w:p w:rsidR="00B40047" w:rsidRPr="007B0228" w:rsidRDefault="00B40047" w:rsidP="001434DE">
            <w:pPr>
              <w:autoSpaceDE w:val="0"/>
              <w:autoSpaceDN w:val="0"/>
              <w:adjustRightInd w:val="0"/>
              <w:spacing w:after="0" w:line="320" w:lineRule="atLeast"/>
              <w:ind w:left="60" w:right="60"/>
              <w:rPr>
                <w:rFonts w:ascii="Arial" w:hAnsi="Arial" w:cs="Arial"/>
                <w:color w:val="000000"/>
                <w:sz w:val="18"/>
                <w:szCs w:val="18"/>
              </w:rPr>
            </w:pPr>
          </w:p>
        </w:tc>
      </w:tr>
    </w:tbl>
    <w:p w:rsidR="00B40047" w:rsidRDefault="00B40047" w:rsidP="00EA6A5F">
      <w:pPr>
        <w:autoSpaceDE w:val="0"/>
        <w:autoSpaceDN w:val="0"/>
        <w:adjustRightInd w:val="0"/>
        <w:spacing w:after="0" w:line="360" w:lineRule="auto"/>
        <w:ind w:firstLine="720"/>
        <w:jc w:val="both"/>
      </w:pPr>
      <w:r>
        <w:t>Dari output di atas diketahui nilai Asymp.Sig</w:t>
      </w:r>
      <w:proofErr w:type="gramStart"/>
      <w:r>
        <w:t>.(</w:t>
      </w:r>
      <w:proofErr w:type="gramEnd"/>
      <w:r>
        <w:t xml:space="preserve">2-tailed) sebesar 0,000. </w:t>
      </w:r>
      <w:proofErr w:type="gramStart"/>
      <w:r>
        <w:t>Karena nilai Asymp.Sig.</w:t>
      </w:r>
      <w:proofErr w:type="gramEnd"/>
      <w:r>
        <w:t xml:space="preserve"> 0,000 &lt; 0,005, maka sesuai dasar pengambilan keputusan dalam Uji Mann Whitney dapat disimpulkan bahwa H</w:t>
      </w:r>
      <w:r>
        <w:rPr>
          <w:vertAlign w:val="subscript"/>
        </w:rPr>
        <w:t>0</w:t>
      </w:r>
      <w:r>
        <w:t xml:space="preserve"> ditolak. </w:t>
      </w:r>
      <w:proofErr w:type="gramStart"/>
      <w:r>
        <w:t>Penolakan terhadap H</w:t>
      </w:r>
      <w:r>
        <w:rPr>
          <w:vertAlign w:val="subscript"/>
        </w:rPr>
        <w:t xml:space="preserve">0 </w:t>
      </w:r>
      <w:r>
        <w:t xml:space="preserve">berarti bahwa </w:t>
      </w:r>
      <w:r>
        <w:rPr>
          <w:lang w:val="es-ES"/>
        </w:rPr>
        <w:t>t</w:t>
      </w:r>
      <w:r w:rsidRPr="00571E28">
        <w:rPr>
          <w:lang w:val="es-ES"/>
        </w:rPr>
        <w:t>erdapat</w:t>
      </w:r>
      <w:r>
        <w:rPr>
          <w:lang w:val="es-ES"/>
        </w:rPr>
        <w:t xml:space="preserve"> </w:t>
      </w:r>
      <w:r w:rsidRPr="0062714F">
        <w:rPr>
          <w:lang w:val="es-ES"/>
        </w:rPr>
        <w:t xml:space="preserve">perbedaan </w:t>
      </w:r>
      <w:r>
        <w:t>yang signifikan pemahaman</w:t>
      </w:r>
      <w:r w:rsidRPr="00240E45">
        <w:t xml:space="preserve"> konsep fisika antara yang </w:t>
      </w:r>
      <w:r>
        <w:t xml:space="preserve">diajar dengan pembelajaran </w:t>
      </w:r>
      <w:r w:rsidRPr="00240E45">
        <w:t xml:space="preserve">inkuiri terbimbing dan </w:t>
      </w:r>
      <w:r w:rsidRPr="00240E45">
        <w:lastRenderedPageBreak/>
        <w:t xml:space="preserve">yang </w:t>
      </w:r>
      <w:r>
        <w:t>diajar</w:t>
      </w:r>
      <w:r w:rsidRPr="00240E45">
        <w:t xml:space="preserve"> secara konvensional</w:t>
      </w:r>
      <w:r>
        <w:t xml:space="preserve"> pada peserta didik kelas XI SMAN 10 Pinrang.</w:t>
      </w:r>
      <w:proofErr w:type="gramEnd"/>
    </w:p>
    <w:p w:rsidR="00B40047" w:rsidRDefault="00B40047" w:rsidP="00EA6A5F">
      <w:pPr>
        <w:pStyle w:val="ListParagraph"/>
        <w:numPr>
          <w:ilvl w:val="0"/>
          <w:numId w:val="5"/>
        </w:numPr>
        <w:autoSpaceDE w:val="0"/>
        <w:autoSpaceDN w:val="0"/>
        <w:adjustRightInd w:val="0"/>
        <w:spacing w:after="0" w:line="360" w:lineRule="auto"/>
        <w:ind w:left="360"/>
      </w:pPr>
      <w:r>
        <w:t>Motivasi Belajar</w:t>
      </w:r>
    </w:p>
    <w:p w:rsidR="00B40047" w:rsidRDefault="00B40047" w:rsidP="00EA6A5F">
      <w:pPr>
        <w:spacing w:after="0" w:line="360" w:lineRule="auto"/>
        <w:ind w:firstLine="360"/>
        <w:jc w:val="both"/>
      </w:pPr>
      <w:r w:rsidRPr="007B0228">
        <w:t>Adapun hipotesis yang diajukan</w:t>
      </w:r>
      <w:r>
        <w:t xml:space="preserve"> pada motivasi belajar fisika adalah:</w:t>
      </w:r>
    </w:p>
    <w:p w:rsidR="00B40047" w:rsidRDefault="00B40047" w:rsidP="00EA6A5F">
      <w:pPr>
        <w:spacing w:after="0" w:line="360" w:lineRule="auto"/>
        <w:ind w:left="360" w:hanging="360"/>
        <w:jc w:val="both"/>
        <w:rPr>
          <w:lang w:val="es-ES"/>
        </w:rPr>
      </w:pPr>
      <w:r w:rsidRPr="00205B3D">
        <w:t>H</w:t>
      </w:r>
      <w:r w:rsidRPr="00205B3D">
        <w:rPr>
          <w:vertAlign w:val="subscript"/>
        </w:rPr>
        <w:t>0</w:t>
      </w:r>
      <w:r w:rsidRPr="00205B3D">
        <w:t xml:space="preserve"> = </w:t>
      </w:r>
      <w:r w:rsidRPr="00205B3D">
        <w:rPr>
          <w:lang w:val="es-ES"/>
        </w:rPr>
        <w:t>Tidak</w:t>
      </w:r>
      <w:r>
        <w:rPr>
          <w:lang w:val="es-ES"/>
        </w:rPr>
        <w:t xml:space="preserve"> t</w:t>
      </w:r>
      <w:r w:rsidRPr="0067073C">
        <w:rPr>
          <w:lang w:val="es-ES"/>
        </w:rPr>
        <w:t xml:space="preserve">erdapat perbedaan </w:t>
      </w:r>
      <w:r w:rsidRPr="0067073C">
        <w:t xml:space="preserve">yang signifikan motivasi belajar fisika antara yang diajar dengan pembelajaran inkuiri terbimbing dan yang diajar secara konvensional pada peserta didik kelas XI </w:t>
      </w:r>
      <w:r>
        <w:t>SMAN 10 Pinrang</w:t>
      </w:r>
      <w:r w:rsidRPr="0067073C">
        <w:rPr>
          <w:lang w:val="es-ES"/>
        </w:rPr>
        <w:t>.</w:t>
      </w:r>
    </w:p>
    <w:p w:rsidR="00B40047" w:rsidRPr="00205B3D" w:rsidRDefault="00B40047" w:rsidP="00EA6A5F">
      <w:pPr>
        <w:spacing w:after="0" w:line="360" w:lineRule="auto"/>
        <w:jc w:val="both"/>
      </w:pPr>
      <w:proofErr w:type="gramStart"/>
      <w:r w:rsidRPr="007B0228">
        <w:t>Hasil yang diperoleh adalah sebagai berikut.</w:t>
      </w:r>
      <w:proofErr w:type="gramEnd"/>
    </w:p>
    <w:tbl>
      <w:tblPr>
        <w:tblW w:w="3885" w:type="dxa"/>
        <w:jc w:val="center"/>
        <w:tblInd w:w="1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898"/>
        <w:gridCol w:w="607"/>
        <w:gridCol w:w="784"/>
        <w:gridCol w:w="852"/>
      </w:tblGrid>
      <w:tr w:rsidR="00B40047" w:rsidRPr="000B7FA6" w:rsidTr="00884670">
        <w:trPr>
          <w:cantSplit/>
          <w:tblHeader/>
          <w:jc w:val="center"/>
        </w:trPr>
        <w:tc>
          <w:tcPr>
            <w:tcW w:w="3885" w:type="dxa"/>
            <w:gridSpan w:val="5"/>
            <w:tcBorders>
              <w:top w:val="nil"/>
              <w:left w:val="nil"/>
              <w:bottom w:val="nil"/>
              <w:right w:val="nil"/>
            </w:tcBorders>
            <w:shd w:val="clear" w:color="auto" w:fill="FFFFFF"/>
            <w:vAlign w:val="center"/>
          </w:tcPr>
          <w:p w:rsidR="00B40047" w:rsidRPr="000B7FA6" w:rsidRDefault="00B40047" w:rsidP="001434DE">
            <w:pPr>
              <w:autoSpaceDE w:val="0"/>
              <w:autoSpaceDN w:val="0"/>
              <w:adjustRightInd w:val="0"/>
              <w:spacing w:after="0" w:line="320" w:lineRule="atLeast"/>
              <w:ind w:left="60" w:right="60"/>
              <w:jc w:val="center"/>
              <w:rPr>
                <w:rFonts w:ascii="Arial" w:hAnsi="Arial" w:cs="Arial"/>
                <w:color w:val="000000"/>
                <w:sz w:val="18"/>
                <w:szCs w:val="18"/>
              </w:rPr>
            </w:pPr>
            <w:r w:rsidRPr="000B7FA6">
              <w:rPr>
                <w:rFonts w:ascii="Arial" w:hAnsi="Arial" w:cs="Arial"/>
                <w:b/>
                <w:bCs/>
                <w:color w:val="000000"/>
                <w:sz w:val="18"/>
                <w:szCs w:val="18"/>
              </w:rPr>
              <w:t>Ranks</w:t>
            </w:r>
          </w:p>
        </w:tc>
      </w:tr>
      <w:tr w:rsidR="00B40047" w:rsidRPr="000B7FA6" w:rsidTr="00884670">
        <w:trPr>
          <w:cantSplit/>
          <w:tblHeader/>
          <w:jc w:val="center"/>
        </w:trPr>
        <w:tc>
          <w:tcPr>
            <w:tcW w:w="744" w:type="dxa"/>
            <w:tcBorders>
              <w:top w:val="single" w:sz="16" w:space="0" w:color="000000"/>
              <w:left w:val="single" w:sz="16" w:space="0" w:color="000000"/>
              <w:bottom w:val="single" w:sz="16" w:space="0" w:color="000000"/>
              <w:right w:val="nil"/>
            </w:tcBorders>
            <w:shd w:val="clear" w:color="auto" w:fill="FFFFFF"/>
          </w:tcPr>
          <w:p w:rsidR="00B40047" w:rsidRPr="000B7FA6" w:rsidRDefault="00B40047" w:rsidP="001434DE">
            <w:pPr>
              <w:autoSpaceDE w:val="0"/>
              <w:autoSpaceDN w:val="0"/>
              <w:adjustRightInd w:val="0"/>
              <w:spacing w:after="0" w:line="240" w:lineRule="auto"/>
            </w:pPr>
          </w:p>
        </w:tc>
        <w:tc>
          <w:tcPr>
            <w:tcW w:w="898" w:type="dxa"/>
            <w:tcBorders>
              <w:top w:val="single" w:sz="16" w:space="0" w:color="000000"/>
              <w:left w:val="nil"/>
              <w:bottom w:val="single" w:sz="16" w:space="0" w:color="000000"/>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Kelas</w:t>
            </w:r>
          </w:p>
        </w:tc>
        <w:tc>
          <w:tcPr>
            <w:tcW w:w="607" w:type="dxa"/>
            <w:tcBorders>
              <w:top w:val="single" w:sz="16" w:space="0" w:color="000000"/>
              <w:left w:val="single" w:sz="16" w:space="0" w:color="000000"/>
              <w:bottom w:val="single" w:sz="16" w:space="0" w:color="000000"/>
            </w:tcBorders>
            <w:shd w:val="clear" w:color="auto" w:fill="FFFFFF"/>
            <w:vAlign w:val="bottom"/>
          </w:tcPr>
          <w:p w:rsidR="00B40047" w:rsidRPr="000B7FA6" w:rsidRDefault="00B40047" w:rsidP="001434DE">
            <w:pPr>
              <w:autoSpaceDE w:val="0"/>
              <w:autoSpaceDN w:val="0"/>
              <w:adjustRightInd w:val="0"/>
              <w:spacing w:after="0" w:line="320" w:lineRule="atLeast"/>
              <w:ind w:left="60" w:right="60"/>
              <w:jc w:val="center"/>
              <w:rPr>
                <w:rFonts w:ascii="Arial" w:hAnsi="Arial" w:cs="Arial"/>
                <w:color w:val="000000"/>
                <w:sz w:val="18"/>
                <w:szCs w:val="18"/>
              </w:rPr>
            </w:pPr>
            <w:r w:rsidRPr="000B7FA6">
              <w:rPr>
                <w:rFonts w:ascii="Arial" w:hAnsi="Arial" w:cs="Arial"/>
                <w:color w:val="000000"/>
                <w:sz w:val="18"/>
                <w:szCs w:val="18"/>
              </w:rPr>
              <w:t>N</w:t>
            </w:r>
          </w:p>
        </w:tc>
        <w:tc>
          <w:tcPr>
            <w:tcW w:w="784" w:type="dxa"/>
            <w:tcBorders>
              <w:top w:val="single" w:sz="16" w:space="0" w:color="000000"/>
              <w:bottom w:val="single" w:sz="16" w:space="0" w:color="000000"/>
            </w:tcBorders>
            <w:shd w:val="clear" w:color="auto" w:fill="FFFFFF"/>
            <w:vAlign w:val="bottom"/>
          </w:tcPr>
          <w:p w:rsidR="00B40047" w:rsidRPr="000B7FA6" w:rsidRDefault="00B40047" w:rsidP="001434DE">
            <w:pPr>
              <w:autoSpaceDE w:val="0"/>
              <w:autoSpaceDN w:val="0"/>
              <w:adjustRightInd w:val="0"/>
              <w:spacing w:after="0" w:line="320" w:lineRule="atLeast"/>
              <w:ind w:left="60" w:right="60"/>
              <w:jc w:val="center"/>
              <w:rPr>
                <w:rFonts w:ascii="Arial" w:hAnsi="Arial" w:cs="Arial"/>
                <w:color w:val="000000"/>
                <w:sz w:val="18"/>
                <w:szCs w:val="18"/>
              </w:rPr>
            </w:pPr>
            <w:r w:rsidRPr="000B7FA6">
              <w:rPr>
                <w:rFonts w:ascii="Arial" w:hAnsi="Arial" w:cs="Arial"/>
                <w:color w:val="000000"/>
                <w:sz w:val="18"/>
                <w:szCs w:val="18"/>
              </w:rPr>
              <w:t>Mean Rank</w:t>
            </w:r>
          </w:p>
        </w:tc>
        <w:tc>
          <w:tcPr>
            <w:tcW w:w="852" w:type="dxa"/>
            <w:tcBorders>
              <w:top w:val="single" w:sz="16" w:space="0" w:color="000000"/>
              <w:bottom w:val="single" w:sz="16" w:space="0" w:color="000000"/>
              <w:right w:val="single" w:sz="16" w:space="0" w:color="000000"/>
            </w:tcBorders>
            <w:shd w:val="clear" w:color="auto" w:fill="FFFFFF"/>
            <w:vAlign w:val="bottom"/>
          </w:tcPr>
          <w:p w:rsidR="00B40047" w:rsidRPr="000B7FA6" w:rsidRDefault="00B40047" w:rsidP="001434DE">
            <w:pPr>
              <w:autoSpaceDE w:val="0"/>
              <w:autoSpaceDN w:val="0"/>
              <w:adjustRightInd w:val="0"/>
              <w:spacing w:after="0" w:line="320" w:lineRule="atLeast"/>
              <w:ind w:left="60" w:right="60"/>
              <w:jc w:val="center"/>
              <w:rPr>
                <w:rFonts w:ascii="Arial" w:hAnsi="Arial" w:cs="Arial"/>
                <w:color w:val="000000"/>
                <w:sz w:val="18"/>
                <w:szCs w:val="18"/>
              </w:rPr>
            </w:pPr>
            <w:r w:rsidRPr="000B7FA6">
              <w:rPr>
                <w:rFonts w:ascii="Arial" w:hAnsi="Arial" w:cs="Arial"/>
                <w:color w:val="000000"/>
                <w:sz w:val="18"/>
                <w:szCs w:val="18"/>
              </w:rPr>
              <w:t>Sum of Ranks</w:t>
            </w:r>
          </w:p>
        </w:tc>
      </w:tr>
      <w:tr w:rsidR="00B40047" w:rsidRPr="000B7FA6" w:rsidTr="00884670">
        <w:trPr>
          <w:cantSplit/>
          <w:tblHeader/>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Skor Moti</w:t>
            </w:r>
            <w:r w:rsidR="00884670">
              <w:rPr>
                <w:rFonts w:ascii="Arial" w:hAnsi="Arial" w:cs="Arial"/>
                <w:color w:val="000000"/>
                <w:sz w:val="18"/>
                <w:szCs w:val="18"/>
              </w:rPr>
              <w:t>-</w:t>
            </w:r>
            <w:r w:rsidRPr="000B7FA6">
              <w:rPr>
                <w:rFonts w:ascii="Arial" w:hAnsi="Arial" w:cs="Arial"/>
                <w:color w:val="000000"/>
                <w:sz w:val="18"/>
                <w:szCs w:val="18"/>
              </w:rPr>
              <w:t>vasi</w:t>
            </w:r>
          </w:p>
        </w:tc>
        <w:tc>
          <w:tcPr>
            <w:tcW w:w="898" w:type="dxa"/>
            <w:tcBorders>
              <w:top w:val="single" w:sz="16" w:space="0" w:color="000000"/>
              <w:left w:val="nil"/>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Eksper</w:t>
            </w:r>
            <w:r w:rsidR="00884670">
              <w:rPr>
                <w:rFonts w:ascii="Arial" w:hAnsi="Arial" w:cs="Arial"/>
                <w:color w:val="000000"/>
                <w:sz w:val="18"/>
                <w:szCs w:val="18"/>
              </w:rPr>
              <w:t>.</w:t>
            </w:r>
          </w:p>
        </w:tc>
        <w:tc>
          <w:tcPr>
            <w:tcW w:w="607" w:type="dxa"/>
            <w:tcBorders>
              <w:top w:val="single" w:sz="16" w:space="0" w:color="000000"/>
              <w:left w:val="single" w:sz="16" w:space="0" w:color="000000"/>
              <w:bottom w:val="nil"/>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30</w:t>
            </w:r>
          </w:p>
        </w:tc>
        <w:tc>
          <w:tcPr>
            <w:tcW w:w="784" w:type="dxa"/>
            <w:tcBorders>
              <w:top w:val="single" w:sz="16" w:space="0" w:color="000000"/>
              <w:bottom w:val="nil"/>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37.25</w:t>
            </w:r>
          </w:p>
        </w:tc>
        <w:tc>
          <w:tcPr>
            <w:tcW w:w="852" w:type="dxa"/>
            <w:tcBorders>
              <w:top w:val="single" w:sz="16" w:space="0" w:color="000000"/>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1117.50</w:t>
            </w:r>
          </w:p>
        </w:tc>
      </w:tr>
      <w:tr w:rsidR="00B40047" w:rsidRPr="000B7FA6" w:rsidTr="00884670">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Pr>
          <w:p w:rsidR="00B40047" w:rsidRPr="000B7FA6" w:rsidRDefault="00B40047" w:rsidP="001434DE">
            <w:pPr>
              <w:autoSpaceDE w:val="0"/>
              <w:autoSpaceDN w:val="0"/>
              <w:adjustRightInd w:val="0"/>
              <w:spacing w:after="0" w:line="240" w:lineRule="auto"/>
              <w:rPr>
                <w:rFonts w:ascii="Arial" w:hAnsi="Arial" w:cs="Arial"/>
                <w:color w:val="000000"/>
                <w:sz w:val="18"/>
                <w:szCs w:val="18"/>
              </w:rPr>
            </w:pPr>
          </w:p>
        </w:tc>
        <w:tc>
          <w:tcPr>
            <w:tcW w:w="898" w:type="dxa"/>
            <w:tcBorders>
              <w:top w:val="nil"/>
              <w:left w:val="nil"/>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Kontrol</w:t>
            </w:r>
          </w:p>
        </w:tc>
        <w:tc>
          <w:tcPr>
            <w:tcW w:w="607" w:type="dxa"/>
            <w:tcBorders>
              <w:top w:val="nil"/>
              <w:left w:val="single" w:sz="16" w:space="0" w:color="000000"/>
              <w:bottom w:val="nil"/>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32</w:t>
            </w:r>
          </w:p>
        </w:tc>
        <w:tc>
          <w:tcPr>
            <w:tcW w:w="784" w:type="dxa"/>
            <w:tcBorders>
              <w:top w:val="nil"/>
              <w:bottom w:val="nil"/>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26.11</w:t>
            </w:r>
          </w:p>
        </w:tc>
        <w:tc>
          <w:tcPr>
            <w:tcW w:w="852" w:type="dxa"/>
            <w:tcBorders>
              <w:top w:val="nil"/>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835.50</w:t>
            </w:r>
          </w:p>
        </w:tc>
      </w:tr>
      <w:tr w:rsidR="00B40047" w:rsidRPr="000B7FA6" w:rsidTr="00884670">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tcPr>
          <w:p w:rsidR="00B40047" w:rsidRPr="000B7FA6" w:rsidRDefault="00B40047" w:rsidP="001434DE">
            <w:pPr>
              <w:autoSpaceDE w:val="0"/>
              <w:autoSpaceDN w:val="0"/>
              <w:adjustRightInd w:val="0"/>
              <w:spacing w:after="0" w:line="240" w:lineRule="auto"/>
              <w:rPr>
                <w:rFonts w:ascii="Arial" w:hAnsi="Arial" w:cs="Arial"/>
                <w:color w:val="000000"/>
                <w:sz w:val="18"/>
                <w:szCs w:val="18"/>
              </w:rPr>
            </w:pPr>
          </w:p>
        </w:tc>
        <w:tc>
          <w:tcPr>
            <w:tcW w:w="898" w:type="dxa"/>
            <w:tcBorders>
              <w:top w:val="nil"/>
              <w:left w:val="nil"/>
              <w:bottom w:val="single" w:sz="16" w:space="0" w:color="000000"/>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Total</w:t>
            </w:r>
          </w:p>
        </w:tc>
        <w:tc>
          <w:tcPr>
            <w:tcW w:w="607" w:type="dxa"/>
            <w:tcBorders>
              <w:top w:val="nil"/>
              <w:left w:val="single" w:sz="16" w:space="0" w:color="000000"/>
              <w:bottom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62</w:t>
            </w:r>
          </w:p>
        </w:tc>
        <w:tc>
          <w:tcPr>
            <w:tcW w:w="784" w:type="dxa"/>
            <w:tcBorders>
              <w:top w:val="nil"/>
              <w:bottom w:val="single" w:sz="16" w:space="0" w:color="000000"/>
            </w:tcBorders>
            <w:shd w:val="clear" w:color="auto" w:fill="FFFFFF"/>
            <w:vAlign w:val="center"/>
          </w:tcPr>
          <w:p w:rsidR="00B40047" w:rsidRPr="000B7FA6" w:rsidRDefault="00B40047" w:rsidP="001434DE">
            <w:pPr>
              <w:autoSpaceDE w:val="0"/>
              <w:autoSpaceDN w:val="0"/>
              <w:adjustRightInd w:val="0"/>
              <w:spacing w:after="0" w:line="240" w:lineRule="auto"/>
              <w:jc w:val="center"/>
            </w:pPr>
          </w:p>
        </w:tc>
        <w:tc>
          <w:tcPr>
            <w:tcW w:w="852" w:type="dxa"/>
            <w:tcBorders>
              <w:top w:val="nil"/>
              <w:bottom w:val="single" w:sz="16" w:space="0" w:color="000000"/>
              <w:right w:val="single" w:sz="16" w:space="0" w:color="000000"/>
            </w:tcBorders>
            <w:shd w:val="clear" w:color="auto" w:fill="FFFFFF"/>
            <w:vAlign w:val="center"/>
          </w:tcPr>
          <w:p w:rsidR="00B40047" w:rsidRPr="000B7FA6" w:rsidRDefault="00B40047" w:rsidP="001434DE">
            <w:pPr>
              <w:autoSpaceDE w:val="0"/>
              <w:autoSpaceDN w:val="0"/>
              <w:adjustRightInd w:val="0"/>
              <w:spacing w:after="0" w:line="240" w:lineRule="auto"/>
              <w:jc w:val="center"/>
            </w:pPr>
          </w:p>
        </w:tc>
      </w:tr>
    </w:tbl>
    <w:p w:rsidR="00B40047" w:rsidRPr="000B7FA6" w:rsidRDefault="00B40047" w:rsidP="00B40047">
      <w:pPr>
        <w:autoSpaceDE w:val="0"/>
        <w:autoSpaceDN w:val="0"/>
        <w:adjustRightInd w:val="0"/>
        <w:spacing w:after="0" w:line="400" w:lineRule="atLeast"/>
      </w:pPr>
    </w:p>
    <w:tbl>
      <w:tblPr>
        <w:tblW w:w="34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64"/>
        <w:gridCol w:w="1394"/>
      </w:tblGrid>
      <w:tr w:rsidR="00B40047" w:rsidRPr="000B7FA6" w:rsidTr="0075399E">
        <w:trPr>
          <w:cantSplit/>
          <w:tblHeader/>
          <w:jc w:val="center"/>
        </w:trPr>
        <w:tc>
          <w:tcPr>
            <w:tcW w:w="3458" w:type="dxa"/>
            <w:gridSpan w:val="2"/>
            <w:tcBorders>
              <w:top w:val="nil"/>
              <w:left w:val="nil"/>
              <w:bottom w:val="nil"/>
              <w:right w:val="nil"/>
            </w:tcBorders>
            <w:shd w:val="clear" w:color="auto" w:fill="FFFFFF"/>
            <w:vAlign w:val="center"/>
          </w:tcPr>
          <w:p w:rsidR="00B40047" w:rsidRPr="000B7FA6" w:rsidRDefault="00B40047" w:rsidP="001434DE">
            <w:pPr>
              <w:autoSpaceDE w:val="0"/>
              <w:autoSpaceDN w:val="0"/>
              <w:adjustRightInd w:val="0"/>
              <w:spacing w:after="0" w:line="320" w:lineRule="atLeast"/>
              <w:ind w:left="60" w:right="60"/>
              <w:jc w:val="center"/>
              <w:rPr>
                <w:rFonts w:ascii="Arial" w:hAnsi="Arial" w:cs="Arial"/>
                <w:color w:val="000000"/>
                <w:sz w:val="18"/>
                <w:szCs w:val="18"/>
              </w:rPr>
            </w:pPr>
            <w:r w:rsidRPr="000B7FA6">
              <w:rPr>
                <w:rFonts w:ascii="Arial" w:hAnsi="Arial" w:cs="Arial"/>
                <w:b/>
                <w:bCs/>
                <w:color w:val="000000"/>
                <w:sz w:val="18"/>
                <w:szCs w:val="18"/>
              </w:rPr>
              <w:t>Test Statistics</w:t>
            </w:r>
            <w:r w:rsidRPr="000B7FA6">
              <w:rPr>
                <w:rFonts w:ascii="Arial" w:hAnsi="Arial" w:cs="Arial"/>
                <w:b/>
                <w:bCs/>
                <w:color w:val="000000"/>
                <w:sz w:val="18"/>
                <w:szCs w:val="18"/>
                <w:vertAlign w:val="superscript"/>
              </w:rPr>
              <w:t>a</w:t>
            </w:r>
          </w:p>
        </w:tc>
      </w:tr>
      <w:tr w:rsidR="00B40047" w:rsidRPr="000B7FA6" w:rsidTr="0075399E">
        <w:trPr>
          <w:cantSplit/>
          <w:tblHeader/>
          <w:jc w:val="center"/>
        </w:trPr>
        <w:tc>
          <w:tcPr>
            <w:tcW w:w="206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40047" w:rsidRPr="000B7FA6" w:rsidRDefault="00B40047" w:rsidP="001434DE">
            <w:pPr>
              <w:autoSpaceDE w:val="0"/>
              <w:autoSpaceDN w:val="0"/>
              <w:adjustRightInd w:val="0"/>
              <w:spacing w:after="0" w:line="240" w:lineRule="auto"/>
              <w:jc w:val="center"/>
            </w:pPr>
          </w:p>
        </w:tc>
        <w:tc>
          <w:tcPr>
            <w:tcW w:w="139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Skor Motivasi</w:t>
            </w:r>
          </w:p>
        </w:tc>
      </w:tr>
      <w:tr w:rsidR="00B40047" w:rsidRPr="000B7FA6" w:rsidTr="0075399E">
        <w:trPr>
          <w:cantSplit/>
          <w:tblHeader/>
          <w:jc w:val="center"/>
        </w:trPr>
        <w:tc>
          <w:tcPr>
            <w:tcW w:w="2064" w:type="dxa"/>
            <w:tcBorders>
              <w:top w:val="single" w:sz="16" w:space="0" w:color="000000"/>
              <w:left w:val="single" w:sz="16" w:space="0" w:color="000000"/>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Mann-Whitney U</w:t>
            </w:r>
          </w:p>
        </w:tc>
        <w:tc>
          <w:tcPr>
            <w:tcW w:w="1394" w:type="dxa"/>
            <w:tcBorders>
              <w:top w:val="single" w:sz="16" w:space="0" w:color="000000"/>
              <w:left w:val="single" w:sz="16" w:space="0" w:color="000000"/>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307.500</w:t>
            </w:r>
          </w:p>
        </w:tc>
      </w:tr>
      <w:tr w:rsidR="00B40047" w:rsidRPr="000B7FA6" w:rsidTr="0075399E">
        <w:trPr>
          <w:cantSplit/>
          <w:tblHeader/>
          <w:jc w:val="center"/>
        </w:trPr>
        <w:tc>
          <w:tcPr>
            <w:tcW w:w="2064" w:type="dxa"/>
            <w:tcBorders>
              <w:top w:val="nil"/>
              <w:left w:val="single" w:sz="16" w:space="0" w:color="000000"/>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Wilcoxon W</w:t>
            </w:r>
          </w:p>
        </w:tc>
        <w:tc>
          <w:tcPr>
            <w:tcW w:w="1394" w:type="dxa"/>
            <w:tcBorders>
              <w:top w:val="nil"/>
              <w:left w:val="single" w:sz="16" w:space="0" w:color="000000"/>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835.500</w:t>
            </w:r>
          </w:p>
        </w:tc>
      </w:tr>
      <w:tr w:rsidR="00B40047" w:rsidRPr="000B7FA6" w:rsidTr="0075399E">
        <w:trPr>
          <w:cantSplit/>
          <w:tblHeader/>
          <w:jc w:val="center"/>
        </w:trPr>
        <w:tc>
          <w:tcPr>
            <w:tcW w:w="2064" w:type="dxa"/>
            <w:tcBorders>
              <w:top w:val="nil"/>
              <w:left w:val="single" w:sz="16" w:space="0" w:color="000000"/>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Z</w:t>
            </w:r>
          </w:p>
        </w:tc>
        <w:tc>
          <w:tcPr>
            <w:tcW w:w="1394" w:type="dxa"/>
            <w:tcBorders>
              <w:top w:val="nil"/>
              <w:left w:val="single" w:sz="16" w:space="0" w:color="000000"/>
              <w:bottom w:val="nil"/>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-2.432</w:t>
            </w:r>
          </w:p>
        </w:tc>
      </w:tr>
      <w:tr w:rsidR="00B40047" w:rsidRPr="000B7FA6" w:rsidTr="0075399E">
        <w:trPr>
          <w:cantSplit/>
          <w:tblHeader/>
          <w:jc w:val="center"/>
        </w:trPr>
        <w:tc>
          <w:tcPr>
            <w:tcW w:w="2064" w:type="dxa"/>
            <w:tcBorders>
              <w:top w:val="nil"/>
              <w:left w:val="single" w:sz="16" w:space="0" w:color="000000"/>
              <w:bottom w:val="single" w:sz="16" w:space="0" w:color="000000"/>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Asymp. Sig. (2-tailed)</w:t>
            </w:r>
          </w:p>
        </w:tc>
        <w:tc>
          <w:tcPr>
            <w:tcW w:w="1394" w:type="dxa"/>
            <w:tcBorders>
              <w:top w:val="nil"/>
              <w:left w:val="single" w:sz="16" w:space="0" w:color="000000"/>
              <w:bottom w:val="single" w:sz="16" w:space="0" w:color="000000"/>
              <w:right w:val="single" w:sz="16" w:space="0" w:color="000000"/>
            </w:tcBorders>
            <w:shd w:val="clear" w:color="auto" w:fill="FFFFFF"/>
          </w:tcPr>
          <w:p w:rsidR="00B40047" w:rsidRPr="000B7FA6" w:rsidRDefault="00B40047" w:rsidP="001434DE">
            <w:pPr>
              <w:autoSpaceDE w:val="0"/>
              <w:autoSpaceDN w:val="0"/>
              <w:adjustRightInd w:val="0"/>
              <w:spacing w:after="0" w:line="320" w:lineRule="atLeast"/>
              <w:ind w:left="60" w:right="60"/>
              <w:jc w:val="right"/>
              <w:rPr>
                <w:rFonts w:ascii="Arial" w:hAnsi="Arial" w:cs="Arial"/>
                <w:color w:val="000000"/>
                <w:sz w:val="18"/>
                <w:szCs w:val="18"/>
              </w:rPr>
            </w:pPr>
            <w:r w:rsidRPr="000B7FA6">
              <w:rPr>
                <w:rFonts w:ascii="Arial" w:hAnsi="Arial" w:cs="Arial"/>
                <w:color w:val="000000"/>
                <w:sz w:val="18"/>
                <w:szCs w:val="18"/>
              </w:rPr>
              <w:t>.015</w:t>
            </w:r>
          </w:p>
        </w:tc>
      </w:tr>
      <w:tr w:rsidR="00B40047" w:rsidRPr="000B7FA6" w:rsidTr="0075399E">
        <w:trPr>
          <w:cantSplit/>
          <w:jc w:val="center"/>
        </w:trPr>
        <w:tc>
          <w:tcPr>
            <w:tcW w:w="3458" w:type="dxa"/>
            <w:gridSpan w:val="2"/>
            <w:tcBorders>
              <w:top w:val="nil"/>
              <w:left w:val="nil"/>
              <w:bottom w:val="nil"/>
              <w:right w:val="nil"/>
            </w:tcBorders>
            <w:shd w:val="clear" w:color="auto" w:fill="FFFFFF"/>
          </w:tcPr>
          <w:p w:rsidR="00B40047" w:rsidRPr="000B7FA6" w:rsidRDefault="00B40047" w:rsidP="001434DE">
            <w:pPr>
              <w:autoSpaceDE w:val="0"/>
              <w:autoSpaceDN w:val="0"/>
              <w:adjustRightInd w:val="0"/>
              <w:spacing w:after="0" w:line="320" w:lineRule="atLeast"/>
              <w:ind w:left="60" w:right="60"/>
              <w:rPr>
                <w:rFonts w:ascii="Arial" w:hAnsi="Arial" w:cs="Arial"/>
                <w:color w:val="000000"/>
                <w:sz w:val="18"/>
                <w:szCs w:val="18"/>
              </w:rPr>
            </w:pPr>
            <w:r w:rsidRPr="000B7FA6">
              <w:rPr>
                <w:rFonts w:ascii="Arial" w:hAnsi="Arial" w:cs="Arial"/>
                <w:color w:val="000000"/>
                <w:sz w:val="18"/>
                <w:szCs w:val="18"/>
              </w:rPr>
              <w:t>a. Grouping Variable: Kelas</w:t>
            </w:r>
          </w:p>
        </w:tc>
      </w:tr>
    </w:tbl>
    <w:p w:rsidR="00B40047" w:rsidRDefault="00B40047" w:rsidP="00B40047">
      <w:pPr>
        <w:autoSpaceDE w:val="0"/>
        <w:autoSpaceDN w:val="0"/>
        <w:adjustRightInd w:val="0"/>
        <w:spacing w:after="0" w:line="400" w:lineRule="atLeast"/>
      </w:pPr>
    </w:p>
    <w:p w:rsidR="00B40047" w:rsidRDefault="00B40047" w:rsidP="00EA6A5F">
      <w:pPr>
        <w:pStyle w:val="ListParagraph"/>
        <w:spacing w:after="0" w:line="360" w:lineRule="auto"/>
        <w:ind w:left="0" w:firstLine="720"/>
        <w:jc w:val="both"/>
        <w:rPr>
          <w:lang w:val="es-ES"/>
        </w:rPr>
      </w:pPr>
      <w:r>
        <w:lastRenderedPageBreak/>
        <w:t>Dari output di atas diketahui nilai Asymp.Sig</w:t>
      </w:r>
      <w:proofErr w:type="gramStart"/>
      <w:r>
        <w:t>.(</w:t>
      </w:r>
      <w:proofErr w:type="gramEnd"/>
      <w:r>
        <w:t xml:space="preserve">2-tailed) sebesar 0,015. </w:t>
      </w:r>
      <w:proofErr w:type="gramStart"/>
      <w:r>
        <w:t>Karena nilai Asymp.Sig.</w:t>
      </w:r>
      <w:proofErr w:type="gramEnd"/>
      <w:r>
        <w:t xml:space="preserve"> 0,015 &lt; 0,005, maka sesuai dasar pengambilan keputusan dalam Uji Mann Whitney dapat disimpulkan bahwa H</w:t>
      </w:r>
      <w:r>
        <w:rPr>
          <w:vertAlign w:val="subscript"/>
        </w:rPr>
        <w:t>0</w:t>
      </w:r>
      <w:r>
        <w:t xml:space="preserve"> ditolak. </w:t>
      </w:r>
      <w:proofErr w:type="gramStart"/>
      <w:r>
        <w:t>Penolakan terhadap H</w:t>
      </w:r>
      <w:r>
        <w:rPr>
          <w:vertAlign w:val="subscript"/>
        </w:rPr>
        <w:t xml:space="preserve">0 </w:t>
      </w:r>
      <w:r>
        <w:t xml:space="preserve">berarti bahwa </w:t>
      </w:r>
      <w:r>
        <w:rPr>
          <w:lang w:val="es-ES"/>
        </w:rPr>
        <w:t>t</w:t>
      </w:r>
      <w:r w:rsidRPr="00571E28">
        <w:rPr>
          <w:lang w:val="es-ES"/>
        </w:rPr>
        <w:t>erdapat</w:t>
      </w:r>
      <w:r>
        <w:rPr>
          <w:lang w:val="es-ES"/>
        </w:rPr>
        <w:t xml:space="preserve"> </w:t>
      </w:r>
      <w:r w:rsidRPr="0067073C">
        <w:rPr>
          <w:lang w:val="es-ES"/>
        </w:rPr>
        <w:t xml:space="preserve">perbedaan </w:t>
      </w:r>
      <w:r w:rsidRPr="0067073C">
        <w:t xml:space="preserve">yang signifikan motivasi belajar fisika antara yang diajar dengan pembelajaran inkuiri terbimbing dan yang diajar secara konvensional pada peserta didik kelas XI </w:t>
      </w:r>
      <w:r>
        <w:t>SMAN 10 Pinrang</w:t>
      </w:r>
      <w:r w:rsidRPr="0067073C">
        <w:rPr>
          <w:lang w:val="es-ES"/>
        </w:rPr>
        <w:t>.</w:t>
      </w:r>
      <w:proofErr w:type="gramEnd"/>
    </w:p>
    <w:p w:rsidR="00C04009" w:rsidRDefault="00C04009" w:rsidP="00C04009">
      <w:pPr>
        <w:spacing w:after="0" w:line="360" w:lineRule="auto"/>
        <w:ind w:firstLine="720"/>
        <w:jc w:val="both"/>
      </w:pPr>
    </w:p>
    <w:p w:rsidR="00EA6A5F" w:rsidRDefault="00EA6A5F" w:rsidP="00EA6A5F">
      <w:pPr>
        <w:spacing w:after="0" w:line="360" w:lineRule="auto"/>
        <w:jc w:val="center"/>
        <w:rPr>
          <w:b/>
        </w:rPr>
      </w:pPr>
      <w:r w:rsidRPr="00EA6A5F">
        <w:rPr>
          <w:b/>
        </w:rPr>
        <w:t>PEMBAHASAN</w:t>
      </w:r>
    </w:p>
    <w:p w:rsidR="005B4330" w:rsidRDefault="005B4330" w:rsidP="005B4330">
      <w:pPr>
        <w:pStyle w:val="ListParagraph"/>
        <w:spacing w:after="0" w:line="360" w:lineRule="auto"/>
        <w:ind w:left="0" w:firstLine="720"/>
        <w:jc w:val="both"/>
        <w:rPr>
          <w:lang w:val="es-ES"/>
        </w:rPr>
      </w:pPr>
      <w:r w:rsidRPr="00571A5B">
        <w:rPr>
          <w:rFonts w:eastAsiaTheme="minorEastAsia"/>
        </w:rPr>
        <w:t xml:space="preserve">Dari </w:t>
      </w:r>
      <w:r>
        <w:rPr>
          <w:rFonts w:eastAsiaTheme="minorEastAsia"/>
        </w:rPr>
        <w:t>hasil penelitian,</w:t>
      </w:r>
      <w:r w:rsidRPr="00571A5B">
        <w:rPr>
          <w:rFonts w:eastAsiaTheme="minorEastAsia"/>
        </w:rPr>
        <w:t xml:space="preserve"> dapat kita katakan bahwa inkuiri terbimbing jika diterapkan </w:t>
      </w:r>
      <w:proofErr w:type="gramStart"/>
      <w:r w:rsidRPr="00571A5B">
        <w:rPr>
          <w:rFonts w:eastAsiaTheme="minorEastAsia"/>
        </w:rPr>
        <w:t>pada  peserta</w:t>
      </w:r>
      <w:proofErr w:type="gramEnd"/>
      <w:r w:rsidRPr="00571A5B">
        <w:rPr>
          <w:rFonts w:eastAsiaTheme="minorEastAsia"/>
        </w:rPr>
        <w:t xml:space="preserve"> didik SMAN 10 Pinran</w:t>
      </w:r>
      <w:r>
        <w:rPr>
          <w:rFonts w:eastAsiaTheme="minorEastAsia"/>
        </w:rPr>
        <w:t>g, akan menghasilkan peserta di</w:t>
      </w:r>
      <w:r w:rsidRPr="00571A5B">
        <w:rPr>
          <w:rFonts w:eastAsiaTheme="minorEastAsia"/>
        </w:rPr>
        <w:t>d</w:t>
      </w:r>
      <w:r>
        <w:rPr>
          <w:rFonts w:eastAsiaTheme="minorEastAsia"/>
        </w:rPr>
        <w:t xml:space="preserve">ik dengan prestasi </w:t>
      </w:r>
      <w:r w:rsidRPr="00FD71DA">
        <w:rPr>
          <w:rFonts w:eastAsiaTheme="minorEastAsia"/>
        </w:rPr>
        <w:t>pada kategori</w:t>
      </w:r>
      <w:r>
        <w:rPr>
          <w:rFonts w:eastAsiaTheme="minorEastAsia"/>
        </w:rPr>
        <w:t xml:space="preserve"> sedang</w:t>
      </w:r>
      <w:r w:rsidRPr="00571A5B">
        <w:rPr>
          <w:rFonts w:eastAsiaTheme="minorEastAsia"/>
        </w:rPr>
        <w:t xml:space="preserve"> dibandingkan jika mempertahankan pembelajaran konvensional</w:t>
      </w:r>
      <w:r>
        <w:rPr>
          <w:rFonts w:eastAsiaTheme="minorEastAsia"/>
        </w:rPr>
        <w:t xml:space="preserve"> yang hanya pada kategori rendah</w:t>
      </w:r>
      <w:r w:rsidRPr="00571A5B">
        <w:rPr>
          <w:rFonts w:eastAsiaTheme="minorEastAsia"/>
        </w:rPr>
        <w:t xml:space="preserve">. </w:t>
      </w:r>
      <w:proofErr w:type="gramStart"/>
      <w:r w:rsidRPr="00571A5B">
        <w:rPr>
          <w:rFonts w:eastAsiaTheme="minorEastAsia"/>
        </w:rPr>
        <w:t>Untuk lebih menguatkan pernyataan tersebut, diperlukan uji hipotesis.</w:t>
      </w:r>
      <w:proofErr w:type="gramEnd"/>
      <w:r w:rsidRPr="00571A5B">
        <w:rPr>
          <w:rFonts w:eastAsiaTheme="minorEastAsia"/>
        </w:rPr>
        <w:t xml:space="preserve"> </w:t>
      </w:r>
      <w:proofErr w:type="gramStart"/>
      <w:r w:rsidRPr="00571A5B">
        <w:rPr>
          <w:rFonts w:eastAsiaTheme="minorEastAsia"/>
        </w:rPr>
        <w:t>pada</w:t>
      </w:r>
      <w:proofErr w:type="gramEnd"/>
      <w:r w:rsidRPr="00571A5B">
        <w:rPr>
          <w:rFonts w:eastAsiaTheme="minorEastAsia"/>
        </w:rPr>
        <w:t xml:space="preserve"> penelitian ini adalah uji non parametri</w:t>
      </w:r>
      <w:r>
        <w:rPr>
          <w:rFonts w:eastAsiaTheme="minorEastAsia"/>
        </w:rPr>
        <w:t>k</w:t>
      </w:r>
      <w:r w:rsidRPr="00571A5B">
        <w:rPr>
          <w:rFonts w:eastAsiaTheme="minorEastAsia"/>
        </w:rPr>
        <w:t xml:space="preserve"> menggunakan Mann </w:t>
      </w:r>
      <w:r w:rsidRPr="00571A5B">
        <w:rPr>
          <w:rFonts w:eastAsiaTheme="minorEastAsia"/>
        </w:rPr>
        <w:lastRenderedPageBreak/>
        <w:t xml:space="preserve">Whitney dengan bantuan SPSS. Dari outputnya dapat kita simpulkan bahwa hipotesis awal ditolak dan hipotesis penelitian diterima, yang artinya </w:t>
      </w:r>
      <w:r w:rsidRPr="00571A5B">
        <w:rPr>
          <w:lang w:val="es-ES"/>
        </w:rPr>
        <w:t xml:space="preserve">terdapat perbedaan </w:t>
      </w:r>
      <w:r w:rsidRPr="00571A5B">
        <w:t xml:space="preserve">yang signifikan pemahaman konsep fisika antara yang diajar dengan pembelajaran inkuiri terbimbing dan yang diajar secara konvensional pada peserta didik kelas XI SMAN 10 Pinrang dan </w:t>
      </w:r>
      <w:r w:rsidRPr="00571A5B">
        <w:rPr>
          <w:lang w:val="es-ES"/>
        </w:rPr>
        <w:t xml:space="preserve">terdapat perbedaan </w:t>
      </w:r>
      <w:r w:rsidRPr="00571A5B">
        <w:t>yang signifikan motivasi belajar fisika antara yang diajar dengan pembelajaran inkuiri terbimbing dan yang diajar secara konvensional pada peserta didik kelas XI SMAN 10 Pinrang</w:t>
      </w:r>
      <w:r w:rsidRPr="0067073C">
        <w:rPr>
          <w:lang w:val="es-ES"/>
        </w:rPr>
        <w:t>.</w:t>
      </w:r>
    </w:p>
    <w:p w:rsidR="005B4330" w:rsidRDefault="005B4330" w:rsidP="005B4330">
      <w:pPr>
        <w:pStyle w:val="ListParagraph"/>
        <w:spacing w:after="0" w:line="360" w:lineRule="auto"/>
        <w:ind w:left="0" w:firstLine="720"/>
        <w:jc w:val="both"/>
        <w:rPr>
          <w:lang w:val="es-ES"/>
        </w:rPr>
      </w:pPr>
      <w:r>
        <w:rPr>
          <w:lang w:val="es-ES"/>
        </w:rPr>
        <w:t>Dengan demikian, pembelajaran inkuiri terbimbing lebih cocok diterapkan</w:t>
      </w:r>
      <w:bookmarkStart w:id="0" w:name="_GoBack"/>
      <w:bookmarkEnd w:id="0"/>
      <w:r>
        <w:rPr>
          <w:lang w:val="es-ES"/>
        </w:rPr>
        <w:t xml:space="preserve"> jika dibandingkan pembelajaran konvensional (ceramah dan pemberian contoh soal) bagi peserta didik SMAN 10 Pinrang. Hanya saja, perbedaan yang terlihat tidak begitu mencolok. Peneliti berasumsi bahwa yang menjadi kendali utama tidak didapatkannya nilai maksimal adalah karena adanya perbedaan waktu jam pelajaran. Kelas eksperimen selalu mendapat jam </w:t>
      </w:r>
      <w:r>
        <w:rPr>
          <w:lang w:val="es-ES"/>
        </w:rPr>
        <w:lastRenderedPageBreak/>
        <w:t>pelajaran terakhir, di mana secara psikologi, pada jam tersebut peserta didik sudah mulai lelah, gerah, bosan, dan mengantuk. Jika pada waktu tersebut mereka dicecoki dengan pelajaran fisika yang notabenenya berat, maka pembelajarannya menjadi kurang efektif. Berbeda dengan kelas kontrol yang menerima pelajaran fisika pada jam pelajaran lebih pagi yaitu jam pelajaran pertama. Di mana pada jam tersebut peserta didik masih merasa segar dan siap menerima pelajaran fisika. Jadi intinya adalah, jika seandainya jam pelajarannya ditukar atau paling tidak sama, ada kemungkinan kelas eksperimen jauh lebih baik dibandingkan kelas kontrol.</w:t>
      </w:r>
    </w:p>
    <w:p w:rsidR="005B4330" w:rsidRDefault="005B4330" w:rsidP="005B4330">
      <w:pPr>
        <w:pStyle w:val="ListParagraph"/>
        <w:spacing w:after="0" w:line="360" w:lineRule="auto"/>
        <w:ind w:left="0" w:firstLine="720"/>
        <w:jc w:val="both"/>
        <w:rPr>
          <w:lang w:val="es-ES"/>
        </w:rPr>
      </w:pPr>
      <w:r>
        <w:rPr>
          <w:lang w:val="es-ES"/>
        </w:rPr>
        <w:t xml:space="preserve">Faktor lain yang mungkin mempegaruhi adalah karena kurangnya latihan mengerjakan tes pemahaman konsep. Pada tiap LKPD, peserta didik tidak dilatihkan mengerjakan soal yang memicu tumbuhnya pemahaman konsep, soal-soal pemahaman konsep hanya diberikan pada tes formatif, yaitu tiap akhir pembelajaran. Yang menjadi kendala, tes formatif ini kebanyakan </w:t>
      </w:r>
      <w:r>
        <w:rPr>
          <w:lang w:val="es-ES"/>
        </w:rPr>
        <w:lastRenderedPageBreak/>
        <w:t xml:space="preserve">diselesaikan di rumah karena kurangnya jam pelajaran. Sehingga, memasuki pertemuan berikutnya, tes formatif tersebut tidak lagi dievaluasi. Hal ini bisa kita lihat pada skor rata-rata LKPD yang telah dijelaskan pada subbab sebelumnya. Dengan demikian, hasil dari penelitian ini masih jauh dari sempurna. Itulah mengapa penelitian ini disebut penelitian </w:t>
      </w:r>
      <w:r>
        <w:rPr>
          <w:i/>
          <w:lang w:val="es-ES"/>
        </w:rPr>
        <w:t xml:space="preserve">quasi eksperimen, </w:t>
      </w:r>
      <w:r>
        <w:rPr>
          <w:lang w:val="es-ES"/>
        </w:rPr>
        <w:t xml:space="preserve">karena peneliti tidak dapat mengendalikan faktor lain yang dapat dapat mempengaruhi variabel. </w:t>
      </w:r>
    </w:p>
    <w:p w:rsidR="006539D1" w:rsidRDefault="006539D1" w:rsidP="006539D1">
      <w:pPr>
        <w:pStyle w:val="ListParagraph"/>
        <w:spacing w:after="0" w:line="360" w:lineRule="auto"/>
        <w:ind w:left="0"/>
        <w:jc w:val="both"/>
        <w:rPr>
          <w:lang w:val="es-ES"/>
        </w:rPr>
      </w:pPr>
    </w:p>
    <w:p w:rsidR="006539D1" w:rsidRDefault="006539D1" w:rsidP="006539D1">
      <w:pPr>
        <w:pStyle w:val="ListParagraph"/>
        <w:spacing w:after="0" w:line="360" w:lineRule="auto"/>
        <w:ind w:left="0"/>
        <w:jc w:val="center"/>
        <w:rPr>
          <w:b/>
          <w:lang w:val="es-ES"/>
        </w:rPr>
      </w:pPr>
      <w:r w:rsidRPr="006539D1">
        <w:rPr>
          <w:b/>
          <w:lang w:val="es-ES"/>
        </w:rPr>
        <w:t>KESIMPULAN</w:t>
      </w:r>
    </w:p>
    <w:p w:rsidR="006539D1" w:rsidRDefault="006539D1" w:rsidP="00EE78EB">
      <w:pPr>
        <w:autoSpaceDE w:val="0"/>
        <w:autoSpaceDN w:val="0"/>
        <w:adjustRightInd w:val="0"/>
        <w:spacing w:after="0" w:line="360" w:lineRule="auto"/>
        <w:ind w:firstLine="720"/>
        <w:jc w:val="both"/>
      </w:pPr>
      <w:r>
        <w:t xml:space="preserve">Dari hasil penelitian dan pembahasan yang telah dipaparkan pada bab sebelumnya, maka dapat ditarik kesimpulan bahwa: (1) Rata-rata pemahaman konsep fisika yang mengikuti pembelajaran inkuiri terbimbing pada peserta didik kelas XI SMAN 10 Pinrang adalah sebesar </w:t>
      </w:r>
      <w:r w:rsidRPr="006539D1">
        <w:rPr>
          <w:rFonts w:eastAsiaTheme="minorEastAsia"/>
        </w:rPr>
        <w:t>13,76 atau dalam kategori sedang</w:t>
      </w:r>
      <w:r>
        <w:rPr>
          <w:rFonts w:eastAsiaTheme="minorEastAsia"/>
        </w:rPr>
        <w:t>; (2)</w:t>
      </w:r>
      <w:r>
        <w:t xml:space="preserve"> </w:t>
      </w:r>
      <w:r w:rsidR="00EE78EB">
        <w:t>R</w:t>
      </w:r>
      <w:r>
        <w:t xml:space="preserve">ata-rata pemahaman konsep fisika yang mengikuti pembelajaran secara konvensional pada peserta didik kelas XI SMAN 10 Pinrang adalah sebesar </w:t>
      </w:r>
      <w:r w:rsidRPr="006539D1">
        <w:rPr>
          <w:rFonts w:eastAsiaTheme="minorEastAsia"/>
        </w:rPr>
        <w:t>11,25 atau dalam kategori rendah</w:t>
      </w:r>
      <w:r w:rsidR="00EE78EB">
        <w:rPr>
          <w:rFonts w:eastAsiaTheme="minorEastAsia"/>
        </w:rPr>
        <w:t>;</w:t>
      </w:r>
      <w:r w:rsidR="00EE78EB">
        <w:t xml:space="preserve"> (3) </w:t>
      </w:r>
      <w:r>
        <w:lastRenderedPageBreak/>
        <w:t xml:space="preserve">Rata-rata motivasi belajar yang mengikuti pembelajaran inkuiri terbimbing pada peserta didik kelas XI SMAN 10 Pinrang adalah sebesar </w:t>
      </w:r>
      <w:r w:rsidRPr="00EE78EB">
        <w:rPr>
          <w:rFonts w:eastAsiaTheme="minorEastAsia"/>
        </w:rPr>
        <w:t>144,37 atau dalam kategori tinggi</w:t>
      </w:r>
      <w:r w:rsidR="00EE78EB">
        <w:rPr>
          <w:rFonts w:eastAsiaTheme="minorEastAsia"/>
        </w:rPr>
        <w:t>;</w:t>
      </w:r>
      <w:r w:rsidR="00EE78EB">
        <w:t xml:space="preserve"> (4) T</w:t>
      </w:r>
      <w:r w:rsidRPr="006B290A">
        <w:t xml:space="preserve">ingkat motivasi belajar yang mengikuti pembelajaran secara konvensional pada peserta didik kelas XI SMAN 10 Pinrang adalah sebesar </w:t>
      </w:r>
      <w:r w:rsidRPr="00EE78EB">
        <w:rPr>
          <w:rFonts w:eastAsiaTheme="minorEastAsia"/>
        </w:rPr>
        <w:t xml:space="preserve">134,84 </w:t>
      </w:r>
      <w:r w:rsidR="00EE78EB">
        <w:rPr>
          <w:rFonts w:eastAsiaTheme="minorEastAsia"/>
        </w:rPr>
        <w:t xml:space="preserve">atau dalam kategori tinggi; (5) </w:t>
      </w:r>
      <w:r w:rsidRPr="006B290A">
        <w:t>Terdapat perbedaan pemahaman konsep yang mengikuti pembelajaran inkuiri terbimbing dengan yang mengikuti pembelajaran secara konvensional pada peserta</w:t>
      </w:r>
      <w:r w:rsidR="00EE78EB">
        <w:t xml:space="preserve"> didik kelas XI SMAN 10 Pinrang; (6) </w:t>
      </w:r>
      <w:r>
        <w:t>T</w:t>
      </w:r>
      <w:r w:rsidRPr="00525A91">
        <w:t xml:space="preserve">erdapat perbedaan motivasi yang mengikuti pembelajaran inkuiri terbimbing dengan yang mengikuti pembelajaran secara konvensional pada peserta didik kelas XI </w:t>
      </w:r>
      <w:r>
        <w:t>SMAN 10 Pinrang.</w:t>
      </w:r>
    </w:p>
    <w:p w:rsidR="00EE78EB" w:rsidRDefault="00EE78EB" w:rsidP="006539D1">
      <w:pPr>
        <w:pStyle w:val="ListParagraph"/>
        <w:spacing w:after="0" w:line="360" w:lineRule="auto"/>
        <w:ind w:left="0"/>
        <w:jc w:val="center"/>
        <w:rPr>
          <w:b/>
          <w:lang w:val="es-ES"/>
        </w:rPr>
      </w:pPr>
    </w:p>
    <w:p w:rsidR="006539D1" w:rsidRDefault="006539D1" w:rsidP="006539D1">
      <w:pPr>
        <w:pStyle w:val="ListParagraph"/>
        <w:spacing w:after="0" w:line="360" w:lineRule="auto"/>
        <w:ind w:left="0"/>
        <w:jc w:val="center"/>
        <w:rPr>
          <w:b/>
          <w:lang w:val="es-ES"/>
        </w:rPr>
      </w:pPr>
      <w:r w:rsidRPr="006539D1">
        <w:rPr>
          <w:b/>
          <w:lang w:val="es-ES"/>
        </w:rPr>
        <w:t>SARAN</w:t>
      </w:r>
    </w:p>
    <w:p w:rsidR="00EE78EB" w:rsidRPr="00EE78EB" w:rsidRDefault="00EE78EB" w:rsidP="00EE78EB">
      <w:pPr>
        <w:autoSpaceDE w:val="0"/>
        <w:autoSpaceDN w:val="0"/>
        <w:adjustRightInd w:val="0"/>
        <w:spacing w:after="0" w:line="360" w:lineRule="auto"/>
        <w:ind w:firstLine="720"/>
        <w:jc w:val="both"/>
      </w:pPr>
      <w:proofErr w:type="gramStart"/>
      <w:r>
        <w:t>Sebaiknya penelitian yang sifatnya membandingkan antara dua kelas yang diberi perlakuan berbeda harus benar-benar seimbang, bahkan hal terkecil seperti jam pelajaran pun harus diperhatikan.</w:t>
      </w:r>
      <w:proofErr w:type="gramEnd"/>
      <w:r>
        <w:t xml:space="preserve"> </w:t>
      </w:r>
      <w:proofErr w:type="gramStart"/>
      <w:r>
        <w:t xml:space="preserve">Dan sebaiknya </w:t>
      </w:r>
      <w:r>
        <w:lastRenderedPageBreak/>
        <w:t>dilakukan uji coba instrumen sehingga rata-rata skor yang didapatkan nantinya tidak terlalu jauh dari nilai maksimum idealnya.</w:t>
      </w:r>
      <w:proofErr w:type="gramEnd"/>
    </w:p>
    <w:p w:rsidR="00EA6A5F" w:rsidRPr="00EA6A5F" w:rsidRDefault="00EA6A5F" w:rsidP="00EA6A5F">
      <w:pPr>
        <w:spacing w:after="0" w:line="360" w:lineRule="auto"/>
        <w:jc w:val="both"/>
      </w:pPr>
    </w:p>
    <w:sectPr w:rsidR="00EA6A5F" w:rsidRPr="00EA6A5F" w:rsidSect="00324564">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2211"/>
    <w:multiLevelType w:val="hybridMultilevel"/>
    <w:tmpl w:val="8520A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E1EF0"/>
    <w:multiLevelType w:val="hybridMultilevel"/>
    <w:tmpl w:val="3892AE2E"/>
    <w:lvl w:ilvl="0" w:tplc="BA7A7AA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DE6EB1"/>
    <w:multiLevelType w:val="hybridMultilevel"/>
    <w:tmpl w:val="17F4686C"/>
    <w:lvl w:ilvl="0" w:tplc="5D48127E">
      <w:start w:val="1"/>
      <w:numFmt w:val="decimal"/>
      <w:lvlText w:val="%1."/>
      <w:lvlJc w:val="left"/>
      <w:pPr>
        <w:tabs>
          <w:tab w:val="num" w:pos="720"/>
        </w:tabs>
        <w:ind w:left="720" w:hanging="360"/>
      </w:pPr>
      <w:rPr>
        <w:b w:val="0"/>
      </w:rPr>
    </w:lvl>
    <w:lvl w:ilvl="1" w:tplc="64CED398" w:tentative="1">
      <w:start w:val="1"/>
      <w:numFmt w:val="decimal"/>
      <w:lvlText w:val="%2."/>
      <w:lvlJc w:val="left"/>
      <w:pPr>
        <w:tabs>
          <w:tab w:val="num" w:pos="1440"/>
        </w:tabs>
        <w:ind w:left="1440" w:hanging="360"/>
      </w:pPr>
    </w:lvl>
    <w:lvl w:ilvl="2" w:tplc="E7E029C6" w:tentative="1">
      <w:start w:val="1"/>
      <w:numFmt w:val="decimal"/>
      <w:lvlText w:val="%3."/>
      <w:lvlJc w:val="left"/>
      <w:pPr>
        <w:tabs>
          <w:tab w:val="num" w:pos="2160"/>
        </w:tabs>
        <w:ind w:left="2160" w:hanging="360"/>
      </w:pPr>
    </w:lvl>
    <w:lvl w:ilvl="3" w:tplc="F6CC79D6" w:tentative="1">
      <w:start w:val="1"/>
      <w:numFmt w:val="decimal"/>
      <w:lvlText w:val="%4."/>
      <w:lvlJc w:val="left"/>
      <w:pPr>
        <w:tabs>
          <w:tab w:val="num" w:pos="2880"/>
        </w:tabs>
        <w:ind w:left="2880" w:hanging="360"/>
      </w:pPr>
    </w:lvl>
    <w:lvl w:ilvl="4" w:tplc="89449C38" w:tentative="1">
      <w:start w:val="1"/>
      <w:numFmt w:val="decimal"/>
      <w:lvlText w:val="%5."/>
      <w:lvlJc w:val="left"/>
      <w:pPr>
        <w:tabs>
          <w:tab w:val="num" w:pos="3600"/>
        </w:tabs>
        <w:ind w:left="3600" w:hanging="360"/>
      </w:pPr>
    </w:lvl>
    <w:lvl w:ilvl="5" w:tplc="8B523F78" w:tentative="1">
      <w:start w:val="1"/>
      <w:numFmt w:val="decimal"/>
      <w:lvlText w:val="%6."/>
      <w:lvlJc w:val="left"/>
      <w:pPr>
        <w:tabs>
          <w:tab w:val="num" w:pos="4320"/>
        </w:tabs>
        <w:ind w:left="4320" w:hanging="360"/>
      </w:pPr>
    </w:lvl>
    <w:lvl w:ilvl="6" w:tplc="64208592" w:tentative="1">
      <w:start w:val="1"/>
      <w:numFmt w:val="decimal"/>
      <w:lvlText w:val="%7."/>
      <w:lvlJc w:val="left"/>
      <w:pPr>
        <w:tabs>
          <w:tab w:val="num" w:pos="5040"/>
        </w:tabs>
        <w:ind w:left="5040" w:hanging="360"/>
      </w:pPr>
    </w:lvl>
    <w:lvl w:ilvl="7" w:tplc="CF1A959C" w:tentative="1">
      <w:start w:val="1"/>
      <w:numFmt w:val="decimal"/>
      <w:lvlText w:val="%8."/>
      <w:lvlJc w:val="left"/>
      <w:pPr>
        <w:tabs>
          <w:tab w:val="num" w:pos="5760"/>
        </w:tabs>
        <w:ind w:left="5760" w:hanging="360"/>
      </w:pPr>
    </w:lvl>
    <w:lvl w:ilvl="8" w:tplc="FAA8C180" w:tentative="1">
      <w:start w:val="1"/>
      <w:numFmt w:val="decimal"/>
      <w:lvlText w:val="%9."/>
      <w:lvlJc w:val="left"/>
      <w:pPr>
        <w:tabs>
          <w:tab w:val="num" w:pos="6480"/>
        </w:tabs>
        <w:ind w:left="6480" w:hanging="360"/>
      </w:pPr>
    </w:lvl>
  </w:abstractNum>
  <w:abstractNum w:abstractNumId="3">
    <w:nsid w:val="21E04013"/>
    <w:multiLevelType w:val="hybridMultilevel"/>
    <w:tmpl w:val="8A068AA4"/>
    <w:lvl w:ilvl="0" w:tplc="CE6C9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5D0290"/>
    <w:multiLevelType w:val="hybridMultilevel"/>
    <w:tmpl w:val="1AF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6010D"/>
    <w:multiLevelType w:val="hybridMultilevel"/>
    <w:tmpl w:val="3342D8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CA35BC"/>
    <w:multiLevelType w:val="hybridMultilevel"/>
    <w:tmpl w:val="B10A78A8"/>
    <w:lvl w:ilvl="0" w:tplc="69D6D2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2695A"/>
    <w:multiLevelType w:val="hybridMultilevel"/>
    <w:tmpl w:val="0DFA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20"/>
  <w:displayHorizontalDrawingGridEvery w:val="2"/>
  <w:characterSpacingControl w:val="doNotCompress"/>
  <w:compat/>
  <w:rsids>
    <w:rsidRoot w:val="007A6535"/>
    <w:rsid w:val="000A0B7E"/>
    <w:rsid w:val="000C3DDF"/>
    <w:rsid w:val="0011117D"/>
    <w:rsid w:val="001A67B9"/>
    <w:rsid w:val="001C6D5C"/>
    <w:rsid w:val="002805F7"/>
    <w:rsid w:val="00283E1C"/>
    <w:rsid w:val="0028797A"/>
    <w:rsid w:val="002B62E4"/>
    <w:rsid w:val="00324564"/>
    <w:rsid w:val="003F6C82"/>
    <w:rsid w:val="00461284"/>
    <w:rsid w:val="0058790B"/>
    <w:rsid w:val="005B4330"/>
    <w:rsid w:val="005E26D1"/>
    <w:rsid w:val="00643268"/>
    <w:rsid w:val="00652A31"/>
    <w:rsid w:val="006539D1"/>
    <w:rsid w:val="0075399E"/>
    <w:rsid w:val="007A6535"/>
    <w:rsid w:val="0083540D"/>
    <w:rsid w:val="00884670"/>
    <w:rsid w:val="008F1299"/>
    <w:rsid w:val="00913F00"/>
    <w:rsid w:val="00AE1259"/>
    <w:rsid w:val="00AF11C8"/>
    <w:rsid w:val="00B40047"/>
    <w:rsid w:val="00B44758"/>
    <w:rsid w:val="00B53D74"/>
    <w:rsid w:val="00BC14B0"/>
    <w:rsid w:val="00C04009"/>
    <w:rsid w:val="00CE72D6"/>
    <w:rsid w:val="00D337B6"/>
    <w:rsid w:val="00D81FA7"/>
    <w:rsid w:val="00E74F31"/>
    <w:rsid w:val="00EA6A5F"/>
    <w:rsid w:val="00EE78EB"/>
    <w:rsid w:val="00F45BC3"/>
    <w:rsid w:val="00F906E3"/>
    <w:rsid w:val="00FA0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DDF"/>
    <w:pPr>
      <w:ind w:left="720"/>
      <w:contextualSpacing/>
    </w:pPr>
  </w:style>
  <w:style w:type="character" w:customStyle="1" w:styleId="notranslate">
    <w:name w:val="notranslate"/>
    <w:basedOn w:val="DefaultParagraphFont"/>
    <w:rsid w:val="00324564"/>
  </w:style>
  <w:style w:type="character" w:customStyle="1" w:styleId="ListParagraphChar">
    <w:name w:val="List Paragraph Char"/>
    <w:basedOn w:val="DefaultParagraphFont"/>
    <w:link w:val="ListParagraph"/>
    <w:uiPriority w:val="34"/>
    <w:locked/>
    <w:rsid w:val="0058790B"/>
  </w:style>
  <w:style w:type="paragraph" w:customStyle="1" w:styleId="Default">
    <w:name w:val="Default"/>
    <w:rsid w:val="0058790B"/>
    <w:pPr>
      <w:autoSpaceDE w:val="0"/>
      <w:autoSpaceDN w:val="0"/>
      <w:adjustRightInd w:val="0"/>
      <w:spacing w:after="0" w:line="240" w:lineRule="auto"/>
    </w:pPr>
    <w:rPr>
      <w:color w:val="000000"/>
    </w:rPr>
  </w:style>
  <w:style w:type="table" w:styleId="TableGrid">
    <w:name w:val="Table Grid"/>
    <w:basedOn w:val="TableNormal"/>
    <w:uiPriority w:val="59"/>
    <w:rsid w:val="000A0B7E"/>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C38E-37CA-4586-ACE4-3787A761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20</cp:revision>
  <dcterms:created xsi:type="dcterms:W3CDTF">2016-07-29T12:28:00Z</dcterms:created>
  <dcterms:modified xsi:type="dcterms:W3CDTF">2016-08-01T06:41:00Z</dcterms:modified>
</cp:coreProperties>
</file>