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76" w:rsidRDefault="008C3F76" w:rsidP="008C3F76">
      <w:pPr>
        <w:jc w:val="center"/>
        <w:rPr>
          <w:b/>
          <w:szCs w:val="24"/>
        </w:rPr>
      </w:pPr>
      <w:r w:rsidRPr="00A93EA9">
        <w:rPr>
          <w:b/>
          <w:szCs w:val="24"/>
        </w:rPr>
        <w:t>LEMBAR OBSERVASI GURU SIKLUS I</w:t>
      </w:r>
    </w:p>
    <w:p w:rsidR="008C3F76" w:rsidRPr="00A93EA9" w:rsidRDefault="008C3F76" w:rsidP="008C3F7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PERTEMUAN I</w:t>
      </w:r>
    </w:p>
    <w:tbl>
      <w:tblPr>
        <w:tblW w:w="8197" w:type="dxa"/>
        <w:tblInd w:w="18" w:type="dxa"/>
        <w:tblLook w:val="04A0"/>
      </w:tblPr>
      <w:tblGrid>
        <w:gridCol w:w="576"/>
        <w:gridCol w:w="3798"/>
        <w:gridCol w:w="440"/>
        <w:gridCol w:w="440"/>
        <w:gridCol w:w="440"/>
        <w:gridCol w:w="2503"/>
      </w:tblGrid>
      <w:tr w:rsidR="008C3F76" w:rsidRPr="00A93EA9" w:rsidTr="0089652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NO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Kegiatan Yang Diobservasi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Keterangan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memilih tema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B: jika guru memilih tema cerita</w:t>
            </w:r>
          </w:p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memilih tema cerita</w:t>
            </w:r>
          </w:p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D: jika guru tidak sesuai dalam memilih tema cerita 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menyesuaikan isi cerita dengan usia anak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 B: Jika guru menyesuaikan isi cerita dengan usia anak 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menyesuaikan isi cerita dengan usia anak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menyesuaikan isi cerita dengan usia anak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menyajikan cerita dengan penuh peresapan dan penjiwaan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menyajikan cerita dengan penuh peresapan dan penjiwaan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menyajikan cerita dengan penuh peresapan dan penjiwaan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D: jika guru tidak sesuai dalam mengenalkan bentuk balok </w:t>
            </w:r>
            <w:r w:rsidRPr="00A93EA9">
              <w:rPr>
                <w:rFonts w:eastAsia="Times New Roman" w:cs="Times New Roman"/>
                <w:i/>
                <w:color w:val="000000"/>
                <w:szCs w:val="24"/>
              </w:rPr>
              <w:t>Cruissenaire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mampu melibatkan anak dalam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mampu melibatkan anak dalam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lastRenderedPageBreak/>
              <w:t>C: jika guru kurang mampu melibatkan anak dalam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mampu melibatkan anak dalam cerita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menyimpulkan isi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menyimpulkan isi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menyimpulkan isi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menyimpulkan isi cerita</w:t>
            </w:r>
          </w:p>
        </w:tc>
      </w:tr>
      <w:tr w:rsidR="008C3F76" w:rsidRPr="00A93EA9" w:rsidTr="0089652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menarik makna dari apa yang diceritakannya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B: jika guru menarik makna dari apa yang diceritakannya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menarik makna dari apa yang diceritakannya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menarik makna dari apa yang diceritakannya</w:t>
            </w:r>
          </w:p>
        </w:tc>
      </w:tr>
    </w:tbl>
    <w:p w:rsidR="0089652D" w:rsidRDefault="0089652D" w:rsidP="0089652D">
      <w:pPr>
        <w:ind w:left="5760"/>
        <w:rPr>
          <w:sz w:val="20"/>
          <w:szCs w:val="20"/>
        </w:rPr>
      </w:pPr>
    </w:p>
    <w:p w:rsidR="008C3F76" w:rsidRPr="00A93EA9" w:rsidRDefault="0089652D" w:rsidP="0089652D">
      <w:pPr>
        <w:ind w:left="5760"/>
        <w:rPr>
          <w:szCs w:val="24"/>
        </w:rPr>
      </w:pPr>
      <w:r>
        <w:rPr>
          <w:sz w:val="20"/>
          <w:szCs w:val="20"/>
        </w:rPr>
        <w:t>SALOTUNGO</w:t>
      </w:r>
      <w:r>
        <w:rPr>
          <w:sz w:val="20"/>
          <w:szCs w:val="20"/>
        </w:rPr>
        <w:tab/>
      </w:r>
      <w:r w:rsidRPr="003F1C9F">
        <w:rPr>
          <w:sz w:val="20"/>
          <w:szCs w:val="20"/>
        </w:rPr>
        <w:t>201</w:t>
      </w:r>
      <w:r>
        <w:rPr>
          <w:sz w:val="20"/>
          <w:szCs w:val="20"/>
        </w:rPr>
        <w:t>1</w:t>
      </w:r>
    </w:p>
    <w:p w:rsidR="008C3F76" w:rsidRPr="00A93EA9" w:rsidRDefault="008C3F76" w:rsidP="008C3F76">
      <w:pPr>
        <w:rPr>
          <w:szCs w:val="24"/>
        </w:rPr>
      </w:pPr>
    </w:p>
    <w:p w:rsidR="005056EC" w:rsidRDefault="0089652D" w:rsidP="0089652D">
      <w:pPr>
        <w:ind w:left="5760" w:firstLine="720"/>
        <w:jc w:val="both"/>
        <w:rPr>
          <w:szCs w:val="24"/>
        </w:rPr>
      </w:pPr>
      <w:r>
        <w:rPr>
          <w:szCs w:val="24"/>
        </w:rPr>
        <w:t xml:space="preserve">Observer </w:t>
      </w:r>
    </w:p>
    <w:p w:rsidR="0089652D" w:rsidRDefault="0089652D" w:rsidP="0089652D">
      <w:pPr>
        <w:jc w:val="both"/>
        <w:rPr>
          <w:szCs w:val="24"/>
        </w:rPr>
      </w:pPr>
    </w:p>
    <w:p w:rsidR="0089652D" w:rsidRPr="00EC1A63" w:rsidRDefault="0089652D" w:rsidP="0089652D">
      <w:pPr>
        <w:ind w:left="5760" w:firstLine="720"/>
        <w:jc w:val="both"/>
        <w:rPr>
          <w:b/>
          <w:szCs w:val="24"/>
        </w:rPr>
      </w:pPr>
      <w:r w:rsidRPr="00EC1A63">
        <w:rPr>
          <w:b/>
          <w:szCs w:val="24"/>
        </w:rPr>
        <w:t xml:space="preserve">Widyastuti </w:t>
      </w:r>
    </w:p>
    <w:p w:rsidR="008C3F76" w:rsidRDefault="008C3F76">
      <w:pPr>
        <w:rPr>
          <w:szCs w:val="24"/>
        </w:rPr>
      </w:pPr>
    </w:p>
    <w:p w:rsidR="008C3F76" w:rsidRDefault="008C3F76" w:rsidP="008C3F76">
      <w:pPr>
        <w:jc w:val="center"/>
        <w:rPr>
          <w:b/>
          <w:szCs w:val="24"/>
        </w:rPr>
      </w:pPr>
      <w:r w:rsidRPr="00A93EA9">
        <w:rPr>
          <w:b/>
          <w:szCs w:val="24"/>
        </w:rPr>
        <w:lastRenderedPageBreak/>
        <w:t>LEMBAR OBSERVASI GURU SIKLUS I</w:t>
      </w:r>
    </w:p>
    <w:p w:rsidR="008C3F76" w:rsidRPr="00A93EA9" w:rsidRDefault="008C3F76" w:rsidP="008C3F7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PERTEMUAN II</w:t>
      </w:r>
    </w:p>
    <w:tbl>
      <w:tblPr>
        <w:tblW w:w="8136" w:type="dxa"/>
        <w:tblInd w:w="18" w:type="dxa"/>
        <w:tblLook w:val="04A0"/>
      </w:tblPr>
      <w:tblGrid>
        <w:gridCol w:w="576"/>
        <w:gridCol w:w="3798"/>
        <w:gridCol w:w="440"/>
        <w:gridCol w:w="440"/>
        <w:gridCol w:w="440"/>
        <w:gridCol w:w="2503"/>
      </w:tblGrid>
      <w:tr w:rsidR="008C3F76" w:rsidRPr="00A93EA9" w:rsidTr="003012AD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NO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Kegiatan Yang Diobservasi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b/>
                <w:color w:val="000000"/>
                <w:szCs w:val="24"/>
              </w:rPr>
              <w:t>Keterangan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memilih tema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B: jika guru memilih tema cerita</w:t>
            </w:r>
          </w:p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memilih tema cerita</w:t>
            </w:r>
          </w:p>
          <w:p w:rsidR="008C3F76" w:rsidRPr="00A93EA9" w:rsidRDefault="008C3F76" w:rsidP="003012AD">
            <w:pPr>
              <w:spacing w:after="0" w:line="240" w:lineRule="auto"/>
              <w:ind w:left="207" w:hanging="207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D: jika guru tidak sesuai dalam memilih tema cerita 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menyesuaikan isi cerita dengan usia anak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 B: Jika guru menyesuaikan isi cerita dengan usia anak 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menyesuaikan isi cerita dengan usia anak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menyesuaikan isi cerita dengan usia anak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menyajikan cerita dengan penuh peresapan dan penjiwaan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menyajikan cerita dengan penuh peresapan dan penjiwaan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menyajikan cerita dengan penuh peresapan dan penjiwaan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 xml:space="preserve">D: jika guru tidak sesuai dalam mengenalkan bentuk balok </w:t>
            </w:r>
            <w:r w:rsidRPr="00A93EA9">
              <w:rPr>
                <w:rFonts w:eastAsia="Times New Roman" w:cs="Times New Roman"/>
                <w:i/>
                <w:color w:val="000000"/>
                <w:szCs w:val="24"/>
              </w:rPr>
              <w:t>Cruissenaire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mampu melibatkan anak dalam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mampu melibatkan anak dalam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lastRenderedPageBreak/>
              <w:t>C: jika guru kurang mampu melibatkan anak dalam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mampu melibatkan anak dalam cerita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menyimpulkan isi cerita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√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 B: jika guru menyimpulkan isi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menyimpulkan isi cerita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menyimpulkan isi cerita</w:t>
            </w:r>
          </w:p>
        </w:tc>
      </w:tr>
      <w:tr w:rsidR="008C3F76" w:rsidRPr="00A93EA9" w:rsidTr="003012AD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Guru menarik makna dari apa yang diceritakannya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6" w:rsidRPr="00A93EA9" w:rsidRDefault="008C3F76" w:rsidP="0030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B: jika guru menarik makna dari apa yang diceritakannya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C: jika guru kurang dalam menarik makna dari apa yang diceritakannya</w:t>
            </w:r>
          </w:p>
          <w:p w:rsidR="008C3F76" w:rsidRPr="00A93EA9" w:rsidRDefault="008C3F76" w:rsidP="003012AD">
            <w:pPr>
              <w:spacing w:after="0" w:line="240" w:lineRule="auto"/>
              <w:ind w:left="252" w:hanging="252"/>
              <w:rPr>
                <w:rFonts w:eastAsia="Times New Roman" w:cs="Times New Roman"/>
                <w:color w:val="000000"/>
                <w:szCs w:val="24"/>
              </w:rPr>
            </w:pPr>
            <w:r w:rsidRPr="00A93EA9">
              <w:rPr>
                <w:rFonts w:eastAsia="Times New Roman" w:cs="Times New Roman"/>
                <w:color w:val="000000"/>
                <w:szCs w:val="24"/>
              </w:rPr>
              <w:t>K: jika guru tidak sesuai dalam menarik makna dari apa yang diceritakannya</w:t>
            </w:r>
          </w:p>
        </w:tc>
      </w:tr>
    </w:tbl>
    <w:p w:rsidR="008C3F76" w:rsidRPr="00A93EA9" w:rsidRDefault="008C3F76" w:rsidP="008C3F76">
      <w:pPr>
        <w:rPr>
          <w:szCs w:val="24"/>
        </w:rPr>
      </w:pPr>
    </w:p>
    <w:p w:rsidR="0089652D" w:rsidRPr="00A93EA9" w:rsidRDefault="0089652D" w:rsidP="0089652D">
      <w:pPr>
        <w:ind w:left="5760"/>
        <w:rPr>
          <w:szCs w:val="24"/>
        </w:rPr>
      </w:pPr>
      <w:r>
        <w:rPr>
          <w:sz w:val="20"/>
          <w:szCs w:val="20"/>
        </w:rPr>
        <w:t>SALOTUNGO</w:t>
      </w:r>
      <w:r>
        <w:rPr>
          <w:sz w:val="20"/>
          <w:szCs w:val="20"/>
        </w:rPr>
        <w:tab/>
      </w:r>
      <w:r w:rsidRPr="003F1C9F">
        <w:rPr>
          <w:sz w:val="20"/>
          <w:szCs w:val="20"/>
        </w:rPr>
        <w:t>201</w:t>
      </w:r>
      <w:r>
        <w:rPr>
          <w:sz w:val="20"/>
          <w:szCs w:val="20"/>
        </w:rPr>
        <w:t>1</w:t>
      </w:r>
    </w:p>
    <w:p w:rsidR="0089652D" w:rsidRPr="00A93EA9" w:rsidRDefault="0089652D" w:rsidP="0089652D">
      <w:pPr>
        <w:rPr>
          <w:szCs w:val="24"/>
        </w:rPr>
      </w:pPr>
    </w:p>
    <w:p w:rsidR="0089652D" w:rsidRDefault="0089652D" w:rsidP="0089652D">
      <w:pPr>
        <w:ind w:left="5760" w:firstLine="720"/>
        <w:jc w:val="both"/>
        <w:rPr>
          <w:szCs w:val="24"/>
        </w:rPr>
      </w:pPr>
      <w:r>
        <w:rPr>
          <w:szCs w:val="24"/>
        </w:rPr>
        <w:t xml:space="preserve">Observer </w:t>
      </w:r>
    </w:p>
    <w:p w:rsidR="0089652D" w:rsidRDefault="0089652D" w:rsidP="0089652D">
      <w:pPr>
        <w:jc w:val="both"/>
        <w:rPr>
          <w:szCs w:val="24"/>
        </w:rPr>
      </w:pPr>
    </w:p>
    <w:p w:rsidR="008C3F76" w:rsidRPr="00EC1A63" w:rsidRDefault="0089652D" w:rsidP="0089652D">
      <w:pPr>
        <w:ind w:left="5760" w:firstLine="720"/>
        <w:rPr>
          <w:b/>
          <w:szCs w:val="24"/>
        </w:rPr>
      </w:pPr>
      <w:r w:rsidRPr="00EC1A63">
        <w:rPr>
          <w:b/>
          <w:szCs w:val="24"/>
        </w:rPr>
        <w:t>Widyastuti</w:t>
      </w:r>
    </w:p>
    <w:sectPr w:rsidR="008C3F76" w:rsidRPr="00EC1A63" w:rsidSect="00B64B19">
      <w:headerReference w:type="default" r:id="rId6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09" w:rsidRDefault="00D63109" w:rsidP="00965107">
      <w:pPr>
        <w:spacing w:after="0" w:line="240" w:lineRule="auto"/>
      </w:pPr>
      <w:r>
        <w:separator/>
      </w:r>
    </w:p>
  </w:endnote>
  <w:endnote w:type="continuationSeparator" w:id="1">
    <w:p w:rsidR="00D63109" w:rsidRDefault="00D63109" w:rsidP="0096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09" w:rsidRDefault="00D63109" w:rsidP="00965107">
      <w:pPr>
        <w:spacing w:after="0" w:line="240" w:lineRule="auto"/>
      </w:pPr>
      <w:r>
        <w:separator/>
      </w:r>
    </w:p>
  </w:footnote>
  <w:footnote w:type="continuationSeparator" w:id="1">
    <w:p w:rsidR="00D63109" w:rsidRDefault="00D63109" w:rsidP="0096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472"/>
      <w:docPartObj>
        <w:docPartGallery w:val="Page Numbers (Top of Page)"/>
        <w:docPartUnique/>
      </w:docPartObj>
    </w:sdtPr>
    <w:sdtContent>
      <w:p w:rsidR="00965107" w:rsidRDefault="00965107">
        <w:pPr>
          <w:pStyle w:val="Header"/>
          <w:jc w:val="right"/>
        </w:pPr>
      </w:p>
      <w:p w:rsidR="00965107" w:rsidRDefault="00B64B19" w:rsidP="00B64B19">
        <w:pPr>
          <w:pStyle w:val="Header"/>
          <w:tabs>
            <w:tab w:val="left" w:pos="2460"/>
          </w:tabs>
        </w:pPr>
        <w:r>
          <w:tab/>
        </w:r>
        <w:r>
          <w:tab/>
        </w:r>
      </w:p>
      <w:p w:rsidR="00965107" w:rsidRDefault="00965107">
        <w:pPr>
          <w:pStyle w:val="Header"/>
          <w:jc w:val="right"/>
        </w:pPr>
      </w:p>
      <w:p w:rsidR="00965107" w:rsidRDefault="00965107">
        <w:pPr>
          <w:pStyle w:val="Header"/>
          <w:jc w:val="right"/>
        </w:pPr>
      </w:p>
      <w:p w:rsidR="00965107" w:rsidRDefault="00F5141E">
        <w:pPr>
          <w:pStyle w:val="Header"/>
          <w:jc w:val="right"/>
        </w:pPr>
        <w:r>
          <w:rPr>
            <w:noProof/>
          </w:rPr>
          <w:pict>
            <v:rect id="_x0000_s15361" style="position:absolute;left:0;text-align:left;margin-left:-.45pt;margin-top:-14.2pt;width:104.25pt;height:24.75pt;z-index:251658240" fillcolor="white [3201]" strokecolor="#9bbb59 [3206]" strokeweight="2.5pt">
              <v:shadow color="#868686"/>
              <v:textbox>
                <w:txbxContent>
                  <w:p w:rsidR="00F5141E" w:rsidRPr="005432BE" w:rsidRDefault="00F5141E" w:rsidP="00F5141E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LAMPIRAN 2.1</w:t>
                    </w:r>
                  </w:p>
                </w:txbxContent>
              </v:textbox>
            </v:rect>
          </w:pict>
        </w:r>
      </w:p>
    </w:sdtContent>
  </w:sdt>
  <w:p w:rsidR="00965107" w:rsidRDefault="00965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5056EC"/>
    <w:rsid w:val="00032087"/>
    <w:rsid w:val="000515E9"/>
    <w:rsid w:val="00071B0A"/>
    <w:rsid w:val="000F6044"/>
    <w:rsid w:val="00111566"/>
    <w:rsid w:val="001B7C19"/>
    <w:rsid w:val="001C152E"/>
    <w:rsid w:val="001D2AB8"/>
    <w:rsid w:val="001F2CA3"/>
    <w:rsid w:val="00202E28"/>
    <w:rsid w:val="00213DF0"/>
    <w:rsid w:val="00227009"/>
    <w:rsid w:val="00291925"/>
    <w:rsid w:val="00325394"/>
    <w:rsid w:val="00387CAA"/>
    <w:rsid w:val="00390C5E"/>
    <w:rsid w:val="003C1844"/>
    <w:rsid w:val="003F1A88"/>
    <w:rsid w:val="004520E0"/>
    <w:rsid w:val="004B07EA"/>
    <w:rsid w:val="005056EC"/>
    <w:rsid w:val="0052664A"/>
    <w:rsid w:val="00527633"/>
    <w:rsid w:val="00547B51"/>
    <w:rsid w:val="006A065D"/>
    <w:rsid w:val="006E016E"/>
    <w:rsid w:val="00714FA5"/>
    <w:rsid w:val="007319F2"/>
    <w:rsid w:val="00744503"/>
    <w:rsid w:val="007506F4"/>
    <w:rsid w:val="00761836"/>
    <w:rsid w:val="007910F8"/>
    <w:rsid w:val="007D5322"/>
    <w:rsid w:val="007E38A5"/>
    <w:rsid w:val="0089652D"/>
    <w:rsid w:val="008A1955"/>
    <w:rsid w:val="008C3F76"/>
    <w:rsid w:val="008D24C9"/>
    <w:rsid w:val="009140A2"/>
    <w:rsid w:val="009154C4"/>
    <w:rsid w:val="00924D51"/>
    <w:rsid w:val="00965107"/>
    <w:rsid w:val="009D1716"/>
    <w:rsid w:val="00A013E4"/>
    <w:rsid w:val="00A93EA9"/>
    <w:rsid w:val="00B22889"/>
    <w:rsid w:val="00B46F41"/>
    <w:rsid w:val="00B64B19"/>
    <w:rsid w:val="00B767B0"/>
    <w:rsid w:val="00BC07D3"/>
    <w:rsid w:val="00BD2B7A"/>
    <w:rsid w:val="00BE7D80"/>
    <w:rsid w:val="00C04088"/>
    <w:rsid w:val="00C61A55"/>
    <w:rsid w:val="00C86574"/>
    <w:rsid w:val="00CB4186"/>
    <w:rsid w:val="00CC68A4"/>
    <w:rsid w:val="00D53CCA"/>
    <w:rsid w:val="00D63109"/>
    <w:rsid w:val="00DC3270"/>
    <w:rsid w:val="00DE7697"/>
    <w:rsid w:val="00EA4B7F"/>
    <w:rsid w:val="00EC1A63"/>
    <w:rsid w:val="00F057F8"/>
    <w:rsid w:val="00F26643"/>
    <w:rsid w:val="00F5141E"/>
    <w:rsid w:val="00F53691"/>
    <w:rsid w:val="00F678FE"/>
    <w:rsid w:val="00F93429"/>
    <w:rsid w:val="00FC5AE7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B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07"/>
  </w:style>
  <w:style w:type="paragraph" w:styleId="Footer">
    <w:name w:val="footer"/>
    <w:basedOn w:val="Normal"/>
    <w:link w:val="FooterChar"/>
    <w:uiPriority w:val="99"/>
    <w:semiHidden/>
    <w:unhideWhenUsed/>
    <w:rsid w:val="0096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Toshiba</cp:lastModifiedBy>
  <cp:revision>20</cp:revision>
  <cp:lastPrinted>2012-05-09T04:33:00Z</cp:lastPrinted>
  <dcterms:created xsi:type="dcterms:W3CDTF">2012-02-13T05:34:00Z</dcterms:created>
  <dcterms:modified xsi:type="dcterms:W3CDTF">2012-05-09T04:35:00Z</dcterms:modified>
</cp:coreProperties>
</file>