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9A" w:rsidRPr="00A77C87" w:rsidRDefault="00050B58" w:rsidP="004A56E9">
      <w:pPr>
        <w:spacing w:after="100" w:afterAutospacing="1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77C87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AB01F1" w:rsidRDefault="00AB01F1" w:rsidP="00AB01F1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A77C87">
        <w:rPr>
          <w:rFonts w:asciiTheme="majorBidi" w:hAnsiTheme="majorBidi" w:cstheme="majorBidi"/>
          <w:sz w:val="24"/>
          <w:szCs w:val="24"/>
        </w:rPr>
        <w:t xml:space="preserve">Arsyad, Azhar. 2014.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77C87">
        <w:rPr>
          <w:rFonts w:asciiTheme="majorBidi" w:hAnsiTheme="majorBidi" w:cstheme="majorBidi"/>
          <w:i/>
          <w:sz w:val="24"/>
          <w:szCs w:val="24"/>
        </w:rPr>
        <w:t>Media Pembelajaran</w:t>
      </w:r>
      <w:r>
        <w:rPr>
          <w:rFonts w:asciiTheme="majorBidi" w:hAnsiTheme="majorBidi" w:cstheme="majorBidi"/>
          <w:i/>
          <w:sz w:val="24"/>
          <w:szCs w:val="24"/>
        </w:rPr>
        <w:t>”</w:t>
      </w:r>
      <w:r w:rsidRPr="00A77C87">
        <w:rPr>
          <w:rFonts w:asciiTheme="majorBidi" w:hAnsiTheme="majorBidi" w:cstheme="majorBidi"/>
          <w:sz w:val="24"/>
          <w:szCs w:val="24"/>
        </w:rPr>
        <w:t>. Jakarta: Rajawali Pers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0618F" w:rsidRDefault="0090618F" w:rsidP="00A83210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Arikunto, Suharsimi. 2010. </w:t>
      </w:r>
      <w:r w:rsidRPr="0090618F">
        <w:rPr>
          <w:rFonts w:asciiTheme="majorBidi" w:hAnsiTheme="majorBidi" w:cstheme="majorBidi"/>
          <w:i/>
          <w:iCs/>
          <w:sz w:val="24"/>
          <w:szCs w:val="24"/>
        </w:rPr>
        <w:t>“Manajemen Penelitian”</w:t>
      </w:r>
      <w:r>
        <w:rPr>
          <w:rFonts w:asciiTheme="majorBidi" w:hAnsiTheme="majorBidi" w:cstheme="majorBidi"/>
          <w:sz w:val="24"/>
          <w:szCs w:val="24"/>
        </w:rPr>
        <w:t>. Jakarta: PT Rineka Cipta.</w:t>
      </w:r>
    </w:p>
    <w:p w:rsidR="00AB01F1" w:rsidRDefault="00AB01F1" w:rsidP="00AB01F1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Asril, Zainal. 2013. “</w:t>
      </w:r>
      <w:r w:rsidRPr="00A77C87">
        <w:rPr>
          <w:rFonts w:asciiTheme="majorBidi" w:hAnsiTheme="majorBidi" w:cstheme="majorBidi"/>
          <w:i/>
          <w:iCs/>
          <w:sz w:val="24"/>
          <w:szCs w:val="24"/>
        </w:rPr>
        <w:t>Micro Teaching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A77C87">
        <w:rPr>
          <w:rFonts w:asciiTheme="majorBidi" w:hAnsiTheme="majorBidi" w:cstheme="majorBidi"/>
          <w:sz w:val="24"/>
          <w:szCs w:val="24"/>
        </w:rPr>
        <w:t>. Jakarta: Rajawali Pers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6777F" w:rsidRDefault="00F6777F" w:rsidP="00F6777F">
      <w:pPr>
        <w:spacing w:line="240" w:lineRule="auto"/>
        <w:ind w:left="567" w:hanging="567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Badan Standar Nasional Pendidikan (BSNP). Tentang Standar Nasional Pendidikan.</w:t>
      </w:r>
    </w:p>
    <w:p w:rsidR="00763A9D" w:rsidRDefault="00763A9D" w:rsidP="00763A9D">
      <w:pPr>
        <w:spacing w:line="240" w:lineRule="auto"/>
        <w:ind w:left="567" w:hanging="567"/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id-ID"/>
        </w:rPr>
      </w:pP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>Istianah, Wakhida Nur. 2016</w:t>
      </w:r>
      <w:r w:rsidRPr="006C3EE7"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 xml:space="preserve">. </w:t>
      </w:r>
      <w:r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>“</w:t>
      </w:r>
      <w:r w:rsidRPr="006C3EE7"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>Editor Video Filmora</w:t>
      </w:r>
      <w:r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>”</w:t>
      </w: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>. (Online),</w:t>
      </w:r>
      <w:r w:rsidRPr="00EF61CC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id-ID"/>
        </w:rPr>
        <w:t xml:space="preserve"> </w:t>
      </w:r>
      <w:hyperlink r:id="rId8" w:history="1">
        <w:r w:rsidRPr="00D200E9">
          <w:rPr>
            <w:rStyle w:val="Hyperlink"/>
            <w:rFonts w:asciiTheme="majorBidi" w:eastAsia="Times New Roman" w:hAnsiTheme="majorBidi" w:cstheme="majorBidi"/>
            <w:sz w:val="24"/>
            <w:szCs w:val="24"/>
            <w:shd w:val="clear" w:color="auto" w:fill="FFFFFF"/>
            <w:lang w:eastAsia="id-ID"/>
          </w:rPr>
          <w:t>https://www.kompasiana.com/wakhidanuristianah/mencoba-editor-video-kekinian-wondershare-filmora_5864e652567b611a062f4dd4</w:t>
        </w:r>
      </w:hyperlink>
      <w:r>
        <w:rPr>
          <w:rFonts w:ascii="Arial" w:eastAsia="Times New Roman" w:hAnsi="Arial" w:cs="Arial"/>
          <w:color w:val="0070C0"/>
          <w:sz w:val="24"/>
          <w:szCs w:val="24"/>
          <w:shd w:val="clear" w:color="auto" w:fill="FFFFFF"/>
          <w:lang w:eastAsia="id-ID"/>
        </w:rPr>
        <w:t xml:space="preserve"> </w:t>
      </w:r>
      <w:r w:rsidRPr="00BD1935"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id-ID"/>
        </w:rPr>
        <w:t>(diakses 13 maret 2018 05:10)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shd w:val="clear" w:color="auto" w:fill="FFFFFF"/>
          <w:lang w:eastAsia="id-ID"/>
        </w:rPr>
        <w:t>.</w:t>
      </w:r>
    </w:p>
    <w:p w:rsidR="00763A9D" w:rsidRDefault="00763A9D" w:rsidP="00763A9D">
      <w:pPr>
        <w:spacing w:line="240" w:lineRule="auto"/>
        <w:ind w:left="567" w:hanging="567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Munir. 2013. “</w:t>
      </w:r>
      <w:r w:rsidRPr="00C653D7">
        <w:rPr>
          <w:rFonts w:asciiTheme="majorBidi" w:hAnsiTheme="majorBidi" w:cstheme="majorBidi"/>
          <w:bCs/>
          <w:i/>
          <w:iCs/>
          <w:sz w:val="24"/>
          <w:szCs w:val="24"/>
        </w:rPr>
        <w:t>MULTIMEDIA Konsep &amp; Aplikasi dalam Pendidikan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”</w:t>
      </w:r>
      <w:r>
        <w:rPr>
          <w:rFonts w:asciiTheme="majorBidi" w:hAnsiTheme="majorBidi" w:cstheme="majorBidi"/>
          <w:bCs/>
          <w:sz w:val="24"/>
          <w:szCs w:val="24"/>
        </w:rPr>
        <w:t>. Bandung: CV. Alfabeta.</w:t>
      </w:r>
    </w:p>
    <w:p w:rsidR="00E8125B" w:rsidRDefault="00E8125B" w:rsidP="00E8125B">
      <w:pPr>
        <w:spacing w:line="240" w:lineRule="auto"/>
        <w:ind w:left="567" w:hanging="567"/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</w:pP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Muharram, Said. 2015. </w:t>
      </w:r>
      <w:r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>“Adobe After Effect”.</w:t>
      </w: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 (Online), </w:t>
      </w:r>
      <w:hyperlink r:id="rId9" w:history="1">
        <w:r w:rsidRPr="00311FAC">
          <w:rPr>
            <w:rStyle w:val="Hyperlink"/>
            <w:rFonts w:asciiTheme="majorBidi" w:hAnsiTheme="majorBidi" w:cstheme="majorBidi"/>
            <w:iCs/>
            <w:spacing w:val="6"/>
            <w:sz w:val="24"/>
            <w:szCs w:val="24"/>
          </w:rPr>
          <w:t>http://www.academia.edu/8522522/Adobe_After_Effects_adalah</w:t>
        </w:r>
      </w:hyperlink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 (diakses 13 maret 2018 05:30).</w:t>
      </w:r>
    </w:p>
    <w:p w:rsidR="007A4220" w:rsidRDefault="007A4220" w:rsidP="007A4220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Mokhammad. 2018. </w:t>
      </w:r>
      <w:r w:rsidRPr="006E7FA0">
        <w:rPr>
          <w:rFonts w:asciiTheme="majorBidi" w:hAnsiTheme="majorBidi" w:cstheme="majorBidi"/>
          <w:i/>
          <w:iCs/>
          <w:sz w:val="24"/>
          <w:szCs w:val="24"/>
        </w:rPr>
        <w:t>“Jenis-Jenis Media Pembelajaran Menurut Para Ahli dan Contohnya</w:t>
      </w:r>
      <w:r>
        <w:rPr>
          <w:rFonts w:asciiTheme="majorBidi" w:hAnsiTheme="majorBidi" w:cstheme="majorBidi"/>
          <w:i/>
          <w:iCs/>
          <w:sz w:val="24"/>
          <w:szCs w:val="24"/>
        </w:rPr>
        <w:t>”.</w:t>
      </w:r>
    </w:p>
    <w:p w:rsidR="007A4220" w:rsidRDefault="0049070F" w:rsidP="007A4220">
      <w:pPr>
        <w:spacing w:after="0" w:line="240" w:lineRule="auto"/>
        <w:ind w:left="567"/>
        <w:rPr>
          <w:rFonts w:asciiTheme="majorBidi" w:hAnsiTheme="majorBidi" w:cstheme="majorBidi"/>
          <w:sz w:val="24"/>
          <w:szCs w:val="24"/>
        </w:rPr>
      </w:pPr>
      <w:hyperlink r:id="rId10" w:history="1">
        <w:r w:rsidR="007A4220" w:rsidRPr="00AF041E">
          <w:rPr>
            <w:rStyle w:val="Hyperlink"/>
            <w:rFonts w:asciiTheme="majorBidi" w:hAnsiTheme="majorBidi" w:cstheme="majorBidi"/>
            <w:sz w:val="24"/>
            <w:szCs w:val="24"/>
          </w:rPr>
          <w:t>https://www.haruspintar.com/jenis-jenis-media-pembelajaran/</w:t>
        </w:r>
      </w:hyperlink>
    </w:p>
    <w:p w:rsidR="007A4220" w:rsidRDefault="007A4220" w:rsidP="007A4220">
      <w:pPr>
        <w:spacing w:after="0" w:line="240" w:lineRule="auto"/>
        <w:ind w:left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(diakses 18 november 2018 20:10)</w:t>
      </w:r>
    </w:p>
    <w:p w:rsidR="007A4220" w:rsidRPr="007A4220" w:rsidRDefault="007A4220" w:rsidP="007A4220">
      <w:pPr>
        <w:spacing w:after="0" w:line="240" w:lineRule="auto"/>
        <w:ind w:left="567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p w:rsidR="00FC26E1" w:rsidRPr="00A77C87" w:rsidRDefault="00FC26E1" w:rsidP="00FC26E1">
      <w:pPr>
        <w:pStyle w:val="Default"/>
        <w:rPr>
          <w:rFonts w:asciiTheme="majorBidi" w:hAnsiTheme="majorBidi" w:cstheme="majorBidi"/>
          <w:i/>
          <w:iCs/>
        </w:rPr>
      </w:pPr>
      <w:r w:rsidRPr="00A77C87">
        <w:rPr>
          <w:rFonts w:asciiTheme="majorBidi" w:hAnsiTheme="majorBidi" w:cstheme="majorBidi"/>
        </w:rPr>
        <w:t xml:space="preserve">Purwanti, Budi. 2015. </w:t>
      </w:r>
      <w:r>
        <w:rPr>
          <w:rFonts w:asciiTheme="majorBidi" w:hAnsiTheme="majorBidi" w:cstheme="majorBidi"/>
        </w:rPr>
        <w:t>“</w:t>
      </w:r>
      <w:r w:rsidRPr="00A77C87">
        <w:rPr>
          <w:rFonts w:asciiTheme="majorBidi" w:hAnsiTheme="majorBidi" w:cstheme="majorBidi"/>
          <w:i/>
          <w:iCs/>
        </w:rPr>
        <w:t xml:space="preserve">Pengembangan Media Video Pembelajaran Matematika </w:t>
      </w:r>
    </w:p>
    <w:p w:rsidR="00FC26E1" w:rsidRDefault="00FC26E1" w:rsidP="00FC26E1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A77C87">
        <w:rPr>
          <w:rFonts w:asciiTheme="majorBidi" w:hAnsiTheme="majorBidi" w:cstheme="majorBidi"/>
          <w:i/>
          <w:iCs/>
          <w:sz w:val="24"/>
          <w:szCs w:val="24"/>
        </w:rPr>
        <w:t>dengan Model Assure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A77C87">
        <w:rPr>
          <w:rFonts w:asciiTheme="majorBidi" w:hAnsiTheme="majorBidi" w:cstheme="majorBidi"/>
          <w:sz w:val="24"/>
          <w:szCs w:val="24"/>
        </w:rPr>
        <w:t xml:space="preserve">. (Online), vol. 3, No. 1 </w:t>
      </w:r>
      <w:hyperlink r:id="rId11" w:history="1">
        <w:r w:rsidRPr="00A77C87">
          <w:rPr>
            <w:rStyle w:val="Hyperlink"/>
            <w:rFonts w:asciiTheme="majorBidi" w:hAnsiTheme="majorBidi" w:cstheme="majorBidi"/>
            <w:sz w:val="24"/>
            <w:szCs w:val="24"/>
          </w:rPr>
          <w:t>http://ejournal.umm.ac.id/index.php/jmkpp/article/viewFile/2194/2344</w:t>
        </w:r>
      </w:hyperlink>
      <w:r w:rsidRPr="00A77C87">
        <w:rPr>
          <w:rFonts w:asciiTheme="majorBidi" w:hAnsiTheme="majorBidi" w:cstheme="majorBidi"/>
          <w:sz w:val="24"/>
          <w:szCs w:val="24"/>
        </w:rPr>
        <w:t xml:space="preserve"> (diakses 15 februari 2018 </w:t>
      </w:r>
      <w:r>
        <w:rPr>
          <w:rFonts w:asciiTheme="majorBidi" w:hAnsiTheme="majorBidi" w:cstheme="majorBidi"/>
          <w:sz w:val="24"/>
          <w:szCs w:val="24"/>
        </w:rPr>
        <w:t>14:</w:t>
      </w:r>
      <w:r w:rsidRPr="00A77C87">
        <w:rPr>
          <w:rFonts w:asciiTheme="majorBidi" w:hAnsiTheme="majorBidi" w:cstheme="majorBidi"/>
          <w:sz w:val="24"/>
          <w:szCs w:val="24"/>
        </w:rPr>
        <w:t>10)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C68D7" w:rsidRDefault="009C68D7" w:rsidP="009C68D7">
      <w:pPr>
        <w:spacing w:line="240" w:lineRule="auto"/>
        <w:ind w:left="567" w:hanging="567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Pattaufi, dan </w:t>
      </w:r>
      <w:r w:rsidRPr="00A77C87">
        <w:rPr>
          <w:rFonts w:asciiTheme="majorBidi" w:hAnsiTheme="majorBidi" w:cstheme="majorBidi"/>
          <w:bCs/>
          <w:sz w:val="24"/>
          <w:szCs w:val="24"/>
        </w:rPr>
        <w:t xml:space="preserve">Sumartini. 2011. </w:t>
      </w:r>
      <w:r>
        <w:rPr>
          <w:rFonts w:asciiTheme="majorBidi" w:hAnsiTheme="majorBidi" w:cstheme="majorBidi"/>
          <w:bCs/>
          <w:sz w:val="24"/>
          <w:szCs w:val="24"/>
        </w:rPr>
        <w:t>“</w:t>
      </w:r>
      <w:r w:rsidRPr="00A77C87">
        <w:rPr>
          <w:rFonts w:asciiTheme="majorBidi" w:hAnsiTheme="majorBidi" w:cstheme="majorBidi"/>
          <w:bCs/>
          <w:i/>
          <w:iCs/>
          <w:sz w:val="24"/>
          <w:szCs w:val="24"/>
        </w:rPr>
        <w:t>Desain Pesan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”</w:t>
      </w:r>
      <w:r w:rsidRPr="00A77C87">
        <w:rPr>
          <w:rFonts w:asciiTheme="majorBidi" w:hAnsiTheme="majorBidi" w:cstheme="majorBidi"/>
          <w:bCs/>
          <w:sz w:val="24"/>
          <w:szCs w:val="24"/>
        </w:rPr>
        <w:t>. Kurikulum dan Teknologi Pendidikan Fakultas Ilmu Pendidikan Universitas Negeri Makassar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346C2" w:rsidRDefault="009C68D7" w:rsidP="007346C2">
      <w:pPr>
        <w:spacing w:line="240" w:lineRule="auto"/>
        <w:ind w:left="567" w:hanging="567"/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</w:pP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>Rusman. 2014. “</w:t>
      </w:r>
      <w:r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>Model-Model Pembelajaran”.</w:t>
      </w: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 Jakarta: Rajawali Pers.</w:t>
      </w:r>
      <w:r w:rsidR="007346C2" w:rsidRPr="007346C2"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 </w:t>
      </w:r>
    </w:p>
    <w:p w:rsidR="007346C2" w:rsidRDefault="007346C2" w:rsidP="007346C2">
      <w:pPr>
        <w:spacing w:line="240" w:lineRule="auto"/>
        <w:ind w:left="567" w:hanging="567"/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</w:pP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Rohani, Ahmad. 1997. </w:t>
      </w:r>
      <w:r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 xml:space="preserve">“Media Instruksional Edukatif” </w:t>
      </w: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>Jakarta: PT. Rineka Cipta.</w:t>
      </w:r>
    </w:p>
    <w:p w:rsidR="007346C2" w:rsidRDefault="007346C2" w:rsidP="007346C2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A77C87">
        <w:rPr>
          <w:rFonts w:asciiTheme="majorBidi" w:hAnsiTheme="majorBidi" w:cstheme="majorBidi"/>
          <w:sz w:val="24"/>
          <w:szCs w:val="24"/>
        </w:rPr>
        <w:t xml:space="preserve">Sahabuddin. 2007.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77C87">
        <w:rPr>
          <w:rFonts w:asciiTheme="majorBidi" w:hAnsiTheme="majorBidi" w:cstheme="majorBidi"/>
          <w:i/>
          <w:iCs/>
          <w:sz w:val="24"/>
          <w:szCs w:val="24"/>
        </w:rPr>
        <w:t>Mengajar dan Belajar</w:t>
      </w:r>
      <w:r>
        <w:rPr>
          <w:rFonts w:asciiTheme="majorBidi" w:hAnsiTheme="majorBidi" w:cstheme="majorBidi"/>
          <w:i/>
          <w:iCs/>
          <w:sz w:val="24"/>
          <w:szCs w:val="24"/>
        </w:rPr>
        <w:t>”</w:t>
      </w:r>
      <w:r w:rsidRPr="00A77C87">
        <w:rPr>
          <w:rFonts w:asciiTheme="majorBidi" w:hAnsiTheme="majorBidi" w:cstheme="majorBidi"/>
          <w:sz w:val="24"/>
          <w:szCs w:val="24"/>
        </w:rPr>
        <w:t>. Makassar: Badan Penerbit Universitas Negeri Makassar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346C2" w:rsidRDefault="007346C2" w:rsidP="007346C2">
      <w:pPr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Sutisno. 1993.  “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Praktis Penulisan Skenario Televisi dan Video”. </w:t>
      </w:r>
      <w:r>
        <w:rPr>
          <w:rFonts w:ascii="Times New Roman" w:hAnsi="Times New Roman" w:cs="Times New Roman"/>
          <w:sz w:val="24"/>
          <w:szCs w:val="24"/>
        </w:rPr>
        <w:t>Jakarta: PT. Grasindo.</w:t>
      </w:r>
    </w:p>
    <w:p w:rsidR="00EA1935" w:rsidRDefault="007346C2" w:rsidP="00EA1935">
      <w:pPr>
        <w:ind w:left="567" w:hanging="567"/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sectPr w:rsidR="00EA1935" w:rsidSect="00E830FF">
          <w:headerReference w:type="default" r:id="rId12"/>
          <w:footerReference w:type="default" r:id="rId13"/>
          <w:pgSz w:w="11907" w:h="16839" w:code="9"/>
          <w:pgMar w:top="2268" w:right="1701" w:bottom="1701" w:left="2268" w:header="709" w:footer="709" w:gutter="0"/>
          <w:pgNumType w:start="53"/>
          <w:cols w:space="708"/>
          <w:docGrid w:linePitch="360"/>
        </w:sectPr>
      </w:pP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Sanjaya, Wina. 2016. </w:t>
      </w:r>
      <w:r>
        <w:rPr>
          <w:rStyle w:val="Strong"/>
          <w:rFonts w:asciiTheme="majorBidi" w:hAnsiTheme="majorBidi" w:cstheme="majorBidi"/>
          <w:b w:val="0"/>
          <w:bCs w:val="0"/>
          <w:i/>
          <w:color w:val="000000" w:themeColor="text1"/>
          <w:spacing w:val="6"/>
          <w:sz w:val="24"/>
          <w:szCs w:val="24"/>
        </w:rPr>
        <w:t>“Strategi Pembelajaran”.</w:t>
      </w:r>
      <w:r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  <w:t xml:space="preserve"> Jakarta: Prenamedia Group.</w:t>
      </w:r>
    </w:p>
    <w:p w:rsidR="00EA1935" w:rsidRPr="00A83210" w:rsidRDefault="00EA1935" w:rsidP="00EA1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2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Sugiyono. 2016. </w:t>
      </w:r>
      <w:r w:rsidRPr="00A832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Kuantitatif, Kualitatif, dan R&amp;D.</w:t>
      </w:r>
      <w:r w:rsidRPr="00A83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</w:t>
      </w:r>
    </w:p>
    <w:p w:rsidR="00EA1935" w:rsidRDefault="00EA1935" w:rsidP="00EA1935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Alfabeta.</w:t>
      </w:r>
    </w:p>
    <w:p w:rsidR="00EA1935" w:rsidRPr="00A83210" w:rsidRDefault="00EA1935" w:rsidP="00EA19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Sukmadinata, Nana, Syaodih. 2005. </w:t>
      </w:r>
      <w:r w:rsidRPr="00A832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Pendidikan.</w:t>
      </w:r>
      <w:r w:rsidRPr="00A832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</w:t>
      </w:r>
    </w:p>
    <w:p w:rsidR="00EA1935" w:rsidRPr="004B1B5C" w:rsidRDefault="00EA1935" w:rsidP="00EA1935">
      <w:pPr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210">
        <w:rPr>
          <w:rFonts w:ascii="Times New Roman" w:hAnsi="Times New Roman" w:cs="Times New Roman"/>
          <w:color w:val="000000" w:themeColor="text1"/>
          <w:sz w:val="24"/>
          <w:szCs w:val="24"/>
        </w:rPr>
        <w:t>Remaja Rosdakarya.</w:t>
      </w:r>
    </w:p>
    <w:p w:rsidR="00EA1935" w:rsidRPr="007A4220" w:rsidRDefault="00EA1935" w:rsidP="00EA1935">
      <w:pPr>
        <w:spacing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A77C87">
        <w:rPr>
          <w:rFonts w:asciiTheme="majorBidi" w:hAnsiTheme="majorBidi" w:cstheme="majorBidi"/>
          <w:sz w:val="24"/>
          <w:szCs w:val="24"/>
        </w:rPr>
        <w:t xml:space="preserve">Tirtarahardja, Umar.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Pr="00A77C87">
        <w:rPr>
          <w:rFonts w:asciiTheme="majorBidi" w:hAnsiTheme="majorBidi" w:cstheme="majorBidi"/>
          <w:sz w:val="24"/>
          <w:szCs w:val="24"/>
        </w:rPr>
        <w:t xml:space="preserve">La Sulo, S. L. 2010.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A77C87">
        <w:rPr>
          <w:rFonts w:asciiTheme="majorBidi" w:hAnsiTheme="majorBidi" w:cstheme="majorBidi"/>
          <w:i/>
          <w:sz w:val="24"/>
          <w:szCs w:val="24"/>
        </w:rPr>
        <w:t>Pengantar Pendidikan</w:t>
      </w:r>
      <w:r>
        <w:rPr>
          <w:rFonts w:asciiTheme="majorBidi" w:hAnsiTheme="majorBidi" w:cstheme="majorBidi"/>
          <w:i/>
          <w:sz w:val="24"/>
          <w:szCs w:val="24"/>
        </w:rPr>
        <w:t>”</w:t>
      </w:r>
      <w:r w:rsidRPr="00A77C87">
        <w:rPr>
          <w:rFonts w:asciiTheme="majorBidi" w:hAnsiTheme="majorBidi" w:cstheme="majorBidi"/>
          <w:sz w:val="24"/>
          <w:szCs w:val="24"/>
        </w:rPr>
        <w:t xml:space="preserve">. Jakarta: Direktur Jendral </w:t>
      </w:r>
      <w:r>
        <w:rPr>
          <w:rFonts w:asciiTheme="majorBidi" w:hAnsiTheme="majorBidi" w:cstheme="majorBidi"/>
          <w:sz w:val="24"/>
          <w:szCs w:val="24"/>
        </w:rPr>
        <w:t>Pendidikan Tinggi.</w:t>
      </w:r>
    </w:p>
    <w:p w:rsidR="007346C2" w:rsidRDefault="007346C2" w:rsidP="00EA1935">
      <w:pPr>
        <w:ind w:left="567" w:hanging="567"/>
        <w:rPr>
          <w:rStyle w:val="Strong"/>
          <w:rFonts w:asciiTheme="majorBidi" w:hAnsiTheme="majorBidi" w:cstheme="majorBidi"/>
          <w:b w:val="0"/>
          <w:bCs w:val="0"/>
          <w:iCs/>
          <w:color w:val="000000" w:themeColor="text1"/>
          <w:spacing w:val="6"/>
          <w:sz w:val="24"/>
          <w:szCs w:val="24"/>
        </w:rPr>
      </w:pPr>
      <w:bookmarkStart w:id="0" w:name="_GoBack"/>
      <w:bookmarkEnd w:id="0"/>
    </w:p>
    <w:sectPr w:rsidR="007346C2" w:rsidSect="00E830FF">
      <w:headerReference w:type="default" r:id="rId14"/>
      <w:footerReference w:type="default" r:id="rId15"/>
      <w:pgSz w:w="11907" w:h="16839" w:code="9"/>
      <w:pgMar w:top="2268" w:right="1701" w:bottom="1701" w:left="226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0F" w:rsidRDefault="0049070F" w:rsidP="00A83210">
      <w:pPr>
        <w:spacing w:after="0" w:line="240" w:lineRule="auto"/>
      </w:pPr>
      <w:r>
        <w:separator/>
      </w:r>
    </w:p>
  </w:endnote>
  <w:endnote w:type="continuationSeparator" w:id="0">
    <w:p w:rsidR="0049070F" w:rsidRDefault="0049070F" w:rsidP="00A8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04638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A1935" w:rsidRPr="00EA1935" w:rsidRDefault="00EA1935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A193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A193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A193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E830FF">
          <w:rPr>
            <w:rFonts w:asciiTheme="majorBidi" w:hAnsiTheme="majorBidi" w:cstheme="majorBidi"/>
            <w:noProof/>
            <w:sz w:val="24"/>
            <w:szCs w:val="24"/>
          </w:rPr>
          <w:t>53</w:t>
        </w:r>
        <w:r w:rsidRPr="00EA1935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A1935" w:rsidRDefault="00EA1935" w:rsidP="00EA193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5" w:rsidRDefault="00EA1935" w:rsidP="00EA19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0F" w:rsidRDefault="0049070F" w:rsidP="00A83210">
      <w:pPr>
        <w:spacing w:after="0" w:line="240" w:lineRule="auto"/>
      </w:pPr>
      <w:r>
        <w:separator/>
      </w:r>
    </w:p>
  </w:footnote>
  <w:footnote w:type="continuationSeparator" w:id="0">
    <w:p w:rsidR="0049070F" w:rsidRDefault="0049070F" w:rsidP="00A8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3E" w:rsidRPr="00B25A3E" w:rsidRDefault="00B25A3E" w:rsidP="00EA1935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D01F2E" w:rsidRPr="00EA1935" w:rsidRDefault="00D01F2E" w:rsidP="00EA1935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935" w:rsidRPr="00B25A3E" w:rsidRDefault="00EA1935" w:rsidP="00EA1935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EA1935" w:rsidRPr="00EA1935" w:rsidRDefault="00E830FF" w:rsidP="00EA1935">
    <w:pPr>
      <w:pStyle w:val="Header"/>
      <w:jc w:val="right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61CD6"/>
    <w:multiLevelType w:val="multilevel"/>
    <w:tmpl w:val="D37C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B58"/>
    <w:rsid w:val="000275C8"/>
    <w:rsid w:val="0003275F"/>
    <w:rsid w:val="0004307A"/>
    <w:rsid w:val="0004789A"/>
    <w:rsid w:val="00050B58"/>
    <w:rsid w:val="0007072D"/>
    <w:rsid w:val="00080584"/>
    <w:rsid w:val="0008712B"/>
    <w:rsid w:val="000A0DD0"/>
    <w:rsid w:val="000C7D1E"/>
    <w:rsid w:val="000E7B5B"/>
    <w:rsid w:val="0014488B"/>
    <w:rsid w:val="00146525"/>
    <w:rsid w:val="001D06CF"/>
    <w:rsid w:val="00216EB0"/>
    <w:rsid w:val="0022554E"/>
    <w:rsid w:val="002261D5"/>
    <w:rsid w:val="002827A0"/>
    <w:rsid w:val="002A17EE"/>
    <w:rsid w:val="002C28DF"/>
    <w:rsid w:val="002D2F70"/>
    <w:rsid w:val="002E65AC"/>
    <w:rsid w:val="003B6F35"/>
    <w:rsid w:val="003B76AC"/>
    <w:rsid w:val="003C496F"/>
    <w:rsid w:val="00402531"/>
    <w:rsid w:val="00407F30"/>
    <w:rsid w:val="004113D6"/>
    <w:rsid w:val="00437831"/>
    <w:rsid w:val="0049070F"/>
    <w:rsid w:val="004A56E9"/>
    <w:rsid w:val="004B1B5C"/>
    <w:rsid w:val="004C4FDC"/>
    <w:rsid w:val="004D13D6"/>
    <w:rsid w:val="005278B3"/>
    <w:rsid w:val="005E2514"/>
    <w:rsid w:val="0064378F"/>
    <w:rsid w:val="006B6707"/>
    <w:rsid w:val="006C3EE7"/>
    <w:rsid w:val="006D0BBF"/>
    <w:rsid w:val="006E3CE6"/>
    <w:rsid w:val="00731F86"/>
    <w:rsid w:val="007346C2"/>
    <w:rsid w:val="00735594"/>
    <w:rsid w:val="00735E08"/>
    <w:rsid w:val="00763A9D"/>
    <w:rsid w:val="00773414"/>
    <w:rsid w:val="00781FFB"/>
    <w:rsid w:val="00785AC9"/>
    <w:rsid w:val="0079219E"/>
    <w:rsid w:val="007A4220"/>
    <w:rsid w:val="007F5A66"/>
    <w:rsid w:val="00843386"/>
    <w:rsid w:val="00890635"/>
    <w:rsid w:val="0090618F"/>
    <w:rsid w:val="00933943"/>
    <w:rsid w:val="00936FBA"/>
    <w:rsid w:val="00970787"/>
    <w:rsid w:val="00973FC3"/>
    <w:rsid w:val="00977AB1"/>
    <w:rsid w:val="009A0CBD"/>
    <w:rsid w:val="009A1247"/>
    <w:rsid w:val="009B37FE"/>
    <w:rsid w:val="009C68D7"/>
    <w:rsid w:val="009D39C1"/>
    <w:rsid w:val="00A12D20"/>
    <w:rsid w:val="00A60B11"/>
    <w:rsid w:val="00A66FD6"/>
    <w:rsid w:val="00A77C87"/>
    <w:rsid w:val="00A83210"/>
    <w:rsid w:val="00A85F48"/>
    <w:rsid w:val="00AA16C0"/>
    <w:rsid w:val="00AA7143"/>
    <w:rsid w:val="00AB01F1"/>
    <w:rsid w:val="00AC18D5"/>
    <w:rsid w:val="00B1056B"/>
    <w:rsid w:val="00B25A3E"/>
    <w:rsid w:val="00B9480B"/>
    <w:rsid w:val="00BB2942"/>
    <w:rsid w:val="00BD1935"/>
    <w:rsid w:val="00C06DFD"/>
    <w:rsid w:val="00C556E2"/>
    <w:rsid w:val="00C653D7"/>
    <w:rsid w:val="00C8115F"/>
    <w:rsid w:val="00C86C8F"/>
    <w:rsid w:val="00C93A8B"/>
    <w:rsid w:val="00CB1B06"/>
    <w:rsid w:val="00D01F2E"/>
    <w:rsid w:val="00D200E9"/>
    <w:rsid w:val="00D26508"/>
    <w:rsid w:val="00D73EF2"/>
    <w:rsid w:val="00D91FC5"/>
    <w:rsid w:val="00D955C1"/>
    <w:rsid w:val="00DA73AD"/>
    <w:rsid w:val="00DE1904"/>
    <w:rsid w:val="00DE1BA6"/>
    <w:rsid w:val="00E11CD3"/>
    <w:rsid w:val="00E13713"/>
    <w:rsid w:val="00E8125B"/>
    <w:rsid w:val="00E830FF"/>
    <w:rsid w:val="00EA1935"/>
    <w:rsid w:val="00EF61CC"/>
    <w:rsid w:val="00F1529C"/>
    <w:rsid w:val="00F15558"/>
    <w:rsid w:val="00F35601"/>
    <w:rsid w:val="00F47E20"/>
    <w:rsid w:val="00F62428"/>
    <w:rsid w:val="00F6777F"/>
    <w:rsid w:val="00FC26E1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7F91A-3C7A-446D-934A-BB6EE8C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525"/>
    <w:rPr>
      <w:color w:val="0000FF" w:themeColor="hyperlink"/>
      <w:u w:val="single"/>
    </w:rPr>
  </w:style>
  <w:style w:type="paragraph" w:customStyle="1" w:styleId="Default">
    <w:name w:val="Default"/>
    <w:rsid w:val="00AA7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E1904"/>
    <w:rPr>
      <w:i/>
      <w:iCs/>
    </w:rPr>
  </w:style>
  <w:style w:type="character" w:styleId="Strong">
    <w:name w:val="Strong"/>
    <w:basedOn w:val="DefaultParagraphFont"/>
    <w:uiPriority w:val="22"/>
    <w:qFormat/>
    <w:rsid w:val="00EF61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210"/>
  </w:style>
  <w:style w:type="paragraph" w:styleId="Footer">
    <w:name w:val="footer"/>
    <w:basedOn w:val="Normal"/>
    <w:link w:val="FooterChar"/>
    <w:uiPriority w:val="99"/>
    <w:unhideWhenUsed/>
    <w:rsid w:val="00A83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210"/>
  </w:style>
  <w:style w:type="paragraph" w:styleId="BalloonText">
    <w:name w:val="Balloon Text"/>
    <w:basedOn w:val="Normal"/>
    <w:link w:val="BalloonTextChar"/>
    <w:uiPriority w:val="99"/>
    <w:semiHidden/>
    <w:unhideWhenUsed/>
    <w:rsid w:val="00C8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9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13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asiana.com/wakhidanuristianah/mencoba-editor-video-kekinian-wondershare-filmora_5864e652567b611a062f4dd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journal.umm.ac.id/index.php/jmkpp/article/viewFile/2194/23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aruspintar.com/jenis-jenis-media-pembelajar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.edu/8522522/Adobe_After_Effects_adala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D637-59F4-43BE-82F3-2211DD07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ILHAM</cp:lastModifiedBy>
  <cp:revision>93</cp:revision>
  <cp:lastPrinted>2018-10-10T05:21:00Z</cp:lastPrinted>
  <dcterms:created xsi:type="dcterms:W3CDTF">2017-08-17T11:44:00Z</dcterms:created>
  <dcterms:modified xsi:type="dcterms:W3CDTF">2018-12-18T09:43:00Z</dcterms:modified>
</cp:coreProperties>
</file>