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54" w:rsidRPr="008872FE" w:rsidRDefault="001A77F6" w:rsidP="00AA2BF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:rsidR="00586288" w:rsidRPr="008872FE" w:rsidRDefault="001A77F6" w:rsidP="00F561B8">
      <w:pPr>
        <w:spacing w:after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</w:p>
    <w:p w:rsidR="00BD0EAC" w:rsidRPr="008872FE" w:rsidRDefault="00586288" w:rsidP="00DA6BB9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Pendekatan dan Jenis Penelitian</w:t>
      </w:r>
    </w:p>
    <w:p w:rsidR="00CE0A77" w:rsidRPr="008872FE" w:rsidRDefault="003F2C82" w:rsidP="004079C0">
      <w:pPr>
        <w:pStyle w:val="ListParagraph"/>
        <w:tabs>
          <w:tab w:val="left" w:pos="540"/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0EA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Pendekatan yang digunakan dalam pe</w:t>
      </w:r>
      <w:r w:rsidR="00B56CD4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nelitian ini adalah pendekatan K</w:t>
      </w:r>
      <w:r w:rsidR="00BD0EA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uantitatif, dengan menggunakan jenis penelitian </w:t>
      </w:r>
      <w:r w:rsidR="009D419C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Pre-</w:t>
      </w:r>
      <w:r w:rsidR="00E228D8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Eksperimen</w:t>
      </w:r>
      <w:r w:rsidR="00E228D8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A8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E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Pendekatan dan jenis penelitian digunakan untuk </w:t>
      </w:r>
      <w:r w:rsidR="004079C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menyelidiki atau meneliti pengaruh penggunaan media </w:t>
      </w:r>
      <w:r w:rsidR="004079C0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Slide Effect Presentation </w:t>
      </w:r>
      <w:r w:rsidR="004079C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terhadap hasil belajar siswa pada mata pelajaran IPA Terpadu kelas VIII SMP Negeri 6 Tinambung kabupaten Polewali Mandar.</w:t>
      </w:r>
    </w:p>
    <w:p w:rsidR="004079C0" w:rsidRPr="008872FE" w:rsidRDefault="004079C0" w:rsidP="004079C0">
      <w:pPr>
        <w:pStyle w:val="ListParagraph"/>
        <w:tabs>
          <w:tab w:val="left" w:pos="540"/>
          <w:tab w:val="left" w:pos="709"/>
        </w:tabs>
        <w:spacing w:after="0" w:line="72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9C0" w:rsidRPr="008872FE" w:rsidRDefault="004079C0" w:rsidP="00B56CD4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Desain Penelitian</w:t>
      </w:r>
    </w:p>
    <w:p w:rsidR="004079C0" w:rsidRPr="008872FE" w:rsidRDefault="00836EF9" w:rsidP="004079C0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36EF9">
        <w:rPr>
          <w:iCs/>
          <w:noProof/>
          <w:color w:val="000000" w:themeColor="text1"/>
        </w:rPr>
        <w:pict>
          <v:rect id="Rectangle 4" o:spid="_x0000_s1031" style="position:absolute;left:0;text-align:left;margin-left:156.6pt;margin-top:81.5pt;width:123pt;height:45.6pt;z-index:25166028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" strokeweight="1pt">
            <v:textbox style="mso-next-textbox:#Rectangle 4">
              <w:txbxContent>
                <w:p w:rsidR="007A33C2" w:rsidRPr="00231778" w:rsidRDefault="007A33C2" w:rsidP="0066520B">
                  <w:pPr>
                    <w:spacing w:before="240"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231778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vertAlign w:val="subscript"/>
                      <w:lang w:val="id-ID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X        </w:t>
                  </w:r>
                  <w:r w:rsidRPr="00231778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O</w:t>
                  </w:r>
                  <w:r w:rsidRPr="00231778">
                    <w:rPr>
                      <w:rFonts w:ascii="Times New Roman" w:hAnsi="Times New Roman" w:cs="Times New Roman"/>
                      <w:b/>
                      <w:sz w:val="24"/>
                      <w:vertAlign w:val="subscript"/>
                      <w:lang w:val="id-ID"/>
                    </w:rPr>
                    <w:t>2</w:t>
                  </w:r>
                </w:p>
                <w:p w:rsidR="007A33C2" w:rsidRPr="00231778" w:rsidRDefault="007A33C2" w:rsidP="0066520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  <w:r w:rsidR="004079C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79C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Desain penelitian yang digunakan adalah </w:t>
      </w:r>
      <w:r w:rsidR="004079C0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One-Group Pretest-Posttest Design</w:t>
      </w:r>
      <w:r w:rsidR="0066520B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66520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r w:rsidR="0066520B" w:rsidRPr="008872FE"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 xml:space="preserve"> umum desain penelitian yanga digunakan </w:t>
      </w:r>
      <w:r w:rsidR="004079C0" w:rsidRPr="008872F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dapat dilihat pada gambar di bawah ini</w:t>
      </w:r>
      <w:r w:rsidR="004079C0" w:rsidRPr="008872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:</w:t>
      </w:r>
    </w:p>
    <w:p w:rsidR="0066520B" w:rsidRPr="008872FE" w:rsidRDefault="0066520B" w:rsidP="004079C0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66520B" w:rsidRPr="008872FE" w:rsidRDefault="0066520B" w:rsidP="004079C0">
      <w:p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66520B" w:rsidRPr="008872FE" w:rsidRDefault="0066520B" w:rsidP="006652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Gambar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Desain Penelitian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One-Group Pretest-Posttest</w:t>
      </w:r>
    </w:p>
    <w:p w:rsidR="0066520B" w:rsidRPr="008872FE" w:rsidRDefault="0066520B" w:rsidP="0066520B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(Sugiyono, 201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</w:p>
    <w:p w:rsidR="0066520B" w:rsidRPr="008872FE" w:rsidRDefault="0066520B" w:rsidP="0066520B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1=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pretest (sebelum diberikan perlakuan) </w:t>
      </w:r>
    </w:p>
    <w:p w:rsidR="004079C0" w:rsidRPr="008872FE" w:rsidRDefault="0066520B" w:rsidP="0066520B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079C0" w:rsidRPr="008872FE" w:rsidSect="008872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268" w:right="1701" w:bottom="1701" w:left="2268" w:header="720" w:footer="720" w:gutter="0"/>
          <w:pgNumType w:start="31"/>
          <w:cols w:space="720"/>
          <w:titlePg/>
          <w:docGrid w:linePitch="360"/>
        </w:sect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2=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nilai posttest (setelah diberi perlakuan)</w:t>
      </w:r>
    </w:p>
    <w:p w:rsidR="00586288" w:rsidRDefault="00586288" w:rsidP="0066520B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</w:t>
      </w:r>
      <w:r w:rsidR="00BD0EAC"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ariab</w:t>
      </w: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BD0EAC"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4079C0"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</w:p>
    <w:p w:rsidR="004079C0" w:rsidRPr="007C6920" w:rsidRDefault="007C6920" w:rsidP="007C6920">
      <w:pPr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Dalam penelitian ini terdapat dua variabel yaitu variabel bebas (m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edia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Slide Effect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Presentation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) dan variabel terikat (Hasil Belajar). Agar tidak terjadi salah penafsiran terhadap variabel yang dikaji, maka variabel tersebut perlu dioperasikan sebagai berikut:</w:t>
      </w:r>
    </w:p>
    <w:p w:rsidR="001F4F3E" w:rsidRPr="008872FE" w:rsidRDefault="004079C0" w:rsidP="001F4F3E">
      <w:pPr>
        <w:pStyle w:val="ListParagraph"/>
        <w:numPr>
          <w:ilvl w:val="0"/>
          <w:numId w:val="15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1B1B58" w:rsidRPr="008872F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ariabel bebas </w:t>
      </w:r>
      <w:r w:rsidR="001B1B58" w:rsidRPr="008872F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id-ID"/>
        </w:rPr>
        <w:t>(independent variable)</w:t>
      </w:r>
      <w:r w:rsidR="001F4F3E" w:rsidRPr="00887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1F4F3E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B1B58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ariabel bebas dalam penelitian ini yaitu penggunaan </w:t>
      </w:r>
      <w:r w:rsidR="007B373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62AF8"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edia </w:t>
      </w:r>
      <w:r w:rsidR="00562AF8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Slide Effect</w:t>
      </w:r>
      <w:r w:rsidR="001F4F3E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62AF8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Presentation</w:t>
      </w:r>
      <w:r w:rsidR="001F4F3E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(variabel yang mempengaruhi). </w:t>
      </w:r>
    </w:p>
    <w:p w:rsidR="007B3736" w:rsidRPr="008872FE" w:rsidRDefault="001F4F3E" w:rsidP="001F4F3E">
      <w:pPr>
        <w:pStyle w:val="ListParagraph"/>
        <w:numPr>
          <w:ilvl w:val="0"/>
          <w:numId w:val="15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4079C0" w:rsidRPr="008872F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ariabel terikat </w:t>
      </w:r>
      <w:r w:rsidR="004079C0" w:rsidRPr="008872F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id-ID"/>
        </w:rPr>
        <w:t>(dependent variable)</w:t>
      </w:r>
      <w:r w:rsidRPr="00887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terikat dalam penelitian ini adalah hasil belajar siswa pada pembelajaran IPA Terpadu kelas VIII SMP Negeri 6 Tinambung Kabupaten Polewali Mandar (Variabel yang dipengaruhi). </w:t>
      </w:r>
    </w:p>
    <w:p w:rsidR="001F4F3E" w:rsidRPr="008872FE" w:rsidRDefault="001F4F3E" w:rsidP="001F4F3E">
      <w:pPr>
        <w:pStyle w:val="ListParagraph"/>
        <w:tabs>
          <w:tab w:val="left" w:pos="180"/>
        </w:tabs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6D8" w:rsidRDefault="00586288" w:rsidP="00F236F3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Definisi Operasional</w:t>
      </w:r>
    </w:p>
    <w:p w:rsidR="007C6920" w:rsidRPr="007C6920" w:rsidRDefault="007C6920" w:rsidP="007C6920">
      <w:pPr>
        <w:pStyle w:val="ListParagraph"/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C6920">
        <w:rPr>
          <w:rFonts w:ascii="Times New Roman" w:hAnsi="Times New Roman" w:cs="Times New Roman"/>
          <w:color w:val="000000" w:themeColor="text1"/>
          <w:sz w:val="24"/>
          <w:szCs w:val="24"/>
        </w:rPr>
        <w:t>Untuk menghindari salah penafsiran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peubah dalam penelitian ini, maka dari itu peneliti memperjelas defenisi peubah yang dimaksud yaitu:</w:t>
      </w:r>
    </w:p>
    <w:p w:rsidR="005A6FFF" w:rsidRPr="008872FE" w:rsidRDefault="00562AF8" w:rsidP="0093145B">
      <w:pPr>
        <w:pStyle w:val="ListParagraph"/>
        <w:numPr>
          <w:ilvl w:val="0"/>
          <w:numId w:val="4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Media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Slide Effect</w:t>
      </w:r>
      <w:r w:rsidR="006D17A5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Presentation </w:t>
      </w:r>
      <w:r w:rsidR="005A6FFF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adalah aplikasi presentasi yang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berbasis 3D </w:t>
      </w:r>
      <w:r w:rsidR="005A6FFF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mem</w:t>
      </w:r>
      <w:r w:rsidR="001846D8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6FFF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1846D8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5A6FFF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unsur </w:t>
      </w:r>
      <w:r w:rsidR="001846D8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multimedia yakni terdapat unsur tulisan, gambar, animasi, audio maupun audio visual. Penyampaian materi menggunakan </w:t>
      </w:r>
      <w:r w:rsidR="007B373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edia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Slide Effect</w:t>
      </w:r>
      <w:r w:rsidR="00BC2D95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Presentation</w:t>
      </w:r>
      <w:r w:rsidR="001846D8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BC2D9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ngan materi Sistem Pernapasan pa</w:t>
      </w:r>
      <w:r w:rsidR="001846D8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da Manusia dalam mata pelajaran IPA Terapadu kelas VIII.</w:t>
      </w:r>
    </w:p>
    <w:p w:rsidR="00CE0A77" w:rsidRPr="008872FE" w:rsidRDefault="001846D8" w:rsidP="00CE0A77">
      <w:pPr>
        <w:pStyle w:val="ListParagraph"/>
        <w:numPr>
          <w:ilvl w:val="0"/>
          <w:numId w:val="4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Hasil belajar adalah </w:t>
      </w:r>
      <w:r w:rsidR="00CE0221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penilaian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diperoleh peserta didik </w:t>
      </w:r>
      <w:r w:rsidR="003F2C8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sebelum dan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r w:rsidR="003F2C8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penggunaan </w:t>
      </w:r>
      <w:r w:rsidR="007B373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F2C82"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edia </w:t>
      </w:r>
      <w:r w:rsidR="003F2C8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Slide Effect</w:t>
      </w:r>
      <w:r w:rsidR="00BC2D95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F2C8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Presentation</w:t>
      </w:r>
      <w:r w:rsidR="003F2C8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diukur melalui evaluasi.</w:t>
      </w:r>
      <w:r w:rsidR="00524ED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menggunakan tes yaitu dengan jenis tes, pilihan ganda sebanyak 20 pertanyaan</w:t>
      </w:r>
      <w:r w:rsidR="00BC2D9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D95" w:rsidRPr="008872FE" w:rsidRDefault="00BC2D95" w:rsidP="00BC2D95">
      <w:pPr>
        <w:pStyle w:val="ListParagraph"/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288" w:rsidRPr="008872FE" w:rsidRDefault="00586288" w:rsidP="00BD0EAC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Populasi dan Sampel</w:t>
      </w:r>
    </w:p>
    <w:p w:rsidR="003F2C82" w:rsidRPr="008872FE" w:rsidRDefault="003F2C82" w:rsidP="003F2C82">
      <w:pPr>
        <w:pStyle w:val="ListParagraph"/>
        <w:tabs>
          <w:tab w:val="left" w:pos="18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2D9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1AE1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Populasi </w:t>
      </w:r>
      <w:r w:rsidR="00EC401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Bailey (Prasetyo &amp; </w:t>
      </w:r>
      <w:r w:rsidR="00BC2D9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Jannah</w:t>
      </w:r>
      <w:r w:rsidR="00EC401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, 2013: 119) adalah keseluruhan gejala/satuan yang ingin diteliti. Populasi dalam penelitian ini adalah</w:t>
      </w:r>
      <w:r w:rsidR="008A66EA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seluruh</w:t>
      </w:r>
      <w:r w:rsidR="007B373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19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SMP </w:t>
      </w:r>
      <w:r w:rsidR="009D419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6 Tina</w:t>
      </w:r>
      <w:r w:rsidR="0013127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mbung Kabupaten Polewali Mandar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13B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ntuk lebih</w:t>
      </w:r>
      <w:r w:rsidR="008613B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jelasnya dapat </w:t>
      </w:r>
      <w:r w:rsidR="0013127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8613B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lihat dalam tab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613B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berikut ini</w:t>
      </w:r>
    </w:p>
    <w:p w:rsidR="00252854" w:rsidRPr="008872FE" w:rsidRDefault="003F2C82" w:rsidP="0025285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854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60FA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Tabel 3.1 Populasi P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r w:rsidR="00860FA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9D419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eluruh</w:t>
      </w:r>
      <w:r w:rsidR="00860FA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iswa SMP </w:t>
      </w:r>
      <w:r w:rsidR="009D419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</w:t>
      </w:r>
      <w:r w:rsidR="00544B6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6 Tinambung</w:t>
      </w:r>
    </w:p>
    <w:p w:rsidR="00544B62" w:rsidRPr="008872FE" w:rsidRDefault="00544B62" w:rsidP="00252854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Kabupaten Polewali Mandar</w:t>
      </w:r>
    </w:p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25"/>
        <w:gridCol w:w="1455"/>
        <w:gridCol w:w="1350"/>
        <w:gridCol w:w="1350"/>
        <w:gridCol w:w="1980"/>
      </w:tblGrid>
      <w:tr w:rsidR="00C07A1C" w:rsidRPr="008872FE" w:rsidTr="00CD4D7A">
        <w:trPr>
          <w:trHeight w:val="26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Kelas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Siswa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</w:tr>
      <w:tr w:rsidR="00C07A1C" w:rsidRPr="008872FE" w:rsidTr="00CD4D7A">
        <w:trPr>
          <w:trHeight w:val="262"/>
          <w:jc w:val="center"/>
        </w:trPr>
        <w:tc>
          <w:tcPr>
            <w:tcW w:w="525" w:type="dxa"/>
            <w:vMerge/>
            <w:tcBorders>
              <w:top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07A1C" w:rsidRPr="008872FE" w:rsidRDefault="00CD4D7A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07A1C" w:rsidRPr="008872FE" w:rsidRDefault="00CD4D7A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7A1C" w:rsidRPr="008872FE" w:rsidTr="00CD4D7A">
        <w:trPr>
          <w:jc w:val="center"/>
        </w:trPr>
        <w:tc>
          <w:tcPr>
            <w:tcW w:w="525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C07A1C" w:rsidRPr="008872FE" w:rsidRDefault="007C6920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  <w:r w:rsidR="00C07A1C"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0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7A1C" w:rsidRPr="008872FE" w:rsidTr="00CD4D7A">
        <w:trPr>
          <w:jc w:val="center"/>
        </w:trPr>
        <w:tc>
          <w:tcPr>
            <w:tcW w:w="525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C07A1C" w:rsidRPr="008872FE" w:rsidRDefault="007C6920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  <w:r w:rsidR="00C07A1C"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50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7A1C" w:rsidRPr="008872FE" w:rsidTr="00CD4D7A">
        <w:trPr>
          <w:jc w:val="center"/>
        </w:trPr>
        <w:tc>
          <w:tcPr>
            <w:tcW w:w="525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1350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07A1C" w:rsidRPr="008872FE" w:rsidTr="00CD4D7A">
        <w:trPr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7A1C" w:rsidRPr="008872FE" w:rsidRDefault="00C07A1C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CD4D7A" w:rsidRPr="008872FE" w:rsidTr="00CD4D7A">
        <w:trPr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7A" w:rsidRPr="008872FE" w:rsidRDefault="00CD4D7A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7A" w:rsidRPr="008872FE" w:rsidRDefault="00CD4D7A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7A" w:rsidRPr="008872FE" w:rsidRDefault="00CD4D7A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D7A" w:rsidRPr="008872FE" w:rsidRDefault="00CD4D7A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D4D7A" w:rsidRPr="008872FE" w:rsidRDefault="00CD4D7A" w:rsidP="00CD4D7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</w:tbl>
    <w:p w:rsidR="002303DB" w:rsidRPr="008872FE" w:rsidRDefault="002303DB" w:rsidP="00CD4D7A">
      <w:pPr>
        <w:pStyle w:val="ListParagraph"/>
        <w:tabs>
          <w:tab w:val="left" w:pos="709"/>
        </w:tabs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Sumber: Tata Usaha SMP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Tinambung Kabupaten Polewali Mandar.</w:t>
      </w:r>
    </w:p>
    <w:p w:rsidR="00CE0A77" w:rsidRPr="008872FE" w:rsidRDefault="001F4F3E" w:rsidP="00631F69">
      <w:pPr>
        <w:spacing w:after="0" w:line="480" w:lineRule="auto"/>
        <w:ind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</w:t>
      </w:r>
      <w:r w:rsidR="00B23389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penelitian ini yaitu kelas VIII yang terdiri 29 siswa. </w:t>
      </w:r>
      <w:r w:rsidR="008A66EA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Dalam menentukan sampel</w:t>
      </w:r>
      <w:r w:rsidR="006933B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66EA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 menggunakan</w:t>
      </w:r>
      <w:r w:rsidR="007B373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3D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tek</w:t>
      </w:r>
      <w:r w:rsidR="00AC5C6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 sampling </w:t>
      </w:r>
      <w:r w:rsidR="00B72AF9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Probability Sampling</w:t>
      </w:r>
      <w:r w:rsidR="00874344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C5C6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jenis </w:t>
      </w:r>
      <w:r w:rsidR="007B3736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Simple Random </w:t>
      </w:r>
      <w:r w:rsidR="006933B9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Sampling.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Menurut Sugiyono (2016:</w:t>
      </w:r>
      <w:r w:rsidR="007B373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</w:t>
      </w:r>
      <w:r w:rsidR="006933B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B3736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Simple Random Sampling</w:t>
      </w:r>
      <w:r w:rsidR="007B373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Teknik pengambilan anggota sampel dari populasi dilakukan secara acak tanpa memperhatikan strata yang ada dalam populasi itu</w:t>
      </w:r>
      <w:r w:rsidR="00B4345E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288" w:rsidRPr="008872FE" w:rsidRDefault="00BD0EAC" w:rsidP="00F236F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8872F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Te</w:t>
      </w:r>
      <w:r w:rsidR="0013127D" w:rsidRPr="00887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586288" w:rsidRPr="008872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nik Pengumpulan Data</w:t>
      </w:r>
      <w:r w:rsidR="00252854" w:rsidRPr="008872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E1390F" w:rsidRPr="008872FE" w:rsidRDefault="00E1390F" w:rsidP="00B703C7">
      <w:pPr>
        <w:pStyle w:val="ListParagraph"/>
        <w:numPr>
          <w:ilvl w:val="0"/>
          <w:numId w:val="3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Observasi</w:t>
      </w:r>
    </w:p>
    <w:p w:rsidR="00861F2A" w:rsidRDefault="004A3F51" w:rsidP="00861F2A">
      <w:pPr>
        <w:pStyle w:val="ListParagraph"/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</w:rPr>
        <w:t>Observasi dilaksanakan sebelum dan selama penelitian berlangsung. Observasi yang dilaksanakan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 xml:space="preserve"> sebelum penelitian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yaitu proses pengumpulan data awal mengenai data disekolah yang </w:t>
      </w:r>
      <w:r w:rsidR="004B5F58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akan </w:t>
      </w: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tempati meneliti. Data yang dimaksud yaitu, berupa kondisi proses pembelajaran yakni penggunaan media dalam proses pembelajaran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 xml:space="preserve"> dan perangkat pembelajaran yang terdapat disekolah. Sedangkan observasi yang dilaksanakan pada saat penelitian berlangsung 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>yaitu</w:t>
      </w:r>
      <w:r w:rsidR="00D062DD" w:rsidRPr="008872FE">
        <w:rPr>
          <w:rFonts w:ascii="Times New Roman" w:hAnsi="Times New Roman" w:cs="Times New Roman"/>
          <w:color w:val="000000" w:themeColor="text1"/>
          <w:sz w:val="24"/>
        </w:rPr>
        <w:t>,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>peroleh</w:t>
      </w:r>
      <w:r w:rsidR="00E373C3" w:rsidRPr="008872FE">
        <w:rPr>
          <w:rFonts w:ascii="Times New Roman" w:hAnsi="Times New Roman" w:cs="Times New Roman"/>
          <w:color w:val="000000" w:themeColor="text1"/>
          <w:sz w:val="24"/>
        </w:rPr>
        <w:t>an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 xml:space="preserve"> data berupa aktifitas guru 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 xml:space="preserve">dalam proses pembelajaran pada mata pelajaran IPA Terpadu dengan menggunakan media </w:t>
      </w:r>
      <w:r w:rsidR="004B5F58" w:rsidRPr="008872FE">
        <w:rPr>
          <w:rFonts w:ascii="Times New Roman" w:hAnsi="Times New Roman" w:cs="Times New Roman"/>
          <w:i/>
          <w:color w:val="000000" w:themeColor="text1"/>
          <w:sz w:val="24"/>
        </w:rPr>
        <w:t>Slide Effect Presentation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>aktifitas siswa mengikuti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 xml:space="preserve"> proses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 xml:space="preserve"> pembelajaran 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>dengan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 xml:space="preserve"> menggunakan 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 xml:space="preserve">media </w:t>
      </w:r>
      <w:r w:rsidR="004B5F58" w:rsidRPr="008872FE">
        <w:rPr>
          <w:rFonts w:ascii="Times New Roman" w:hAnsi="Times New Roman" w:cs="Times New Roman"/>
          <w:i/>
          <w:color w:val="000000" w:themeColor="text1"/>
          <w:sz w:val="24"/>
        </w:rPr>
        <w:t>Slide Effect Presentation</w:t>
      </w:r>
      <w:r w:rsidR="004B5F58" w:rsidRPr="008872F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0008B" w:rsidRPr="00861F2A" w:rsidRDefault="00E474BD" w:rsidP="00861F2A">
      <w:pPr>
        <w:pStyle w:val="ListParagraph"/>
        <w:numPr>
          <w:ilvl w:val="0"/>
          <w:numId w:val="3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61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Tes </w:t>
      </w:r>
    </w:p>
    <w:p w:rsidR="00D062DD" w:rsidRPr="008872FE" w:rsidRDefault="00E474BD" w:rsidP="00E373C3">
      <w:pPr>
        <w:pStyle w:val="ListParagraph"/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Tes yang dimaksud peneliti disini yaitu</w:t>
      </w:r>
      <w:r w:rsidR="00D062DD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46A1" w:rsidRPr="008872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pretest 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 </w:t>
      </w:r>
      <w:r w:rsidR="00A146A1" w:rsidRPr="008872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posttest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yang berisi soal-soal mata pelajaran IPA Terpadu yang dikembangkan oleh penenliti sesuai dengan materi yang diajarkan. Tes ini digunakan untuk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mengukur </w:t>
      </w:r>
      <w:r w:rsidR="0099291B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kemampuan 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siswa </w:t>
      </w:r>
      <w:r w:rsidR="0099291B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sebelum dan 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setelah adanya tindakan dan membandingkan nilai yang diperoleh siswa dengan kriteria ketuntasan minimal (KKM) yang ditetapkan oleh guru yaitu 70. Tes dimaksudkan untuk </w:t>
      </w:r>
      <w:r w:rsidR="00BC2D95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melihat hasil belajar siswa seb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C2D95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 dan sesudah perlakuan berupa pembelajaran dengan pen</w:t>
      </w:r>
      <w:r w:rsidR="00BC2D95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ggunaan m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edia </w:t>
      </w:r>
      <w:r w:rsidR="00A146A1" w:rsidRPr="008872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Slide Effect</w:t>
      </w:r>
      <w:r w:rsidR="00BC2D95" w:rsidRPr="008872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Presentation</w:t>
      </w:r>
      <w:r w:rsidR="00A146A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9291B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Soal yang digunakan dalam tes adalah </w:t>
      </w:r>
      <w:r w:rsidR="008F7A7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tes pilihan ganda sebanyak </w:t>
      </w:r>
      <w:r w:rsidR="008F7A71"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20 nomor dengan pilihan jawaban terdiri empat pilihan jawaban. Pretest dan Posttesttersebut sama dengan soalnya.</w:t>
      </w:r>
    </w:p>
    <w:p w:rsidR="00E1390F" w:rsidRPr="008872FE" w:rsidRDefault="005F6F65" w:rsidP="00B703C7">
      <w:pPr>
        <w:pStyle w:val="ListParagraph"/>
        <w:numPr>
          <w:ilvl w:val="0"/>
          <w:numId w:val="3"/>
        </w:numPr>
        <w:tabs>
          <w:tab w:val="left" w:pos="180"/>
        </w:tabs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Dokumentasi </w:t>
      </w:r>
    </w:p>
    <w:p w:rsidR="000C4793" w:rsidRPr="008872FE" w:rsidRDefault="00B703C7" w:rsidP="00AC5C65">
      <w:pPr>
        <w:pStyle w:val="ListParagraph"/>
        <w:tabs>
          <w:tab w:val="left" w:pos="180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Proses pengumpulan data dari sekolah baik berbentuk tulisan maupun gambar berupa absensi siswa, nilai mata pelajaran, serta dokumen yang berhubungan proses pembelajaran siswa maupun data-data lain yang diperlukan. </w:t>
      </w:r>
    </w:p>
    <w:p w:rsidR="00D062DD" w:rsidRPr="008872FE" w:rsidRDefault="00D062DD" w:rsidP="00F561B8">
      <w:pPr>
        <w:pStyle w:val="ListParagraph"/>
        <w:tabs>
          <w:tab w:val="left" w:pos="180"/>
        </w:tabs>
        <w:spacing w:after="0" w:line="72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6288" w:rsidRPr="008872FE" w:rsidRDefault="0013127D" w:rsidP="007052CE">
      <w:pPr>
        <w:pStyle w:val="ListParagraph"/>
        <w:numPr>
          <w:ilvl w:val="0"/>
          <w:numId w:val="1"/>
        </w:numPr>
        <w:tabs>
          <w:tab w:val="left" w:pos="180"/>
        </w:tabs>
        <w:spacing w:after="0" w:line="48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8872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Te</w:t>
      </w:r>
      <w:r w:rsidRPr="008872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</w:t>
      </w:r>
      <w:r w:rsidR="00586288" w:rsidRPr="008872F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nik Analisis Data</w:t>
      </w:r>
    </w:p>
    <w:p w:rsidR="0033679E" w:rsidRPr="008872FE" w:rsidRDefault="001651B3" w:rsidP="0033679E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10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Analisis Statistik Deskri</w:t>
      </w:r>
      <w:r w:rsidRPr="008872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p</w:t>
      </w:r>
      <w:r w:rsidRPr="008872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tif</w:t>
      </w:r>
    </w:p>
    <w:p w:rsidR="003F2C82" w:rsidRPr="008872FE" w:rsidRDefault="006E69B3" w:rsidP="003F2C82">
      <w:pPr>
        <w:pStyle w:val="ListParagraph"/>
        <w:tabs>
          <w:tab w:val="left" w:pos="0"/>
          <w:tab w:val="left" w:pos="284"/>
          <w:tab w:val="left" w:pos="810"/>
          <w:tab w:val="left" w:pos="900"/>
          <w:tab w:val="left" w:pos="1276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Menurut Sugiyono, (20016: 207). “</w:t>
      </w:r>
      <w:r w:rsidR="0022036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Analisis deskriptif</w:t>
      </w:r>
      <w:r w:rsidR="00D062D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adalah statistik yang di</w:t>
      </w:r>
      <w:r w:rsidR="0022036B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gunakan untuk menganalisis data dengan cara mendeskripsikan atau menggambarakan data yang telah terkumpul sebagaimana adanya tanpa bermaksud membuat kesimpulan yang berlaku untuk umum atau generalisa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si”. </w:t>
      </w:r>
    </w:p>
    <w:p w:rsidR="009A01B6" w:rsidRPr="008872FE" w:rsidRDefault="006351D0" w:rsidP="00CD4D7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deskriptif dimaksudkan untuk mendeskripsikan tingkat hasil belajar siswa dalam pembelajaran IPA Terpadu dari hasil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Pretest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Posttest, </w:t>
      </w:r>
      <w:r w:rsidR="006D17A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kelas VIII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SMP Negeri 6 Tinambung Kabupaten Polewali Mandar.</w:t>
      </w:r>
      <w:r w:rsidR="00D062D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Kemudian dibuatkan tabel distribu</w:t>
      </w:r>
      <w:r w:rsidR="00BC2D9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si frekuensi dan persentase kemudian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dilakukan perhitungan rata-rata untuk mengukur tingkat kemam</w:t>
      </w:r>
      <w:r w:rsidR="0062006E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puan siswa, 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sebelum diberikan perlakuan dan ses</w:t>
      </w:r>
      <w:r w:rsidR="00B747F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udah diberikan perlakuan yaitu </w:t>
      </w:r>
      <w:r w:rsidR="00B747F0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Pretest</w:t>
      </w:r>
      <w:r w:rsidR="00B747F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B747F0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9A01B6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ostest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Adapun rumus skor rata-rata dan persentase </w:t>
      </w:r>
      <w:r w:rsidR="00B747F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berikut:</w:t>
      </w:r>
    </w:p>
    <w:p w:rsidR="00BC2D95" w:rsidRPr="008872FE" w:rsidRDefault="00BC2D95" w:rsidP="00CD4D7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C6" w:rsidRPr="008872FE" w:rsidRDefault="008755C6" w:rsidP="008755C6">
      <w:pPr>
        <w:tabs>
          <w:tab w:val="left" w:pos="1457"/>
        </w:tabs>
        <w:spacing w:line="240" w:lineRule="auto"/>
        <w:ind w:left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id-ID"/>
            </w:rPr>
            <w:lastRenderedPageBreak/>
            <m:t>M=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id-ID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9A01B6" w:rsidRPr="008872FE" w:rsidRDefault="008755C6" w:rsidP="009A01B6">
      <w:pPr>
        <w:tabs>
          <w:tab w:val="left" w:pos="1457"/>
        </w:tabs>
        <w:spacing w:line="240" w:lineRule="auto"/>
        <w:ind w:left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Keterangan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01B6" w:rsidRPr="008872FE" w:rsidRDefault="009A01B6" w:rsidP="009A01B6">
      <w:pPr>
        <w:tabs>
          <w:tab w:val="left" w:pos="1457"/>
        </w:tabs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Mean/Rata-rata</w:t>
      </w:r>
    </w:p>
    <w:p w:rsidR="009A01B6" w:rsidRPr="008872FE" w:rsidRDefault="009A01B6" w:rsidP="009A01B6">
      <w:pPr>
        <w:tabs>
          <w:tab w:val="left" w:pos="1457"/>
        </w:tabs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∑X= Nilai Data</w:t>
      </w:r>
    </w:p>
    <w:p w:rsidR="00EA68C8" w:rsidRPr="008872FE" w:rsidRDefault="009A01B6" w:rsidP="00EB6B10">
      <w:pPr>
        <w:tabs>
          <w:tab w:val="left" w:pos="1457"/>
        </w:tabs>
        <w:spacing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Jumlah sampel </w:t>
      </w:r>
      <w:r w:rsidR="00922357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2357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6B10" w:rsidRPr="008872FE" w:rsidRDefault="00EB6B10" w:rsidP="00EB6B10">
      <w:pPr>
        <w:spacing w:after="0" w:line="480" w:lineRule="auto"/>
        <w:ind w:left="900" w:hanging="27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Hadi, 2016: 46)</w:t>
      </w:r>
    </w:p>
    <w:p w:rsidR="00F517CC" w:rsidRPr="008872FE" w:rsidRDefault="00F517CC" w:rsidP="004F64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Perhitungan persentase nilai siswa dengan menggunakan rumus sebagai berikut:</w:t>
      </w:r>
    </w:p>
    <w:p w:rsidR="00922357" w:rsidRPr="008872FE" w:rsidRDefault="00922357" w:rsidP="00922357">
      <w:pPr>
        <w:tabs>
          <w:tab w:val="left" w:pos="1457"/>
        </w:tabs>
        <w:ind w:left="720"/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</w:pPr>
      <w:r w:rsidRPr="008872FE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8.5pt" o:ole="">
            <v:imagedata r:id="rId14" o:title=""/>
          </v:shape>
          <o:OLEObject Type="Embed" ProgID="Equation.3" ShapeID="_x0000_i1025" DrawAspect="Content" ObjectID="_1571284862" r:id="rId15"/>
        </w:object>
      </w:r>
    </w:p>
    <w:p w:rsidR="00F517CC" w:rsidRPr="008872FE" w:rsidRDefault="001B5AC5" w:rsidP="001B5AC5">
      <w:pPr>
        <w:tabs>
          <w:tab w:val="left" w:pos="1457"/>
        </w:tabs>
        <w:ind w:left="6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Keterangan</w:t>
      </w:r>
      <w:r w:rsidR="00F517C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517CC" w:rsidRPr="008872FE" w:rsidRDefault="001B5AC5" w:rsidP="00922357">
      <w:pPr>
        <w:tabs>
          <w:tab w:val="left" w:pos="1457"/>
        </w:tabs>
        <w:spacing w:line="240" w:lineRule="auto"/>
        <w:ind w:left="6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517C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frekuensi yang sedang dicari persentasenya.</w:t>
      </w:r>
    </w:p>
    <w:p w:rsidR="00F517CC" w:rsidRPr="008872FE" w:rsidRDefault="001B5AC5" w:rsidP="00922357">
      <w:pPr>
        <w:tabs>
          <w:tab w:val="left" w:pos="1457"/>
        </w:tabs>
        <w:spacing w:line="240" w:lineRule="auto"/>
        <w:ind w:left="6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22357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17C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Number of Cases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(jumlah frekuensi/banyaknya</w:t>
      </w:r>
      <w:r w:rsidR="00EB6B10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individu).</w:t>
      </w:r>
    </w:p>
    <w:p w:rsidR="00F517CC" w:rsidRPr="008872FE" w:rsidRDefault="00922357" w:rsidP="00922357">
      <w:pPr>
        <w:tabs>
          <w:tab w:val="left" w:pos="1457"/>
        </w:tabs>
        <w:spacing w:line="240" w:lineRule="auto"/>
        <w:ind w:left="6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F517C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1B5AC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angka persentase.</w:t>
      </w:r>
    </w:p>
    <w:p w:rsidR="007B2809" w:rsidRDefault="00F517CC" w:rsidP="004F64CB">
      <w:pPr>
        <w:pStyle w:val="ListParagraph"/>
        <w:spacing w:after="0" w:line="480" w:lineRule="auto"/>
        <w:ind w:left="6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922357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(Sudijono, 2005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:43)  </w:t>
      </w:r>
    </w:p>
    <w:p w:rsidR="00861F2A" w:rsidRDefault="00861F2A" w:rsidP="00861F2A">
      <w:pPr>
        <w:pStyle w:val="ListParagraph"/>
        <w:spacing w:after="0" w:line="480" w:lineRule="auto"/>
        <w:ind w:left="0" w:firstLine="6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 yang diperoleh, selanjutnya dikonversi kedalam kriteria keberhasilan proses pembelajaran sebagai berikut:</w:t>
      </w:r>
    </w:p>
    <w:p w:rsidR="00861F2A" w:rsidRPr="008872FE" w:rsidRDefault="00861F2A" w:rsidP="00861F2A">
      <w:pPr>
        <w:pStyle w:val="ListParagraph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</w:t>
      </w:r>
      <w:r w:rsidRPr="008872FE">
        <w:rPr>
          <w:rFonts w:ascii="Times New Roman" w:hAnsi="Times New Roman" w:cs="Times New Roman"/>
          <w:color w:val="000000" w:themeColor="text1"/>
          <w:sz w:val="24"/>
        </w:rPr>
        <w:t>Tabel 3.2 Kriteria Keberhasilan Proses Pembelajaran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648"/>
        <w:gridCol w:w="1275"/>
        <w:gridCol w:w="2994"/>
      </w:tblGrid>
      <w:tr w:rsidR="00861F2A" w:rsidRPr="008872FE" w:rsidTr="00840FD5">
        <w:trPr>
          <w:trHeight w:val="458"/>
          <w:jc w:val="center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Skor</w:t>
            </w:r>
          </w:p>
        </w:tc>
        <w:tc>
          <w:tcPr>
            <w:tcW w:w="2994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Kategori</w:t>
            </w:r>
          </w:p>
        </w:tc>
      </w:tr>
      <w:tr w:rsidR="00861F2A" w:rsidRPr="008872FE" w:rsidTr="00840FD5">
        <w:trPr>
          <w:jc w:val="center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81- 100%</w:t>
            </w:r>
          </w:p>
        </w:tc>
        <w:tc>
          <w:tcPr>
            <w:tcW w:w="2994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Sangat Baik</w:t>
            </w:r>
          </w:p>
        </w:tc>
      </w:tr>
      <w:tr w:rsidR="00861F2A" w:rsidRPr="008872FE" w:rsidTr="00840FD5">
        <w:trPr>
          <w:jc w:val="center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id-ID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61-80%</w:t>
            </w:r>
          </w:p>
        </w:tc>
        <w:tc>
          <w:tcPr>
            <w:tcW w:w="2994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Baik</w:t>
            </w:r>
          </w:p>
        </w:tc>
      </w:tr>
      <w:tr w:rsidR="00861F2A" w:rsidRPr="008872FE" w:rsidTr="00840FD5">
        <w:trPr>
          <w:jc w:val="center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id-ID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41-60%</w:t>
            </w:r>
          </w:p>
        </w:tc>
        <w:tc>
          <w:tcPr>
            <w:tcW w:w="2994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Cukup</w:t>
            </w:r>
          </w:p>
        </w:tc>
      </w:tr>
      <w:tr w:rsidR="00861F2A" w:rsidRPr="008872FE" w:rsidTr="00840FD5">
        <w:trPr>
          <w:jc w:val="center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id-ID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21-40%</w:t>
            </w:r>
          </w:p>
        </w:tc>
        <w:tc>
          <w:tcPr>
            <w:tcW w:w="2994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Kurang</w:t>
            </w:r>
          </w:p>
        </w:tc>
      </w:tr>
      <w:tr w:rsidR="00861F2A" w:rsidRPr="008872FE" w:rsidTr="00840FD5">
        <w:trPr>
          <w:jc w:val="center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id-ID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</w:rPr>
              <w:t>&lt;</w:t>
            </w: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 20%</w:t>
            </w:r>
          </w:p>
        </w:tc>
        <w:tc>
          <w:tcPr>
            <w:tcW w:w="2994" w:type="dxa"/>
            <w:tcBorders>
              <w:left w:val="nil"/>
              <w:right w:val="nil"/>
            </w:tcBorders>
            <w:vAlign w:val="center"/>
          </w:tcPr>
          <w:p w:rsidR="00861F2A" w:rsidRPr="008872FE" w:rsidRDefault="00861F2A" w:rsidP="00840FD5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Sangat Kurang</w:t>
            </w:r>
          </w:p>
        </w:tc>
      </w:tr>
    </w:tbl>
    <w:p w:rsidR="00861F2A" w:rsidRPr="008872FE" w:rsidRDefault="00861F2A" w:rsidP="00861F2A">
      <w:pPr>
        <w:pStyle w:val="ListParagraph"/>
        <w:tabs>
          <w:tab w:val="left" w:pos="180"/>
        </w:tabs>
        <w:spacing w:after="0" w:line="48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887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Sumber: Arikunto 35: 2014</w:t>
      </w:r>
    </w:p>
    <w:p w:rsidR="00861F2A" w:rsidRPr="008872FE" w:rsidRDefault="00861F2A" w:rsidP="004F64CB">
      <w:pPr>
        <w:pStyle w:val="ListParagraph"/>
        <w:spacing w:after="0" w:line="480" w:lineRule="auto"/>
        <w:ind w:left="6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1F69" w:rsidRPr="008872FE" w:rsidRDefault="00861F2A" w:rsidP="00E373C3">
      <w:pPr>
        <w:tabs>
          <w:tab w:val="left" w:pos="145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Hasil (nilai) yang diperoleh, selanjutnya </w:t>
      </w:r>
      <w:r w:rsidR="007B280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klasifikasikan kedalam 5 kategori yaitu sebagai berikut</w:t>
      </w:r>
      <w:r w:rsidR="00E373C3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2809" w:rsidRPr="008872FE" w:rsidRDefault="00EB6B10" w:rsidP="00E373C3">
      <w:pPr>
        <w:tabs>
          <w:tab w:val="left" w:pos="145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Tabel 3.3 K</w:t>
      </w:r>
      <w:r w:rsidR="007B280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7B2809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ifikasi </w:t>
      </w:r>
      <w:r w:rsidR="001F4F3E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</w:p>
    <w:tbl>
      <w:tblPr>
        <w:tblStyle w:val="TableGrid"/>
        <w:tblW w:w="0" w:type="auto"/>
        <w:jc w:val="center"/>
        <w:tblInd w:w="56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980"/>
        <w:gridCol w:w="990"/>
        <w:gridCol w:w="2601"/>
      </w:tblGrid>
      <w:tr w:rsidR="007B2809" w:rsidRPr="008872FE" w:rsidTr="00CF703B">
        <w:trPr>
          <w:jc w:val="center"/>
        </w:trPr>
        <w:tc>
          <w:tcPr>
            <w:tcW w:w="1980" w:type="dxa"/>
            <w:vAlign w:val="center"/>
          </w:tcPr>
          <w:p w:rsidR="007B2809" w:rsidRPr="008872FE" w:rsidRDefault="007B2809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="00CF703B"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ilai Angka</w:t>
            </w:r>
          </w:p>
        </w:tc>
        <w:tc>
          <w:tcPr>
            <w:tcW w:w="990" w:type="dxa"/>
            <w:vAlign w:val="center"/>
          </w:tcPr>
          <w:p w:rsidR="007B2809" w:rsidRPr="008872FE" w:rsidRDefault="00CF703B" w:rsidP="004F64CB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Huruf</w:t>
            </w:r>
          </w:p>
        </w:tc>
        <w:tc>
          <w:tcPr>
            <w:tcW w:w="2601" w:type="dxa"/>
            <w:vAlign w:val="center"/>
          </w:tcPr>
          <w:p w:rsidR="007B2809" w:rsidRPr="008872FE" w:rsidRDefault="00CF703B" w:rsidP="004F64CB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Predikat</w:t>
            </w:r>
          </w:p>
        </w:tc>
      </w:tr>
      <w:tr w:rsidR="007B2809" w:rsidRPr="008872FE" w:rsidTr="00CF703B">
        <w:trPr>
          <w:jc w:val="center"/>
        </w:trPr>
        <w:tc>
          <w:tcPr>
            <w:tcW w:w="1980" w:type="dxa"/>
            <w:vAlign w:val="center"/>
          </w:tcPr>
          <w:p w:rsidR="007B2809" w:rsidRPr="008872FE" w:rsidRDefault="00FA2D31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k</w:t>
            </w:r>
            <w:r w:rsidR="00CF703B"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703B"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atas</w:t>
            </w:r>
          </w:p>
        </w:tc>
        <w:tc>
          <w:tcPr>
            <w:tcW w:w="990" w:type="dxa"/>
            <w:vAlign w:val="center"/>
          </w:tcPr>
          <w:p w:rsidR="007B2809" w:rsidRPr="008872FE" w:rsidRDefault="001F65ED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601" w:type="dxa"/>
            <w:vAlign w:val="center"/>
          </w:tcPr>
          <w:p w:rsidR="007B2809" w:rsidRPr="008872FE" w:rsidRDefault="00CF703B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Sekali</w:t>
            </w:r>
          </w:p>
        </w:tc>
      </w:tr>
      <w:tr w:rsidR="007B2809" w:rsidRPr="008872FE" w:rsidTr="00CF703B">
        <w:trPr>
          <w:jc w:val="center"/>
        </w:trPr>
        <w:tc>
          <w:tcPr>
            <w:tcW w:w="1980" w:type="dxa"/>
            <w:vAlign w:val="center"/>
          </w:tcPr>
          <w:p w:rsidR="007B2809" w:rsidRPr="008872FE" w:rsidRDefault="00CF703B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66-79</w:t>
            </w:r>
          </w:p>
        </w:tc>
        <w:tc>
          <w:tcPr>
            <w:tcW w:w="990" w:type="dxa"/>
            <w:vAlign w:val="center"/>
          </w:tcPr>
          <w:p w:rsidR="007B2809" w:rsidRPr="008872FE" w:rsidRDefault="001F65ED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601" w:type="dxa"/>
            <w:vAlign w:val="center"/>
          </w:tcPr>
          <w:p w:rsidR="007B2809" w:rsidRPr="008872FE" w:rsidRDefault="007B2809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</w:p>
        </w:tc>
      </w:tr>
      <w:tr w:rsidR="007B2809" w:rsidRPr="008872FE" w:rsidTr="00CF703B">
        <w:trPr>
          <w:jc w:val="center"/>
        </w:trPr>
        <w:tc>
          <w:tcPr>
            <w:tcW w:w="1980" w:type="dxa"/>
            <w:vAlign w:val="center"/>
          </w:tcPr>
          <w:p w:rsidR="007B2809" w:rsidRPr="008872FE" w:rsidRDefault="00CF703B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FA2D31"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-65</w:t>
            </w:r>
          </w:p>
        </w:tc>
        <w:tc>
          <w:tcPr>
            <w:tcW w:w="990" w:type="dxa"/>
            <w:vAlign w:val="center"/>
          </w:tcPr>
          <w:p w:rsidR="007B2809" w:rsidRPr="008872FE" w:rsidRDefault="001F65ED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601" w:type="dxa"/>
            <w:vAlign w:val="center"/>
          </w:tcPr>
          <w:p w:rsidR="007B2809" w:rsidRPr="008872FE" w:rsidRDefault="00A71386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Cukup</w:t>
            </w:r>
          </w:p>
        </w:tc>
      </w:tr>
      <w:tr w:rsidR="007B2809" w:rsidRPr="008872FE" w:rsidTr="00CF703B">
        <w:trPr>
          <w:jc w:val="center"/>
        </w:trPr>
        <w:tc>
          <w:tcPr>
            <w:tcW w:w="1980" w:type="dxa"/>
            <w:vAlign w:val="center"/>
          </w:tcPr>
          <w:p w:rsidR="007B2809" w:rsidRPr="008872FE" w:rsidRDefault="00FA2D31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46-55</w:t>
            </w:r>
          </w:p>
        </w:tc>
        <w:tc>
          <w:tcPr>
            <w:tcW w:w="990" w:type="dxa"/>
            <w:vAlign w:val="center"/>
          </w:tcPr>
          <w:p w:rsidR="007B2809" w:rsidRPr="008872FE" w:rsidRDefault="001F65ED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601" w:type="dxa"/>
            <w:vAlign w:val="center"/>
          </w:tcPr>
          <w:p w:rsidR="007B2809" w:rsidRPr="008872FE" w:rsidRDefault="00A71386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</w:t>
            </w:r>
          </w:p>
        </w:tc>
      </w:tr>
      <w:tr w:rsidR="007B2809" w:rsidRPr="008872FE" w:rsidTr="00CF703B">
        <w:trPr>
          <w:jc w:val="center"/>
        </w:trPr>
        <w:tc>
          <w:tcPr>
            <w:tcW w:w="1980" w:type="dxa"/>
            <w:vAlign w:val="center"/>
          </w:tcPr>
          <w:p w:rsidR="007B2809" w:rsidRPr="008872FE" w:rsidRDefault="00FA2D31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B2809"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F65ED"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 bawah</w:t>
            </w:r>
          </w:p>
        </w:tc>
        <w:tc>
          <w:tcPr>
            <w:tcW w:w="990" w:type="dxa"/>
            <w:vAlign w:val="center"/>
          </w:tcPr>
          <w:p w:rsidR="007B2809" w:rsidRPr="008872FE" w:rsidRDefault="001F65ED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601" w:type="dxa"/>
            <w:vAlign w:val="center"/>
          </w:tcPr>
          <w:p w:rsidR="007B2809" w:rsidRPr="008872FE" w:rsidRDefault="00CF703B" w:rsidP="00A71386">
            <w:pPr>
              <w:tabs>
                <w:tab w:val="left" w:pos="145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Gagal</w:t>
            </w:r>
          </w:p>
        </w:tc>
      </w:tr>
    </w:tbl>
    <w:p w:rsidR="007B3736" w:rsidRPr="008872FE" w:rsidRDefault="00A71386" w:rsidP="00BC2D95">
      <w:pPr>
        <w:tabs>
          <w:tab w:val="left" w:pos="1457"/>
        </w:tabs>
        <w:spacing w:line="48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Sumber: </w:t>
      </w:r>
      <w:r w:rsidR="00BC2D9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Sudijono, 2013: 35</w:t>
      </w:r>
    </w:p>
    <w:p w:rsidR="009A01B6" w:rsidRPr="008872FE" w:rsidRDefault="009A01B6" w:rsidP="009A01B6">
      <w:pPr>
        <w:pStyle w:val="ListParagraph"/>
        <w:numPr>
          <w:ilvl w:val="0"/>
          <w:numId w:val="5"/>
        </w:numPr>
        <w:tabs>
          <w:tab w:val="left" w:pos="1457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Analisi Statistik Inferensial</w:t>
      </w:r>
    </w:p>
    <w:p w:rsidR="009A01B6" w:rsidRPr="008872FE" w:rsidRDefault="004F5BC8" w:rsidP="003F2C82">
      <w:pPr>
        <w:pStyle w:val="ListParagraph"/>
        <w:spacing w:after="0" w:line="480" w:lineRule="auto"/>
        <w:ind w:left="360" w:firstLine="63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Analisis s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tatis</w:t>
      </w:r>
      <w:r w:rsidR="0062006E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tik inferensial dimaksudkan untu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k menguji hipotesis dengan menggunakan t-test yaitu untuk mengetahui apakah ada pengaruh kemampuan siswa</w:t>
      </w:r>
      <w:r w:rsidR="0078255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diajar dengan m</w:t>
      </w:r>
      <w:r w:rsidR="00F517CC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enggunaan m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 </w:t>
      </w:r>
      <w:r w:rsidR="009A01B6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Slide Effect</w:t>
      </w:r>
      <w:r w:rsidR="00F517CC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Presentation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78255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Adapun rumusnya yaitu:</w:t>
      </w:r>
      <w:r w:rsidR="009A01B6" w:rsidRPr="0088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8255D" w:rsidRPr="008872FE" w:rsidRDefault="00EB6B10" w:rsidP="004F5BC8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 - </w:t>
      </w:r>
      <w:r w:rsidR="0078255D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test = </w:t>
      </w:r>
      <w:r w:rsidR="0078255D" w:rsidRPr="008872FE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999" w:dyaOrig="740">
          <v:shape id="_x0000_i1026" type="#_x0000_t75" style="width:51.75pt;height:37.5pt" o:ole="">
            <v:imagedata r:id="rId16" o:title=""/>
          </v:shape>
          <o:OLEObject Type="Embed" ProgID="Equation.3" ShapeID="_x0000_i1026" DrawAspect="Content" ObjectID="_1571284863" r:id="rId17"/>
        </w:object>
      </w:r>
      <w:r w:rsidR="0078255D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</w:t>
      </w:r>
    </w:p>
    <w:p w:rsidR="0078255D" w:rsidRPr="008872FE" w:rsidRDefault="0078255D" w:rsidP="0078255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Keterangan :</w:t>
      </w:r>
    </w:p>
    <w:p w:rsidR="0078255D" w:rsidRPr="008872FE" w:rsidRDefault="0078255D" w:rsidP="004F5BC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F5BC8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Koefisien t empiris</w:t>
      </w:r>
    </w:p>
    <w:p w:rsidR="0078255D" w:rsidRPr="008872FE" w:rsidRDefault="0078255D" w:rsidP="004F5BC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>x</w:t>
      </w:r>
      <w:r w:rsidR="004F5BC8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F5BC8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Nilai rata-rata x</w:t>
      </w:r>
    </w:p>
    <w:p w:rsidR="0078255D" w:rsidRPr="008872FE" w:rsidRDefault="0078255D" w:rsidP="004F5BC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>y</w:t>
      </w:r>
      <w:r w:rsidR="004F5BC8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v-SE"/>
        </w:rPr>
        <w:tab/>
      </w:r>
      <w:r w:rsidR="004F5BC8"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v-SE"/>
        </w:rPr>
        <w:t xml:space="preserve">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Nilai rata-rata y</w:t>
      </w:r>
    </w:p>
    <w:p w:rsidR="0078255D" w:rsidRPr="008872FE" w:rsidRDefault="0078255D" w:rsidP="004F5BC8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SD</w:t>
      </w:r>
      <w:r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>bm</w:t>
      </w:r>
      <w:r w:rsidR="004F5BC8"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v-SE"/>
        </w:rPr>
        <w:tab/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:Standar deviasi kesalahan mean</w:t>
      </w:r>
    </w:p>
    <w:p w:rsidR="009A01B6" w:rsidRPr="008872FE" w:rsidRDefault="008755C6" w:rsidP="004F5BC8">
      <w:pPr>
        <w:widowControl w:val="0"/>
        <w:tabs>
          <w:tab w:val="left" w:pos="81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00921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(Hadi, 2016;235)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78255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Sebelum menggunak</w:t>
      </w:r>
      <w:r w:rsidR="00786AA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rumus diatas terlebih dahulu, harus mencari nilai </w:t>
      </w:r>
      <w:r w:rsidR="00786AA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</w:t>
      </w:r>
      <w:r w:rsidR="00786AA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 xml:space="preserve">x, </w:t>
      </w:r>
      <w:r w:rsidR="00786AA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</w:t>
      </w:r>
      <w:r w:rsidR="00786AA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>y</w:t>
      </w:r>
      <w:r w:rsidR="00786AA2"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v-SE"/>
        </w:rPr>
        <w:t xml:space="preserve"> </w:t>
      </w:r>
      <w:r w:rsidR="00786AA2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786AA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SD</w:t>
      </w:r>
      <w:r w:rsidR="00786AA2" w:rsidRPr="008872F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sv-SE"/>
        </w:rPr>
        <w:t xml:space="preserve">bm. </w:t>
      </w:r>
      <w:r w:rsidR="00786AA2" w:rsidRPr="008872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Adapun rumusnya sebagai berikut:</w:t>
      </w:r>
    </w:p>
    <w:p w:rsidR="009A01B6" w:rsidRPr="008872FE" w:rsidRDefault="00CA6174" w:rsidP="00433E92">
      <w:pPr>
        <w:pStyle w:val="ListParagraph"/>
        <w:numPr>
          <w:ilvl w:val="0"/>
          <w:numId w:val="10"/>
        </w:numPr>
        <w:spacing w:after="0" w:line="480" w:lineRule="auto"/>
        <w:ind w:left="8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Rumus</w:t>
      </w:r>
      <w:r w:rsidR="00550C31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ilai rat</w:t>
      </w:r>
      <w:r w:rsidR="00550C31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A01B6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-rata</w:t>
      </w:r>
      <w:r w:rsidR="00550C31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</w:p>
    <w:p w:rsidR="00786AA2" w:rsidRPr="008872FE" w:rsidRDefault="00836EF9" w:rsidP="00786AA2">
      <w:pPr>
        <w:spacing w:after="0" w:line="240" w:lineRule="auto"/>
        <w:ind w:left="900" w:hanging="90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∑fX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N</m:t>
              </m:r>
            </m:den>
          </m:f>
        </m:oMath>
      </m:oMathPara>
    </w:p>
    <w:p w:rsidR="00786AA2" w:rsidRPr="008872FE" w:rsidRDefault="00786AA2" w:rsidP="00786AA2">
      <w:pPr>
        <w:spacing w:after="0" w:line="480" w:lineRule="auto"/>
        <w:ind w:left="900" w:hanging="27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 xml:space="preserve">           (Hadi, 2016: 232)</w:t>
      </w:r>
    </w:p>
    <w:p w:rsidR="00550C31" w:rsidRPr="008872FE" w:rsidRDefault="00550C31" w:rsidP="00EE7A25">
      <w:pPr>
        <w:pStyle w:val="ListParagraph"/>
        <w:numPr>
          <w:ilvl w:val="0"/>
          <w:numId w:val="10"/>
        </w:numPr>
        <w:spacing w:after="0" w:line="480" w:lineRule="auto"/>
        <w:ind w:left="90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Rumus Nilai Rata-Rata Y</w:t>
      </w:r>
    </w:p>
    <w:p w:rsidR="00550C31" w:rsidRPr="008872FE" w:rsidRDefault="00836EF9" w:rsidP="00786AA2">
      <w:pPr>
        <w:pStyle w:val="ListParagraph"/>
        <w:spacing w:after="0" w:line="240" w:lineRule="auto"/>
        <w:ind w:left="892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∑fY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N</m:t>
              </m:r>
            </m:den>
          </m:f>
        </m:oMath>
      </m:oMathPara>
    </w:p>
    <w:p w:rsidR="00786AA2" w:rsidRPr="008872FE" w:rsidRDefault="00786AA2" w:rsidP="00786AA2">
      <w:pPr>
        <w:spacing w:after="0" w:line="480" w:lineRule="auto"/>
        <w:ind w:left="5220" w:firstLine="54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      (Hadi, 2016: 232)</w:t>
      </w:r>
    </w:p>
    <w:p w:rsidR="00EE7A25" w:rsidRPr="008872FE" w:rsidRDefault="00550C31" w:rsidP="00EE7A25">
      <w:pPr>
        <w:pStyle w:val="ListParagraph"/>
        <w:numPr>
          <w:ilvl w:val="0"/>
          <w:numId w:val="10"/>
        </w:numPr>
        <w:spacing w:after="0" w:line="480" w:lineRule="auto"/>
        <w:ind w:left="90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Rumus </w:t>
      </w:r>
      <w:r w:rsidR="00EE7A25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Standar Deviasi Kuadrat X</w:t>
      </w:r>
    </w:p>
    <w:p w:rsidR="00EE7A25" w:rsidRPr="008872FE" w:rsidRDefault="00EE7A25" w:rsidP="00786AA2">
      <w:pPr>
        <w:pStyle w:val="ListParagraph"/>
        <w:spacing w:after="0" w:line="240" w:lineRule="auto"/>
        <w:ind w:left="900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</w:rPr>
            <m:t>SD</m:t>
          </m:r>
          <m:sSup>
            <m:sSupPr>
              <m:ctrlPr>
                <w:rPr>
                  <w:rFonts w:ascii="Cambria Math" w:eastAsia="Calibri" w:hAnsi="Cambria Math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000000" w:themeColor="text1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</w:rPr>
            <m:t>-M</m:t>
          </m:r>
          <m:sSup>
            <m:sSupPr>
              <m:ctrlPr>
                <w:rPr>
                  <w:rFonts w:ascii="Cambria Math" w:eastAsia="Calibri" w:hAnsi="Cambria Math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</m:oMath>
      </m:oMathPara>
    </w:p>
    <w:p w:rsidR="00786AA2" w:rsidRPr="008872FE" w:rsidRDefault="00786AA2" w:rsidP="00786AA2">
      <w:pPr>
        <w:spacing w:after="0" w:line="480" w:lineRule="auto"/>
        <w:ind w:left="900" w:hanging="27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>(Hadi, 2016: 232)</w:t>
      </w:r>
    </w:p>
    <w:p w:rsidR="00EE7A25" w:rsidRPr="008872FE" w:rsidRDefault="00EE7A25" w:rsidP="00EE7A25">
      <w:pPr>
        <w:pStyle w:val="ListParagraph"/>
        <w:numPr>
          <w:ilvl w:val="0"/>
          <w:numId w:val="10"/>
        </w:numPr>
        <w:spacing w:after="0" w:line="480" w:lineRule="auto"/>
        <w:ind w:left="90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Rumus Standar Deviasi Kuadrat Y</w:t>
      </w:r>
    </w:p>
    <w:p w:rsidR="00EE7A25" w:rsidRPr="008872FE" w:rsidRDefault="00EE7A25" w:rsidP="00A9526D">
      <w:pPr>
        <w:spacing w:after="0" w:line="240" w:lineRule="auto"/>
        <w:ind w:left="900" w:hanging="900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</w:rPr>
            <m:t>SD</m:t>
          </m:r>
          <m:sSup>
            <m:sSupPr>
              <m:ctrlPr>
                <w:rPr>
                  <w:rFonts w:ascii="Cambria Math" w:eastAsia="Calibri" w:hAnsi="Cambria Math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000000" w:themeColor="text1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</w:rPr>
            <m:t>-M</m:t>
          </m:r>
          <m:sSup>
            <m:sSupPr>
              <m:ctrlPr>
                <w:rPr>
                  <w:rFonts w:ascii="Cambria Math" w:eastAsia="Calibri" w:hAnsi="Cambria Math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</m:oMath>
      </m:oMathPara>
    </w:p>
    <w:p w:rsidR="00A9526D" w:rsidRPr="008872FE" w:rsidRDefault="00A9526D" w:rsidP="00A9526D">
      <w:pPr>
        <w:pStyle w:val="ListParagraph"/>
        <w:spacing w:after="0" w:line="240" w:lineRule="auto"/>
        <w:ind w:left="900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</w:p>
    <w:p w:rsidR="00A9526D" w:rsidRPr="008872FE" w:rsidRDefault="00A9526D" w:rsidP="004E5894">
      <w:pPr>
        <w:spacing w:after="0" w:line="480" w:lineRule="auto"/>
        <w:ind w:left="900" w:hanging="27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>(Hadi, 2016: 233)</w:t>
      </w:r>
    </w:p>
    <w:p w:rsidR="00EE7A25" w:rsidRPr="008872FE" w:rsidRDefault="00EE7A25" w:rsidP="00A9526D">
      <w:pPr>
        <w:pStyle w:val="ListParagraph"/>
        <w:numPr>
          <w:ilvl w:val="0"/>
          <w:numId w:val="10"/>
        </w:numPr>
        <w:spacing w:after="0" w:line="480" w:lineRule="auto"/>
        <w:ind w:left="90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Rumus Standar Deviasi Rata-Rata Kuadrat X</w:t>
      </w:r>
    </w:p>
    <w:p w:rsidR="00EE7A25" w:rsidRPr="008872FE" w:rsidRDefault="00836EF9" w:rsidP="00A9526D">
      <w:pPr>
        <w:spacing w:after="0" w:line="240" w:lineRule="auto"/>
        <w:ind w:left="900" w:hanging="90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N -1</m:t>
              </m:r>
            </m:den>
          </m:f>
        </m:oMath>
      </m:oMathPara>
    </w:p>
    <w:p w:rsidR="00A9526D" w:rsidRPr="008872FE" w:rsidRDefault="00A9526D" w:rsidP="00A952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</w:p>
    <w:p w:rsidR="00A9526D" w:rsidRPr="008872FE" w:rsidRDefault="00A9526D" w:rsidP="00A9526D">
      <w:pPr>
        <w:spacing w:after="0" w:line="480" w:lineRule="auto"/>
        <w:ind w:left="900" w:hanging="27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>(Hadi, 2016: 232)</w:t>
      </w:r>
    </w:p>
    <w:p w:rsidR="00EE7A25" w:rsidRPr="008872FE" w:rsidRDefault="00EE7A25" w:rsidP="00EE7A25">
      <w:pPr>
        <w:pStyle w:val="ListParagraph"/>
        <w:numPr>
          <w:ilvl w:val="0"/>
          <w:numId w:val="10"/>
        </w:numPr>
        <w:spacing w:after="0" w:line="480" w:lineRule="auto"/>
        <w:ind w:left="90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Rumus Standar Deviasi Rata-Rata Kuadrat Y</w:t>
      </w:r>
    </w:p>
    <w:p w:rsidR="00EE7A25" w:rsidRPr="008872FE" w:rsidRDefault="00836EF9" w:rsidP="00A9526D">
      <w:pPr>
        <w:spacing w:after="0" w:line="240" w:lineRule="auto"/>
        <w:ind w:left="900" w:hanging="90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N -1</m:t>
              </m:r>
            </m:den>
          </m:f>
        </m:oMath>
      </m:oMathPara>
    </w:p>
    <w:p w:rsidR="00767D5C" w:rsidRPr="008872FE" w:rsidRDefault="00767D5C" w:rsidP="009B2614">
      <w:pPr>
        <w:spacing w:after="0" w:line="48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:rsidR="00A9526D" w:rsidRPr="008872FE" w:rsidRDefault="00767D5C" w:rsidP="00A9526D">
      <w:pPr>
        <w:spacing w:after="0" w:line="480" w:lineRule="auto"/>
        <w:ind w:left="900" w:hanging="27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A9526D"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A9526D"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A9526D"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A9526D"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A9526D"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 xml:space="preserve"> (Hadi, 2016: 233)</w:t>
      </w:r>
    </w:p>
    <w:p w:rsidR="0078255D" w:rsidRPr="008872FE" w:rsidRDefault="00A9526D" w:rsidP="0078255D">
      <w:pPr>
        <w:pStyle w:val="ListParagraph"/>
        <w:numPr>
          <w:ilvl w:val="0"/>
          <w:numId w:val="10"/>
        </w:numPr>
        <w:spacing w:after="0" w:line="480" w:lineRule="auto"/>
        <w:ind w:left="90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55D"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Rumus </w:t>
      </w:r>
      <w:r w:rsidR="00786AA2" w:rsidRPr="008872FE">
        <w:rPr>
          <w:rFonts w:ascii="Times New Roman" w:hAnsi="Times New Roman" w:cs="Times New Roman"/>
          <w:bCs/>
          <w:color w:val="000000" w:themeColor="text1"/>
        </w:rPr>
        <w:t>SD</w:t>
      </w:r>
      <w:r w:rsidR="00786AA2" w:rsidRPr="008872FE">
        <w:rPr>
          <w:rFonts w:ascii="Times New Roman" w:hAnsi="Times New Roman" w:cs="Times New Roman"/>
          <w:bCs/>
          <w:color w:val="000000" w:themeColor="text1"/>
          <w:vertAlign w:val="subscript"/>
        </w:rPr>
        <w:t>bm</w:t>
      </w:r>
    </w:p>
    <w:p w:rsidR="0078255D" w:rsidRPr="008872FE" w:rsidRDefault="0078255D" w:rsidP="00A9526D">
      <w:pPr>
        <w:pStyle w:val="ListParagraph"/>
        <w:spacing w:after="0" w:line="240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bCs/>
          <w:color w:val="000000" w:themeColor="text1"/>
        </w:rPr>
        <w:t>SD</w:t>
      </w:r>
      <w:r w:rsidRPr="008872FE">
        <w:rPr>
          <w:rFonts w:ascii="Times New Roman" w:hAnsi="Times New Roman" w:cs="Times New Roman"/>
          <w:bCs/>
          <w:color w:val="000000" w:themeColor="text1"/>
          <w:vertAlign w:val="subscript"/>
        </w:rPr>
        <w:t xml:space="preserve">bm </w:t>
      </w:r>
      <w:r w:rsidRPr="008872FE">
        <w:rPr>
          <w:rFonts w:ascii="Times New Roman" w:hAnsi="Times New Roman" w:cs="Times New Roman"/>
          <w:bCs/>
          <w:color w:val="000000" w:themeColor="text1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bCs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78255D" w:rsidRPr="008872FE" w:rsidRDefault="00A9526D" w:rsidP="00767D5C">
      <w:pPr>
        <w:spacing w:after="0" w:line="480" w:lineRule="auto"/>
        <w:ind w:left="6660" w:hanging="18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(Hadi, 2016: 233)</w:t>
      </w:r>
    </w:p>
    <w:p w:rsidR="0078255D" w:rsidRPr="008872FE" w:rsidRDefault="0078255D" w:rsidP="0078255D">
      <w:pPr>
        <w:tabs>
          <w:tab w:val="left" w:pos="630"/>
        </w:tabs>
        <w:spacing w:line="48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8872FE">
        <w:rPr>
          <w:rFonts w:ascii="Times New Roman" w:hAnsi="Times New Roman"/>
          <w:color w:val="000000" w:themeColor="text1"/>
          <w:sz w:val="24"/>
        </w:rPr>
        <w:tab/>
        <w:t xml:space="preserve">Setelah mendapatkan hasil perhitungan di atas maka selanjutnya dimasukkan </w:t>
      </w:r>
      <w:r w:rsidR="004F5BC8" w:rsidRPr="008872FE">
        <w:rPr>
          <w:rFonts w:ascii="Times New Roman" w:hAnsi="Times New Roman"/>
          <w:color w:val="000000" w:themeColor="text1"/>
          <w:sz w:val="24"/>
        </w:rPr>
        <w:t xml:space="preserve">ke </w:t>
      </w:r>
      <w:r w:rsidRPr="008872FE">
        <w:rPr>
          <w:rFonts w:ascii="Times New Roman" w:hAnsi="Times New Roman"/>
          <w:color w:val="000000" w:themeColor="text1"/>
          <w:sz w:val="24"/>
        </w:rPr>
        <w:t xml:space="preserve">dalam rumus </w:t>
      </w:r>
      <w:r w:rsidRPr="008872FE">
        <w:rPr>
          <w:rFonts w:ascii="Times New Roman" w:hAnsi="Times New Roman"/>
          <w:i/>
          <w:color w:val="000000" w:themeColor="text1"/>
          <w:sz w:val="24"/>
        </w:rPr>
        <w:t>t-test</w:t>
      </w:r>
      <w:r w:rsidRPr="008872FE">
        <w:rPr>
          <w:rFonts w:ascii="Times New Roman" w:hAnsi="Times New Roman"/>
          <w:color w:val="000000" w:themeColor="text1"/>
          <w:sz w:val="24"/>
        </w:rPr>
        <w:t xml:space="preserve"> dan mencari interpretasinya untuk menguji hipotesis.</w:t>
      </w:r>
    </w:p>
    <w:p w:rsidR="004F5BC8" w:rsidRPr="008872FE" w:rsidRDefault="004F5BC8" w:rsidP="0078255D">
      <w:pPr>
        <w:tabs>
          <w:tab w:val="left" w:pos="630"/>
        </w:tabs>
        <w:spacing w:line="48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8255D" w:rsidRPr="008872FE" w:rsidRDefault="006D3E74" w:rsidP="00A85D79">
      <w:pPr>
        <w:spacing w:line="240" w:lineRule="auto"/>
        <w:ind w:left="720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a</m:t>
          </m:r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.  t-test=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4F5BC8" w:rsidRPr="008872FE" w:rsidRDefault="00A85D79" w:rsidP="004F5BC8">
      <w:pPr>
        <w:spacing w:line="480" w:lineRule="auto"/>
        <w:ind w:left="64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(Hadi, 2016: 235</w:t>
      </w:r>
      <w:r w:rsidR="004F5BC8"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</w:p>
    <w:p w:rsidR="0078255D" w:rsidRPr="008872FE" w:rsidRDefault="006D3E74" w:rsidP="00A85D79">
      <w:pPr>
        <w:spacing w:line="240" w:lineRule="auto"/>
        <w:ind w:left="720"/>
        <w:jc w:val="both"/>
        <w:rPr>
          <w:rFonts w:ascii="Times New Roman" w:eastAsiaTheme="minorEastAsia" w:hAnsi="Times New Roman"/>
          <w:color w:val="000000" w:themeColor="text1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</w:rPr>
            <m:t xml:space="preserve">b.  </m:t>
          </m:r>
          <m:r>
            <w:rPr>
              <w:rFonts w:ascii="Cambria Math" w:hAnsi="Cambria Math"/>
              <w:color w:val="000000" w:themeColor="text1"/>
              <w:sz w:val="24"/>
            </w:rPr>
            <m:t>d.b=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Nx+My</m:t>
              </m:r>
            </m:e>
          </m:d>
          <m:r>
            <w:rPr>
              <w:rFonts w:ascii="Cambria Math" w:hAnsi="Cambria Math"/>
              <w:color w:val="000000" w:themeColor="text1"/>
              <w:sz w:val="24"/>
            </w:rPr>
            <m:t>-2</m:t>
          </m:r>
        </m:oMath>
      </m:oMathPara>
    </w:p>
    <w:p w:rsidR="00A85D79" w:rsidRPr="00C17FEF" w:rsidRDefault="00A85D79" w:rsidP="00C17FEF">
      <w:pPr>
        <w:spacing w:line="480" w:lineRule="auto"/>
        <w:ind w:left="64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72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(Hadi, 2016: 238)</w:t>
      </w:r>
    </w:p>
    <w:p w:rsidR="0078255D" w:rsidRPr="008872FE" w:rsidRDefault="0078255D" w:rsidP="0078255D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engujian hi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otesis yaitu a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abila t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hitung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lebih besar atau sama dengan t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tabel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ada taraf signifikan 5% atau 1% dengan db maka H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diterima, apabila t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>lebih kecil dari nilai t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taraf signifikan 5% dengan db maka H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88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ditolak.</w:t>
      </w:r>
    </w:p>
    <w:p w:rsidR="0078255D" w:rsidRPr="008872FE" w:rsidRDefault="0078255D" w:rsidP="00EE7A25">
      <w:pPr>
        <w:spacing w:after="0" w:line="480" w:lineRule="auto"/>
        <w:ind w:left="900" w:hanging="900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</w:p>
    <w:sectPr w:rsidR="0078255D" w:rsidRPr="008872FE" w:rsidSect="007A33C2">
      <w:headerReference w:type="default" r:id="rId18"/>
      <w:footerReference w:type="default" r:id="rId19"/>
      <w:pgSz w:w="12240" w:h="15840" w:code="1"/>
      <w:pgMar w:top="2268" w:right="1701" w:bottom="1701" w:left="2268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ED" w:rsidRDefault="004435ED" w:rsidP="008A7619">
      <w:pPr>
        <w:spacing w:after="0" w:line="240" w:lineRule="auto"/>
      </w:pPr>
      <w:r>
        <w:separator/>
      </w:r>
    </w:p>
  </w:endnote>
  <w:endnote w:type="continuationSeparator" w:id="1">
    <w:p w:rsidR="004435ED" w:rsidRDefault="004435ED" w:rsidP="008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C2" w:rsidRDefault="007A33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14"/>
      <w:docPartObj>
        <w:docPartGallery w:val="Page Numbers (Bottom of Page)"/>
        <w:docPartUnique/>
      </w:docPartObj>
    </w:sdtPr>
    <w:sdtContent>
      <w:p w:rsidR="007A33C2" w:rsidRDefault="00836EF9">
        <w:pPr>
          <w:pStyle w:val="Footer"/>
          <w:jc w:val="center"/>
        </w:pPr>
        <w:r w:rsidRPr="000A3175">
          <w:rPr>
            <w:rFonts w:ascii="Times New Roman" w:hAnsi="Times New Roman" w:cs="Times New Roman"/>
            <w:sz w:val="24"/>
          </w:rPr>
          <w:fldChar w:fldCharType="begin"/>
        </w:r>
        <w:r w:rsidR="007A33C2" w:rsidRPr="000A31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A3175">
          <w:rPr>
            <w:rFonts w:ascii="Times New Roman" w:hAnsi="Times New Roman" w:cs="Times New Roman"/>
            <w:sz w:val="24"/>
          </w:rPr>
          <w:fldChar w:fldCharType="separate"/>
        </w:r>
        <w:r w:rsidR="007A33C2">
          <w:rPr>
            <w:rFonts w:ascii="Times New Roman" w:hAnsi="Times New Roman" w:cs="Times New Roman"/>
            <w:noProof/>
            <w:sz w:val="24"/>
          </w:rPr>
          <w:t>30</w:t>
        </w:r>
        <w:r w:rsidRPr="000A31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33C2" w:rsidRDefault="007A33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15"/>
      <w:docPartObj>
        <w:docPartGallery w:val="Page Numbers (Bottom of Page)"/>
        <w:docPartUnique/>
      </w:docPartObj>
    </w:sdtPr>
    <w:sdtContent>
      <w:p w:rsidR="007A33C2" w:rsidRDefault="00836EF9">
        <w:pPr>
          <w:pStyle w:val="Footer"/>
          <w:jc w:val="center"/>
        </w:pPr>
        <w:r w:rsidRPr="000A3175">
          <w:rPr>
            <w:rFonts w:ascii="Times New Roman" w:hAnsi="Times New Roman" w:cs="Times New Roman"/>
            <w:sz w:val="24"/>
          </w:rPr>
          <w:fldChar w:fldCharType="begin"/>
        </w:r>
        <w:r w:rsidR="007A33C2" w:rsidRPr="000A31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A3175">
          <w:rPr>
            <w:rFonts w:ascii="Times New Roman" w:hAnsi="Times New Roman" w:cs="Times New Roman"/>
            <w:sz w:val="24"/>
          </w:rPr>
          <w:fldChar w:fldCharType="separate"/>
        </w:r>
        <w:r w:rsidR="007C6920">
          <w:rPr>
            <w:rFonts w:ascii="Times New Roman" w:hAnsi="Times New Roman" w:cs="Times New Roman"/>
            <w:noProof/>
            <w:sz w:val="24"/>
          </w:rPr>
          <w:t>31</w:t>
        </w:r>
        <w:r w:rsidRPr="000A31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33C2" w:rsidRDefault="007A33C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C2" w:rsidRDefault="007A33C2" w:rsidP="00245711">
    <w:pPr>
      <w:pStyle w:val="Footer"/>
    </w:pPr>
  </w:p>
  <w:p w:rsidR="007A33C2" w:rsidRDefault="007A3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ED" w:rsidRDefault="004435ED" w:rsidP="008A7619">
      <w:pPr>
        <w:spacing w:after="0" w:line="240" w:lineRule="auto"/>
      </w:pPr>
      <w:r>
        <w:separator/>
      </w:r>
    </w:p>
  </w:footnote>
  <w:footnote w:type="continuationSeparator" w:id="1">
    <w:p w:rsidR="004435ED" w:rsidRDefault="004435ED" w:rsidP="008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C2" w:rsidRDefault="007A33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C2" w:rsidRDefault="007A33C2">
    <w:pPr>
      <w:pStyle w:val="Header"/>
      <w:jc w:val="right"/>
    </w:pPr>
  </w:p>
  <w:p w:rsidR="007A33C2" w:rsidRDefault="007A33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C2" w:rsidRDefault="007A33C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C2" w:rsidRDefault="00836EF9">
    <w:pPr>
      <w:pStyle w:val="Header"/>
      <w:jc w:val="right"/>
    </w:pPr>
    <w:r w:rsidRPr="000A3175">
      <w:rPr>
        <w:rFonts w:ascii="Times New Roman" w:hAnsi="Times New Roman" w:cs="Times New Roman"/>
        <w:sz w:val="24"/>
      </w:rPr>
      <w:fldChar w:fldCharType="begin"/>
    </w:r>
    <w:r w:rsidR="007A33C2" w:rsidRPr="000A3175">
      <w:rPr>
        <w:rFonts w:ascii="Times New Roman" w:hAnsi="Times New Roman" w:cs="Times New Roman"/>
        <w:sz w:val="24"/>
      </w:rPr>
      <w:instrText xml:space="preserve"> PAGE   \* MERGEFORMAT </w:instrText>
    </w:r>
    <w:r w:rsidRPr="000A3175">
      <w:rPr>
        <w:rFonts w:ascii="Times New Roman" w:hAnsi="Times New Roman" w:cs="Times New Roman"/>
        <w:sz w:val="24"/>
      </w:rPr>
      <w:fldChar w:fldCharType="separate"/>
    </w:r>
    <w:r w:rsidR="007C6920">
      <w:rPr>
        <w:rFonts w:ascii="Times New Roman" w:hAnsi="Times New Roman" w:cs="Times New Roman"/>
        <w:noProof/>
        <w:sz w:val="24"/>
      </w:rPr>
      <w:t>39</w:t>
    </w:r>
    <w:r w:rsidRPr="000A3175">
      <w:rPr>
        <w:rFonts w:ascii="Times New Roman" w:hAnsi="Times New Roman" w:cs="Times New Roman"/>
        <w:sz w:val="24"/>
      </w:rPr>
      <w:fldChar w:fldCharType="end"/>
    </w:r>
  </w:p>
  <w:p w:rsidR="007A33C2" w:rsidRDefault="007A33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5C"/>
    <w:multiLevelType w:val="hybridMultilevel"/>
    <w:tmpl w:val="EBE08CB8"/>
    <w:lvl w:ilvl="0" w:tplc="85F21D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4D0FC0"/>
    <w:multiLevelType w:val="hybridMultilevel"/>
    <w:tmpl w:val="7B700474"/>
    <w:lvl w:ilvl="0" w:tplc="24F66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E40"/>
    <w:multiLevelType w:val="hybridMultilevel"/>
    <w:tmpl w:val="EBE08CB8"/>
    <w:lvl w:ilvl="0" w:tplc="85F21D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DB6DD0"/>
    <w:multiLevelType w:val="hybridMultilevel"/>
    <w:tmpl w:val="C44C100E"/>
    <w:lvl w:ilvl="0" w:tplc="F206860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F8A7F45"/>
    <w:multiLevelType w:val="hybridMultilevel"/>
    <w:tmpl w:val="2DA8E0A0"/>
    <w:lvl w:ilvl="0" w:tplc="FAE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0929"/>
    <w:multiLevelType w:val="hybridMultilevel"/>
    <w:tmpl w:val="B7804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375E"/>
    <w:multiLevelType w:val="hybridMultilevel"/>
    <w:tmpl w:val="39EED504"/>
    <w:lvl w:ilvl="0" w:tplc="FD4E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47253"/>
    <w:multiLevelType w:val="hybridMultilevel"/>
    <w:tmpl w:val="7A58F27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10DEA"/>
    <w:multiLevelType w:val="hybridMultilevel"/>
    <w:tmpl w:val="267E12DE"/>
    <w:lvl w:ilvl="0" w:tplc="37AE9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34CDA"/>
    <w:multiLevelType w:val="hybridMultilevel"/>
    <w:tmpl w:val="7EB4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C64E0"/>
    <w:multiLevelType w:val="hybridMultilevel"/>
    <w:tmpl w:val="EBE08CB8"/>
    <w:lvl w:ilvl="0" w:tplc="85F21D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C93159C"/>
    <w:multiLevelType w:val="hybridMultilevel"/>
    <w:tmpl w:val="6EAC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A0A3C"/>
    <w:multiLevelType w:val="hybridMultilevel"/>
    <w:tmpl w:val="EBE08CB8"/>
    <w:lvl w:ilvl="0" w:tplc="85F21D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9730D59"/>
    <w:multiLevelType w:val="hybridMultilevel"/>
    <w:tmpl w:val="0D32B128"/>
    <w:lvl w:ilvl="0" w:tplc="B2446A0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1A77F6"/>
    <w:rsid w:val="00015003"/>
    <w:rsid w:val="0001542B"/>
    <w:rsid w:val="00024271"/>
    <w:rsid w:val="00024E1C"/>
    <w:rsid w:val="000357CC"/>
    <w:rsid w:val="00035CB7"/>
    <w:rsid w:val="00041088"/>
    <w:rsid w:val="000A2E22"/>
    <w:rsid w:val="000A3175"/>
    <w:rsid w:val="000B75A5"/>
    <w:rsid w:val="000C4793"/>
    <w:rsid w:val="000C60D6"/>
    <w:rsid w:val="000E301E"/>
    <w:rsid w:val="001244F3"/>
    <w:rsid w:val="00124AC2"/>
    <w:rsid w:val="0013127D"/>
    <w:rsid w:val="00135950"/>
    <w:rsid w:val="00155D4D"/>
    <w:rsid w:val="001575D4"/>
    <w:rsid w:val="0015782C"/>
    <w:rsid w:val="001651B3"/>
    <w:rsid w:val="001846D8"/>
    <w:rsid w:val="001A77F6"/>
    <w:rsid w:val="001B1B58"/>
    <w:rsid w:val="001B5AC5"/>
    <w:rsid w:val="001C1EFA"/>
    <w:rsid w:val="001D46E9"/>
    <w:rsid w:val="001D6F4E"/>
    <w:rsid w:val="001D7BC0"/>
    <w:rsid w:val="001F4F3E"/>
    <w:rsid w:val="001F65ED"/>
    <w:rsid w:val="0022036B"/>
    <w:rsid w:val="002303DB"/>
    <w:rsid w:val="00245711"/>
    <w:rsid w:val="00252854"/>
    <w:rsid w:val="00255F10"/>
    <w:rsid w:val="002C6C61"/>
    <w:rsid w:val="003005BE"/>
    <w:rsid w:val="00300921"/>
    <w:rsid w:val="00324936"/>
    <w:rsid w:val="0033679E"/>
    <w:rsid w:val="0033712B"/>
    <w:rsid w:val="00357E78"/>
    <w:rsid w:val="00376B7A"/>
    <w:rsid w:val="00386A3D"/>
    <w:rsid w:val="003B125D"/>
    <w:rsid w:val="003B5492"/>
    <w:rsid w:val="003C6B6E"/>
    <w:rsid w:val="003D0403"/>
    <w:rsid w:val="003F0DCE"/>
    <w:rsid w:val="003F2C82"/>
    <w:rsid w:val="0040008B"/>
    <w:rsid w:val="00406671"/>
    <w:rsid w:val="004079C0"/>
    <w:rsid w:val="00416A9B"/>
    <w:rsid w:val="00420BDD"/>
    <w:rsid w:val="00425B9D"/>
    <w:rsid w:val="00433E92"/>
    <w:rsid w:val="0043478E"/>
    <w:rsid w:val="00437776"/>
    <w:rsid w:val="004435ED"/>
    <w:rsid w:val="004568F4"/>
    <w:rsid w:val="00461861"/>
    <w:rsid w:val="00465B24"/>
    <w:rsid w:val="00475D5F"/>
    <w:rsid w:val="004A3F51"/>
    <w:rsid w:val="004A447B"/>
    <w:rsid w:val="004B5F58"/>
    <w:rsid w:val="004E3A8D"/>
    <w:rsid w:val="004E5894"/>
    <w:rsid w:val="004F5BC8"/>
    <w:rsid w:val="004F64CB"/>
    <w:rsid w:val="00514C63"/>
    <w:rsid w:val="00524ED2"/>
    <w:rsid w:val="00544B62"/>
    <w:rsid w:val="00550C31"/>
    <w:rsid w:val="00562AF8"/>
    <w:rsid w:val="00571170"/>
    <w:rsid w:val="00582E2D"/>
    <w:rsid w:val="00586288"/>
    <w:rsid w:val="00592B63"/>
    <w:rsid w:val="005A6FFF"/>
    <w:rsid w:val="005C6B40"/>
    <w:rsid w:val="005C792B"/>
    <w:rsid w:val="005F655B"/>
    <w:rsid w:val="005F6F65"/>
    <w:rsid w:val="00611697"/>
    <w:rsid w:val="00616305"/>
    <w:rsid w:val="0062006E"/>
    <w:rsid w:val="00624A8C"/>
    <w:rsid w:val="00631F69"/>
    <w:rsid w:val="006351D0"/>
    <w:rsid w:val="00635BAF"/>
    <w:rsid w:val="0063657C"/>
    <w:rsid w:val="00652068"/>
    <w:rsid w:val="006559C0"/>
    <w:rsid w:val="0066520B"/>
    <w:rsid w:val="00673420"/>
    <w:rsid w:val="00690F76"/>
    <w:rsid w:val="006933B9"/>
    <w:rsid w:val="006D17A5"/>
    <w:rsid w:val="006D3B46"/>
    <w:rsid w:val="006D3E74"/>
    <w:rsid w:val="006E69B3"/>
    <w:rsid w:val="006F5E91"/>
    <w:rsid w:val="006F5EC8"/>
    <w:rsid w:val="007052CE"/>
    <w:rsid w:val="0072171A"/>
    <w:rsid w:val="00721CB2"/>
    <w:rsid w:val="007228C2"/>
    <w:rsid w:val="007333B3"/>
    <w:rsid w:val="00736D67"/>
    <w:rsid w:val="00767D5C"/>
    <w:rsid w:val="0078255D"/>
    <w:rsid w:val="00786AA2"/>
    <w:rsid w:val="00792192"/>
    <w:rsid w:val="0079406F"/>
    <w:rsid w:val="007A33C2"/>
    <w:rsid w:val="007B2809"/>
    <w:rsid w:val="007B3736"/>
    <w:rsid w:val="007C6920"/>
    <w:rsid w:val="007D1A8A"/>
    <w:rsid w:val="007D5D2D"/>
    <w:rsid w:val="007E3F9C"/>
    <w:rsid w:val="00813B08"/>
    <w:rsid w:val="008218FD"/>
    <w:rsid w:val="00830150"/>
    <w:rsid w:val="008332C9"/>
    <w:rsid w:val="00836EF9"/>
    <w:rsid w:val="008443B8"/>
    <w:rsid w:val="00845528"/>
    <w:rsid w:val="00860FA9"/>
    <w:rsid w:val="008613BB"/>
    <w:rsid w:val="00861F2A"/>
    <w:rsid w:val="008720F4"/>
    <w:rsid w:val="00874344"/>
    <w:rsid w:val="008755C6"/>
    <w:rsid w:val="008872FE"/>
    <w:rsid w:val="008A2495"/>
    <w:rsid w:val="008A66EA"/>
    <w:rsid w:val="008A7619"/>
    <w:rsid w:val="008B6DF6"/>
    <w:rsid w:val="008E7ED6"/>
    <w:rsid w:val="008F7A71"/>
    <w:rsid w:val="0091721C"/>
    <w:rsid w:val="00917573"/>
    <w:rsid w:val="00922357"/>
    <w:rsid w:val="0093145B"/>
    <w:rsid w:val="009412B2"/>
    <w:rsid w:val="00955654"/>
    <w:rsid w:val="009749D3"/>
    <w:rsid w:val="0099291B"/>
    <w:rsid w:val="009A01B6"/>
    <w:rsid w:val="009A5F2E"/>
    <w:rsid w:val="009B2614"/>
    <w:rsid w:val="009D419C"/>
    <w:rsid w:val="009D6D7A"/>
    <w:rsid w:val="009D7249"/>
    <w:rsid w:val="009E6233"/>
    <w:rsid w:val="009F1DBA"/>
    <w:rsid w:val="00A102E9"/>
    <w:rsid w:val="00A10998"/>
    <w:rsid w:val="00A10EA2"/>
    <w:rsid w:val="00A1364D"/>
    <w:rsid w:val="00A146A1"/>
    <w:rsid w:val="00A30D8D"/>
    <w:rsid w:val="00A67A4A"/>
    <w:rsid w:val="00A71386"/>
    <w:rsid w:val="00A726D2"/>
    <w:rsid w:val="00A8269A"/>
    <w:rsid w:val="00A85D79"/>
    <w:rsid w:val="00A85E62"/>
    <w:rsid w:val="00A9526D"/>
    <w:rsid w:val="00A95624"/>
    <w:rsid w:val="00AA2BFE"/>
    <w:rsid w:val="00AC5C65"/>
    <w:rsid w:val="00AD1ECB"/>
    <w:rsid w:val="00AE379D"/>
    <w:rsid w:val="00B14D5C"/>
    <w:rsid w:val="00B23389"/>
    <w:rsid w:val="00B252AB"/>
    <w:rsid w:val="00B4345E"/>
    <w:rsid w:val="00B50EB8"/>
    <w:rsid w:val="00B5100B"/>
    <w:rsid w:val="00B55DC7"/>
    <w:rsid w:val="00B56CD4"/>
    <w:rsid w:val="00B57F13"/>
    <w:rsid w:val="00B62ACD"/>
    <w:rsid w:val="00B703C7"/>
    <w:rsid w:val="00B72AF9"/>
    <w:rsid w:val="00B747F0"/>
    <w:rsid w:val="00B94453"/>
    <w:rsid w:val="00B97859"/>
    <w:rsid w:val="00BA2B95"/>
    <w:rsid w:val="00BC2D95"/>
    <w:rsid w:val="00BD0EAC"/>
    <w:rsid w:val="00BE4DE8"/>
    <w:rsid w:val="00BF1A8B"/>
    <w:rsid w:val="00BF4727"/>
    <w:rsid w:val="00BF53B8"/>
    <w:rsid w:val="00BF76DA"/>
    <w:rsid w:val="00BF7F2A"/>
    <w:rsid w:val="00C07A1C"/>
    <w:rsid w:val="00C14811"/>
    <w:rsid w:val="00C17FEF"/>
    <w:rsid w:val="00C364D6"/>
    <w:rsid w:val="00C41AE1"/>
    <w:rsid w:val="00C66E02"/>
    <w:rsid w:val="00C922E2"/>
    <w:rsid w:val="00C93ADA"/>
    <w:rsid w:val="00CA6174"/>
    <w:rsid w:val="00CC4D65"/>
    <w:rsid w:val="00CD16BD"/>
    <w:rsid w:val="00CD4D7A"/>
    <w:rsid w:val="00CE0221"/>
    <w:rsid w:val="00CE0A77"/>
    <w:rsid w:val="00CF0F2A"/>
    <w:rsid w:val="00CF4E27"/>
    <w:rsid w:val="00CF703B"/>
    <w:rsid w:val="00D01E2C"/>
    <w:rsid w:val="00D062DD"/>
    <w:rsid w:val="00D31416"/>
    <w:rsid w:val="00D43BED"/>
    <w:rsid w:val="00D6407A"/>
    <w:rsid w:val="00D97600"/>
    <w:rsid w:val="00DA6BB9"/>
    <w:rsid w:val="00DA7B0A"/>
    <w:rsid w:val="00E1390F"/>
    <w:rsid w:val="00E228D8"/>
    <w:rsid w:val="00E24330"/>
    <w:rsid w:val="00E36EAC"/>
    <w:rsid w:val="00E373C3"/>
    <w:rsid w:val="00E474BD"/>
    <w:rsid w:val="00E5425D"/>
    <w:rsid w:val="00E736D8"/>
    <w:rsid w:val="00E90DC0"/>
    <w:rsid w:val="00E950F3"/>
    <w:rsid w:val="00EA68C8"/>
    <w:rsid w:val="00EB0517"/>
    <w:rsid w:val="00EB1860"/>
    <w:rsid w:val="00EB6B10"/>
    <w:rsid w:val="00EC4010"/>
    <w:rsid w:val="00ED77E7"/>
    <w:rsid w:val="00EE7A25"/>
    <w:rsid w:val="00EF15F4"/>
    <w:rsid w:val="00F1717C"/>
    <w:rsid w:val="00F236F3"/>
    <w:rsid w:val="00F517CC"/>
    <w:rsid w:val="00F51EF2"/>
    <w:rsid w:val="00F52899"/>
    <w:rsid w:val="00F561B8"/>
    <w:rsid w:val="00FA2D31"/>
    <w:rsid w:val="00FA6DDA"/>
    <w:rsid w:val="00FD078E"/>
    <w:rsid w:val="00FF7BB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8628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86288"/>
  </w:style>
  <w:style w:type="table" w:styleId="TableGrid">
    <w:name w:val="Table Grid"/>
    <w:basedOn w:val="TableNormal"/>
    <w:uiPriority w:val="59"/>
    <w:rsid w:val="000B7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19"/>
  </w:style>
  <w:style w:type="paragraph" w:styleId="Footer">
    <w:name w:val="footer"/>
    <w:basedOn w:val="Normal"/>
    <w:link w:val="FooterChar"/>
    <w:uiPriority w:val="99"/>
    <w:unhideWhenUsed/>
    <w:rsid w:val="008A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19"/>
  </w:style>
  <w:style w:type="character" w:styleId="PlaceholderText">
    <w:name w:val="Placeholder Text"/>
    <w:basedOn w:val="DefaultParagraphFont"/>
    <w:uiPriority w:val="99"/>
    <w:semiHidden/>
    <w:rsid w:val="006E6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FD87-B38B-48B0-9FF1-2670AC5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9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</dc:creator>
  <cp:lastModifiedBy>pajo</cp:lastModifiedBy>
  <cp:revision>42</cp:revision>
  <cp:lastPrinted>2017-09-12T00:46:00Z</cp:lastPrinted>
  <dcterms:created xsi:type="dcterms:W3CDTF">2017-03-15T05:00:00Z</dcterms:created>
  <dcterms:modified xsi:type="dcterms:W3CDTF">2017-11-04T14:14:00Z</dcterms:modified>
</cp:coreProperties>
</file>