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3B" w:rsidRDefault="0071453B" w:rsidP="0071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HUBUNGAN KECERDASAN EMOSIONAL DENGAN KEMANDIRIAN REMAJA DI LEMBAGA KESEJAHTERAAN SOSIAL ANAK (LKSA) MEGA MULIA KABUPATEN GOWA </w:t>
      </w:r>
    </w:p>
    <w:p w:rsidR="0071453B" w:rsidRPr="00F900CE" w:rsidRDefault="0071453B" w:rsidP="007145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53B" w:rsidRPr="006678BA" w:rsidRDefault="0071453B" w:rsidP="00714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r w:rsidRPr="006678BA">
        <w:rPr>
          <w:rFonts w:ascii="Times New Roman" w:hAnsi="Times New Roman"/>
          <w:sz w:val="24"/>
          <w:szCs w:val="24"/>
          <w:lang w:val="id-ID"/>
        </w:rPr>
        <w:t>Nur Isya Tahnia S</w:t>
      </w:r>
    </w:p>
    <w:bookmarkEnd w:id="0"/>
    <w:p w:rsidR="0071453B" w:rsidRPr="006678BA" w:rsidRDefault="0071453B" w:rsidP="00714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BA">
        <w:rPr>
          <w:rFonts w:ascii="Times New Roman" w:hAnsi="Times New Roman"/>
          <w:sz w:val="24"/>
          <w:szCs w:val="24"/>
        </w:rPr>
        <w:t>(</w:t>
      </w:r>
      <w:r w:rsidRPr="006678BA">
        <w:rPr>
          <w:rFonts w:ascii="Times New Roman" w:hAnsi="Times New Roman"/>
          <w:sz w:val="24"/>
          <w:szCs w:val="24"/>
          <w:lang w:val="id-ID"/>
        </w:rPr>
        <w:t>nurisyatahnia12</w:t>
      </w:r>
      <w:r w:rsidRPr="006678BA">
        <w:rPr>
          <w:rFonts w:ascii="Times New Roman" w:hAnsi="Times New Roman"/>
          <w:sz w:val="24"/>
          <w:szCs w:val="24"/>
        </w:rPr>
        <w:t>@gmail.com)</w:t>
      </w:r>
    </w:p>
    <w:p w:rsidR="0071453B" w:rsidRPr="006678BA" w:rsidRDefault="0071453B" w:rsidP="00714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BA">
        <w:rPr>
          <w:rFonts w:ascii="Times New Roman" w:hAnsi="Times New Roman"/>
          <w:sz w:val="24"/>
          <w:szCs w:val="24"/>
        </w:rPr>
        <w:t>Ahmad</w:t>
      </w:r>
    </w:p>
    <w:p w:rsidR="0071453B" w:rsidRPr="006678BA" w:rsidRDefault="0071453B" w:rsidP="00714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BA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6678BA">
          <w:rPr>
            <w:rStyle w:val="Hyperlink"/>
            <w:rFonts w:ascii="Times New Roman" w:hAnsi="Times New Roman"/>
            <w:sz w:val="24"/>
            <w:szCs w:val="24"/>
          </w:rPr>
          <w:t>ahmadrazak71@gmail.com</w:t>
        </w:r>
      </w:hyperlink>
      <w:r w:rsidRPr="006678BA">
        <w:rPr>
          <w:rFonts w:ascii="Times New Roman" w:hAnsi="Times New Roman"/>
          <w:sz w:val="24"/>
          <w:szCs w:val="24"/>
        </w:rPr>
        <w:t>)</w:t>
      </w:r>
    </w:p>
    <w:p w:rsidR="0071453B" w:rsidRPr="00F900CE" w:rsidRDefault="0071453B" w:rsidP="00714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8BA">
        <w:rPr>
          <w:rFonts w:ascii="Times New Roman" w:hAnsi="Times New Roman"/>
          <w:sz w:val="24"/>
          <w:szCs w:val="24"/>
        </w:rPr>
        <w:t xml:space="preserve">Dian Novita </w:t>
      </w:r>
      <w:proofErr w:type="spellStart"/>
      <w:r w:rsidRPr="006678BA">
        <w:rPr>
          <w:rFonts w:ascii="Times New Roman" w:hAnsi="Times New Roman"/>
          <w:sz w:val="24"/>
          <w:szCs w:val="24"/>
        </w:rPr>
        <w:t>Siswanti</w:t>
      </w:r>
      <w:proofErr w:type="spellEnd"/>
    </w:p>
    <w:p w:rsidR="0071453B" w:rsidRPr="008C0109" w:rsidRDefault="0071453B" w:rsidP="00714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1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</w:t>
      </w:r>
      <w:r w:rsidRPr="00F900CE">
        <w:rPr>
          <w:rFonts w:ascii="Times New Roman" w:hAnsi="Times New Roman"/>
          <w:sz w:val="24"/>
          <w:szCs w:val="24"/>
        </w:rPr>
        <w:t>hian76@yahoo.com</w:t>
      </w:r>
      <w:r w:rsidRPr="008C0109">
        <w:rPr>
          <w:rFonts w:ascii="Times New Roman" w:hAnsi="Times New Roman"/>
          <w:sz w:val="24"/>
          <w:szCs w:val="24"/>
        </w:rPr>
        <w:t>)</w:t>
      </w:r>
    </w:p>
    <w:p w:rsidR="0071453B" w:rsidRPr="00A1574B" w:rsidRDefault="0071453B" w:rsidP="007145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53B" w:rsidRPr="00A1574B" w:rsidRDefault="0071453B" w:rsidP="007145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1574B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71453B" w:rsidRPr="00A1574B" w:rsidRDefault="0071453B" w:rsidP="007145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71453B" w:rsidRPr="00A1574B" w:rsidRDefault="0071453B" w:rsidP="00714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53B" w:rsidRPr="00A1574B" w:rsidRDefault="0071453B" w:rsidP="00714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53B" w:rsidRPr="00A1574B" w:rsidRDefault="0071453B" w:rsidP="00714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4B">
        <w:rPr>
          <w:rFonts w:ascii="Times New Roman" w:hAnsi="Times New Roman"/>
          <w:b/>
          <w:sz w:val="24"/>
          <w:szCs w:val="24"/>
        </w:rPr>
        <w:t>ABSTRAK</w:t>
      </w:r>
    </w:p>
    <w:p w:rsidR="0071453B" w:rsidRPr="00A1574B" w:rsidRDefault="0071453B" w:rsidP="00714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53B" w:rsidRDefault="0071453B" w:rsidP="0071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kemandiiran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D01">
        <w:rPr>
          <w:rFonts w:ascii="Times New Roman" w:hAnsi="Times New Roman"/>
          <w:sz w:val="24"/>
          <w:szCs w:val="24"/>
        </w:rPr>
        <w:t>Tujuan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penelitian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ini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adalah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untuk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mengetahu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D01">
        <w:rPr>
          <w:rFonts w:ascii="Times New Roman" w:hAnsi="Times New Roman"/>
          <w:sz w:val="24"/>
          <w:szCs w:val="24"/>
        </w:rPr>
        <w:t>Penelitian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ini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menggunakan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28 orang yang </w:t>
      </w:r>
      <w:proofErr w:type="spellStart"/>
      <w:r>
        <w:rPr>
          <w:rFonts w:ascii="Times New Roman" w:hAnsi="Times New Roman"/>
          <w:sz w:val="24"/>
          <w:szCs w:val="24"/>
        </w:rPr>
        <w:t>berusia</w:t>
      </w:r>
      <w:proofErr w:type="spellEnd"/>
      <w:r>
        <w:rPr>
          <w:rFonts w:ascii="Times New Roman" w:hAnsi="Times New Roman"/>
          <w:sz w:val="24"/>
          <w:szCs w:val="24"/>
        </w:rPr>
        <w:t xml:space="preserve"> 13-18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(α = 0,740) yang </w:t>
      </w:r>
      <w:proofErr w:type="spellStart"/>
      <w:r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Goleman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(α = 0,836) yang </w:t>
      </w:r>
      <w:proofErr w:type="spellStart"/>
      <w:r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Suharnan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D01">
        <w:rPr>
          <w:rFonts w:ascii="Times New Roman" w:hAnsi="Times New Roman"/>
          <w:sz w:val="24"/>
          <w:szCs w:val="24"/>
        </w:rPr>
        <w:t>Penelitian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ini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menggunakan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teknik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analisis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data </w:t>
      </w:r>
      <w:r w:rsidRPr="002B13FB">
        <w:rPr>
          <w:rFonts w:ascii="Times New Roman" w:hAnsi="Times New Roman"/>
          <w:i/>
          <w:sz w:val="24"/>
          <w:szCs w:val="24"/>
        </w:rPr>
        <w:t>Spearman Rho</w:t>
      </w:r>
      <w:r>
        <w:rPr>
          <w:rFonts w:ascii="Times New Roman" w:hAnsi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(r = 0,500, p = 0,007), </w:t>
      </w:r>
      <w:proofErr w:type="spellStart"/>
      <w:r w:rsidRPr="00241D01">
        <w:rPr>
          <w:rFonts w:ascii="Times New Roman" w:hAnsi="Times New Roman"/>
          <w:sz w:val="24"/>
          <w:szCs w:val="24"/>
        </w:rPr>
        <w:t>sehingga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di LKSA Mega </w:t>
      </w:r>
      <w:proofErr w:type="spellStart"/>
      <w:r>
        <w:rPr>
          <w:rFonts w:ascii="Times New Roman" w:hAnsi="Times New Roman"/>
          <w:sz w:val="24"/>
          <w:szCs w:val="24"/>
        </w:rPr>
        <w:t>Mulia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di LKSA Mega </w:t>
      </w:r>
      <w:proofErr w:type="spellStart"/>
      <w:r>
        <w:rPr>
          <w:rFonts w:ascii="Times New Roman" w:hAnsi="Times New Roman"/>
          <w:sz w:val="24"/>
          <w:szCs w:val="24"/>
        </w:rPr>
        <w:t>Mulia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D01">
        <w:rPr>
          <w:rFonts w:ascii="Times New Roman" w:hAnsi="Times New Roman"/>
          <w:sz w:val="24"/>
          <w:szCs w:val="24"/>
        </w:rPr>
        <w:t>Penelitian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ini</w:t>
      </w:r>
      <w:proofErr w:type="spellEnd"/>
      <w:r w:rsidRPr="00241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D01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LKSA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di LKSA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memunculkan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453B" w:rsidRDefault="0071453B" w:rsidP="0071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53B" w:rsidRPr="00EA4F0E" w:rsidRDefault="0071453B" w:rsidP="0071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EB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B50CEB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, LKSA,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0429" w:rsidRDefault="00820429"/>
    <w:sectPr w:rsidR="00820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3B"/>
    <w:rsid w:val="0071453B"/>
    <w:rsid w:val="008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244B-D33F-425F-8D2C-3C48AEB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4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madrazak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2017-04-03T00:20:00Z</dcterms:created>
  <dcterms:modified xsi:type="dcterms:W3CDTF">2017-04-03T00:20:00Z</dcterms:modified>
</cp:coreProperties>
</file>