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1A" w:rsidRDefault="00AA0E1A" w:rsidP="00AA0E1A">
      <w:pPr>
        <w:ind w:left="1620" w:hanging="1620"/>
        <w:jc w:val="both"/>
        <w:rPr>
          <w:rFonts w:ascii="Times New Roman" w:hAnsi="Times New Roman" w:cs="Times New Roman"/>
          <w:b/>
          <w:sz w:val="24"/>
          <w:szCs w:val="24"/>
        </w:rPr>
      </w:pPr>
      <w:r>
        <w:rPr>
          <w:rFonts w:ascii="Times New Roman" w:hAnsi="Times New Roman" w:cs="Times New Roman"/>
          <w:b/>
          <w:sz w:val="24"/>
          <w:szCs w:val="24"/>
        </w:rPr>
        <w:t xml:space="preserve">Lampiran XIV: Hasil Observasi tentang </w:t>
      </w:r>
      <w:r w:rsidRPr="00717B6F">
        <w:rPr>
          <w:rFonts w:ascii="Times New Roman" w:hAnsi="Times New Roman" w:cs="Times New Roman"/>
          <w:b/>
          <w:sz w:val="24"/>
          <w:szCs w:val="24"/>
        </w:rPr>
        <w:t xml:space="preserve">Pembinaan Anak di Rumah Yatim </w:t>
      </w:r>
      <w:r>
        <w:rPr>
          <w:rFonts w:ascii="Times New Roman" w:hAnsi="Times New Roman" w:cs="Times New Roman"/>
          <w:b/>
          <w:sz w:val="24"/>
          <w:szCs w:val="24"/>
        </w:rPr>
        <w:t>Assyifa</w:t>
      </w:r>
      <w:r w:rsidRPr="00717B6F">
        <w:rPr>
          <w:rFonts w:ascii="Times New Roman" w:hAnsi="Times New Roman" w:cs="Times New Roman"/>
          <w:b/>
          <w:sz w:val="24"/>
          <w:szCs w:val="24"/>
        </w:rPr>
        <w:t xml:space="preserve"> Kelurahan Tamangapa Kecamatan Manggal Kota Makassar.</w:t>
      </w:r>
    </w:p>
    <w:p w:rsidR="00AA0E1A" w:rsidRDefault="00AA0E1A" w:rsidP="00AA0E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Lembar Observasi ini merupakan instrument yang digunakan oleh peneliti sebagai pedoman untuk mengetahui pembinaan yang dilakukan di rumah yatim assyifah. Sekiranya bapap/ibu dapat meluangkan waktunya, sehingga peneliti sebagai salah satu mahasiswa Pendidikan Luar Sekolah Fakulas Ilmu Pendidikan Universitas Negeri Makassar dengan nama: Isjulianti, NIM: 1242040002 dapat menyelesaikan studinya dalam jenjang Strata Satu (S1).</w:t>
      </w:r>
    </w:p>
    <w:p w:rsidR="00AA0E1A" w:rsidRDefault="00AA0E1A" w:rsidP="00AA0E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Demikan instrument ini dibuat sebagaimana mestinya.</w:t>
      </w:r>
    </w:p>
    <w:p w:rsidR="00AA0E1A" w:rsidRDefault="00AA0E1A" w:rsidP="00AA0E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Terima Kasih, Assalamualikum Warahmatullahi Wabarakatu</w:t>
      </w:r>
    </w:p>
    <w:p w:rsidR="00AA0E1A" w:rsidRDefault="00AA0E1A" w:rsidP="00AA0E1A">
      <w:pPr>
        <w:spacing w:after="0" w:line="360" w:lineRule="auto"/>
        <w:jc w:val="both"/>
        <w:rPr>
          <w:rFonts w:ascii="Times New Roman" w:hAnsi="Times New Roman" w:cs="Times New Roman"/>
          <w:sz w:val="24"/>
          <w:szCs w:val="24"/>
        </w:rPr>
      </w:pPr>
    </w:p>
    <w:p w:rsidR="00AA0E1A" w:rsidRPr="006E78C8" w:rsidRDefault="00AA0E1A" w:rsidP="00AA0E1A">
      <w:pPr>
        <w:jc w:val="both"/>
        <w:rPr>
          <w:rFonts w:ascii="Times New Roman" w:hAnsi="Times New Roman" w:cs="Times New Roman"/>
          <w:i/>
          <w:sz w:val="24"/>
          <w:szCs w:val="24"/>
        </w:rPr>
      </w:pPr>
      <w:r w:rsidRPr="006E78C8">
        <w:rPr>
          <w:rFonts w:ascii="Times New Roman" w:hAnsi="Times New Roman" w:cs="Times New Roman"/>
          <w:i/>
          <w:sz w:val="24"/>
          <w:szCs w:val="24"/>
        </w:rPr>
        <w:t>Hari/Tgl</w:t>
      </w:r>
      <w:r w:rsidRPr="006E78C8">
        <w:rPr>
          <w:rFonts w:ascii="Times New Roman" w:hAnsi="Times New Roman" w:cs="Times New Roman"/>
          <w:i/>
          <w:sz w:val="24"/>
          <w:szCs w:val="24"/>
        </w:rPr>
        <w:tab/>
        <w:t>:</w:t>
      </w:r>
      <w:r>
        <w:rPr>
          <w:rFonts w:ascii="Times New Roman" w:hAnsi="Times New Roman" w:cs="Times New Roman"/>
          <w:i/>
          <w:sz w:val="24"/>
          <w:szCs w:val="24"/>
        </w:rPr>
        <w:t xml:space="preserve"> Minggu/3 April 2016</w:t>
      </w:r>
    </w:p>
    <w:p w:rsidR="00AA0E1A" w:rsidRPr="006E78C8" w:rsidRDefault="00AA0E1A" w:rsidP="00AA0E1A">
      <w:pPr>
        <w:jc w:val="both"/>
        <w:rPr>
          <w:rFonts w:ascii="Times New Roman" w:hAnsi="Times New Roman" w:cs="Times New Roman"/>
          <w:i/>
          <w:sz w:val="24"/>
          <w:szCs w:val="24"/>
        </w:rPr>
      </w:pPr>
      <w:r w:rsidRPr="006E78C8">
        <w:rPr>
          <w:rFonts w:ascii="Times New Roman" w:hAnsi="Times New Roman" w:cs="Times New Roman"/>
          <w:i/>
          <w:sz w:val="24"/>
          <w:szCs w:val="24"/>
        </w:rPr>
        <w:t>Pukul</w:t>
      </w:r>
      <w:r w:rsidRPr="006E78C8">
        <w:rPr>
          <w:rFonts w:ascii="Times New Roman" w:hAnsi="Times New Roman" w:cs="Times New Roman"/>
          <w:i/>
          <w:sz w:val="24"/>
          <w:szCs w:val="24"/>
        </w:rPr>
        <w:tab/>
      </w:r>
      <w:r w:rsidRPr="006E78C8">
        <w:rPr>
          <w:rFonts w:ascii="Times New Roman" w:hAnsi="Times New Roman" w:cs="Times New Roman"/>
          <w:i/>
          <w:sz w:val="24"/>
          <w:szCs w:val="24"/>
        </w:rPr>
        <w:tab/>
        <w:t>:</w:t>
      </w:r>
      <w:r>
        <w:rPr>
          <w:rFonts w:ascii="Times New Roman" w:hAnsi="Times New Roman" w:cs="Times New Roman"/>
          <w:i/>
          <w:sz w:val="24"/>
          <w:szCs w:val="24"/>
        </w:rPr>
        <w:t xml:space="preserve"> 15.23 WITA</w:t>
      </w:r>
    </w:p>
    <w:p w:rsidR="00AA0E1A" w:rsidRPr="006E78C8" w:rsidRDefault="00AA0E1A" w:rsidP="00AA0E1A">
      <w:pPr>
        <w:jc w:val="both"/>
        <w:rPr>
          <w:rFonts w:ascii="Times New Roman" w:hAnsi="Times New Roman" w:cs="Times New Roman"/>
          <w:i/>
          <w:sz w:val="24"/>
          <w:szCs w:val="24"/>
        </w:rPr>
      </w:pPr>
      <w:r w:rsidRPr="006E78C8">
        <w:rPr>
          <w:rFonts w:ascii="Times New Roman" w:hAnsi="Times New Roman" w:cs="Times New Roman"/>
          <w:i/>
          <w:sz w:val="24"/>
          <w:szCs w:val="24"/>
        </w:rPr>
        <w:t>Lokasi</w:t>
      </w:r>
      <w:r w:rsidRPr="006E78C8">
        <w:rPr>
          <w:rFonts w:ascii="Times New Roman" w:hAnsi="Times New Roman" w:cs="Times New Roman"/>
          <w:i/>
          <w:sz w:val="24"/>
          <w:szCs w:val="24"/>
        </w:rPr>
        <w:tab/>
      </w:r>
      <w:r w:rsidRPr="006E78C8">
        <w:rPr>
          <w:rFonts w:ascii="Times New Roman" w:hAnsi="Times New Roman" w:cs="Times New Roman"/>
          <w:i/>
          <w:sz w:val="24"/>
          <w:szCs w:val="24"/>
        </w:rPr>
        <w:tab/>
        <w:t>:</w:t>
      </w:r>
      <w:r>
        <w:rPr>
          <w:rFonts w:ascii="Times New Roman" w:hAnsi="Times New Roman" w:cs="Times New Roman"/>
          <w:i/>
          <w:sz w:val="24"/>
          <w:szCs w:val="24"/>
        </w:rPr>
        <w:t xml:space="preserve"> Rumah Yatim Assyifa</w:t>
      </w:r>
    </w:p>
    <w:tbl>
      <w:tblPr>
        <w:tblStyle w:val="TableGrid"/>
        <w:tblW w:w="0" w:type="auto"/>
        <w:tblInd w:w="108" w:type="dxa"/>
        <w:tblLook w:val="04A0"/>
      </w:tblPr>
      <w:tblGrid>
        <w:gridCol w:w="2681"/>
        <w:gridCol w:w="3264"/>
        <w:gridCol w:w="2434"/>
      </w:tblGrid>
      <w:tr w:rsidR="00AA0E1A" w:rsidTr="00522D4E">
        <w:tc>
          <w:tcPr>
            <w:tcW w:w="2681" w:type="dxa"/>
          </w:tcPr>
          <w:p w:rsidR="00AA0E1A" w:rsidRDefault="00AA0E1A" w:rsidP="00522D4E">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3264" w:type="dxa"/>
          </w:tcPr>
          <w:p w:rsidR="00AA0E1A" w:rsidRDefault="00AA0E1A" w:rsidP="00522D4E">
            <w:pPr>
              <w:jc w:val="center"/>
              <w:rPr>
                <w:rFonts w:ascii="Times New Roman" w:hAnsi="Times New Roman" w:cs="Times New Roman"/>
                <w:b/>
                <w:sz w:val="24"/>
                <w:szCs w:val="24"/>
              </w:rPr>
            </w:pPr>
            <w:r>
              <w:rPr>
                <w:rFonts w:ascii="Times New Roman" w:hAnsi="Times New Roman" w:cs="Times New Roman"/>
                <w:b/>
                <w:sz w:val="24"/>
                <w:szCs w:val="24"/>
              </w:rPr>
              <w:t>Deskripsi fokus</w:t>
            </w:r>
          </w:p>
        </w:tc>
        <w:tc>
          <w:tcPr>
            <w:tcW w:w="2434" w:type="dxa"/>
          </w:tcPr>
          <w:p w:rsidR="00AA0E1A" w:rsidRDefault="00AA0E1A" w:rsidP="00522D4E">
            <w:pPr>
              <w:jc w:val="center"/>
              <w:rPr>
                <w:rFonts w:ascii="Times New Roman" w:hAnsi="Times New Roman" w:cs="Times New Roman"/>
                <w:b/>
                <w:sz w:val="24"/>
                <w:szCs w:val="24"/>
              </w:rPr>
            </w:pPr>
            <w:r>
              <w:rPr>
                <w:rFonts w:ascii="Times New Roman" w:hAnsi="Times New Roman" w:cs="Times New Roman"/>
                <w:b/>
                <w:sz w:val="24"/>
                <w:szCs w:val="24"/>
              </w:rPr>
              <w:t>Pengamatan</w:t>
            </w:r>
          </w:p>
        </w:tc>
      </w:tr>
      <w:tr w:rsidR="00AA0E1A" w:rsidRPr="00CC2D72" w:rsidTr="00522D4E">
        <w:trPr>
          <w:trHeight w:val="2249"/>
        </w:trPr>
        <w:tc>
          <w:tcPr>
            <w:tcW w:w="2681" w:type="dxa"/>
            <w:tcBorders>
              <w:left w:val="single" w:sz="4" w:space="0" w:color="auto"/>
              <w:bottom w:val="single" w:sz="4" w:space="0" w:color="auto"/>
            </w:tcBorders>
          </w:tcPr>
          <w:p w:rsidR="00AA0E1A" w:rsidRDefault="00AA0E1A" w:rsidP="00522D4E">
            <w:pPr>
              <w:pStyle w:val="ListParagraph"/>
              <w:ind w:left="437"/>
              <w:jc w:val="center"/>
              <w:rPr>
                <w:rFonts w:ascii="Times New Roman" w:hAnsi="Times New Roman" w:cs="Times New Roman"/>
                <w:b/>
                <w:sz w:val="24"/>
                <w:szCs w:val="24"/>
              </w:rPr>
            </w:pPr>
          </w:p>
          <w:p w:rsidR="00AA0E1A" w:rsidRDefault="00AA0E1A" w:rsidP="00522D4E">
            <w:pPr>
              <w:pStyle w:val="ListParagraph"/>
              <w:ind w:left="437"/>
              <w:jc w:val="center"/>
              <w:rPr>
                <w:rFonts w:ascii="Times New Roman" w:hAnsi="Times New Roman" w:cs="Times New Roman"/>
                <w:b/>
                <w:sz w:val="24"/>
                <w:szCs w:val="24"/>
              </w:rPr>
            </w:pPr>
          </w:p>
          <w:p w:rsidR="00AA0E1A" w:rsidRDefault="00AA0E1A" w:rsidP="00522D4E">
            <w:pPr>
              <w:pStyle w:val="ListParagraph"/>
              <w:ind w:left="437"/>
              <w:jc w:val="center"/>
              <w:rPr>
                <w:rFonts w:ascii="Times New Roman" w:hAnsi="Times New Roman" w:cs="Times New Roman"/>
                <w:b/>
                <w:sz w:val="24"/>
                <w:szCs w:val="24"/>
              </w:rPr>
            </w:pPr>
          </w:p>
          <w:p w:rsidR="00AA0E1A" w:rsidRDefault="00AA0E1A" w:rsidP="00522D4E">
            <w:pPr>
              <w:pStyle w:val="ListParagraph"/>
              <w:ind w:left="437"/>
              <w:jc w:val="center"/>
              <w:rPr>
                <w:rFonts w:ascii="Times New Roman" w:hAnsi="Times New Roman" w:cs="Times New Roman"/>
                <w:b/>
                <w:sz w:val="24"/>
                <w:szCs w:val="24"/>
              </w:rPr>
            </w:pPr>
          </w:p>
          <w:p w:rsidR="00AA0E1A" w:rsidRPr="001F49C0" w:rsidRDefault="00AA0E1A" w:rsidP="00522D4E">
            <w:pPr>
              <w:pStyle w:val="ListParagraph"/>
              <w:ind w:left="437"/>
              <w:jc w:val="center"/>
              <w:rPr>
                <w:rFonts w:ascii="Times New Roman" w:hAnsi="Times New Roman" w:cs="Times New Roman"/>
                <w:b/>
                <w:sz w:val="24"/>
                <w:szCs w:val="24"/>
              </w:rPr>
            </w:pPr>
            <w:r>
              <w:rPr>
                <w:rFonts w:ascii="Times New Roman" w:hAnsi="Times New Roman" w:cs="Times New Roman"/>
                <w:b/>
                <w:sz w:val="24"/>
                <w:szCs w:val="24"/>
              </w:rPr>
              <w:t>Pembinaan anak yatim</w:t>
            </w:r>
          </w:p>
        </w:tc>
        <w:tc>
          <w:tcPr>
            <w:tcW w:w="3264" w:type="dxa"/>
            <w:tcBorders>
              <w:left w:val="single" w:sz="4" w:space="0" w:color="auto"/>
              <w:bottom w:val="single" w:sz="4" w:space="0" w:color="auto"/>
            </w:tcBorders>
          </w:tcPr>
          <w:p w:rsidR="00AA0E1A" w:rsidRDefault="00AA0E1A" w:rsidP="00AA0E1A">
            <w:pPr>
              <w:pStyle w:val="ListParagraph"/>
              <w:numPr>
                <w:ilvl w:val="0"/>
                <w:numId w:val="1"/>
              </w:numPr>
              <w:ind w:left="437"/>
              <w:jc w:val="both"/>
              <w:rPr>
                <w:rFonts w:ascii="Times New Roman" w:hAnsi="Times New Roman" w:cs="Times New Roman"/>
                <w:b/>
                <w:sz w:val="24"/>
                <w:szCs w:val="24"/>
              </w:rPr>
            </w:pPr>
            <w:r w:rsidRPr="001F49C0">
              <w:rPr>
                <w:rFonts w:ascii="Times New Roman" w:hAnsi="Times New Roman" w:cs="Times New Roman"/>
                <w:b/>
                <w:sz w:val="24"/>
                <w:szCs w:val="24"/>
              </w:rPr>
              <w:t>Pembinaan keterampilan</w:t>
            </w:r>
          </w:p>
          <w:p w:rsidR="00AA0E1A" w:rsidRPr="005269A8" w:rsidRDefault="00AA0E1A" w:rsidP="00522D4E">
            <w:pPr>
              <w:jc w:val="both"/>
              <w:rPr>
                <w:rFonts w:ascii="Times New Roman" w:hAnsi="Times New Roman" w:cs="Times New Roman"/>
                <w:sz w:val="24"/>
                <w:szCs w:val="24"/>
              </w:rPr>
            </w:pPr>
            <w:r w:rsidRPr="005269A8">
              <w:rPr>
                <w:rFonts w:ascii="Times New Roman" w:hAnsi="Times New Roman" w:cs="Times New Roman"/>
                <w:sz w:val="24"/>
                <w:szCs w:val="24"/>
              </w:rPr>
              <w:t>Mengaktualisasikan potensi peserta didik</w:t>
            </w: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Default="00AA0E1A" w:rsidP="00522D4E">
            <w:pPr>
              <w:pStyle w:val="ListParagraph"/>
              <w:ind w:left="437"/>
              <w:jc w:val="both"/>
              <w:rPr>
                <w:rFonts w:ascii="Times New Roman" w:hAnsi="Times New Roman" w:cs="Times New Roman"/>
                <w:sz w:val="24"/>
                <w:szCs w:val="24"/>
              </w:rPr>
            </w:pPr>
          </w:p>
          <w:p w:rsidR="00AA0E1A" w:rsidRPr="00087867" w:rsidRDefault="00AA0E1A" w:rsidP="00522D4E">
            <w:pPr>
              <w:pStyle w:val="ListParagraph"/>
              <w:ind w:left="437"/>
              <w:jc w:val="both"/>
              <w:rPr>
                <w:rFonts w:ascii="Times New Roman" w:hAnsi="Times New Roman" w:cs="Times New Roman"/>
                <w:sz w:val="24"/>
                <w:szCs w:val="24"/>
              </w:rPr>
            </w:pPr>
          </w:p>
        </w:tc>
        <w:tc>
          <w:tcPr>
            <w:tcW w:w="2434" w:type="dxa"/>
            <w:tcBorders>
              <w:bottom w:val="single" w:sz="4" w:space="0" w:color="auto"/>
            </w:tcBorders>
          </w:tcPr>
          <w:p w:rsidR="00AA0E1A" w:rsidRPr="00CC2D72" w:rsidRDefault="00AA0E1A" w:rsidP="00522D4E">
            <w:pPr>
              <w:rPr>
                <w:rFonts w:ascii="Times New Roman" w:hAnsi="Times New Roman" w:cs="Times New Roman"/>
                <w:sz w:val="24"/>
                <w:szCs w:val="24"/>
              </w:rPr>
            </w:pPr>
            <w:r>
              <w:rPr>
                <w:rFonts w:ascii="Times New Roman" w:hAnsi="Times New Roman" w:cs="Times New Roman"/>
                <w:sz w:val="24"/>
                <w:szCs w:val="24"/>
              </w:rPr>
              <w:t xml:space="preserve">Pembina masih menggunakan pendekatan pembelajaran heutagogik, yaitu pembelajaran terupsat pada Pembina dan memberikan kebebasan berekspresi kepada anak.  Seperti yang diamati oleh peneliti pada saat anak meminta bantuan pada peneliti dalam mendaftar di Perguruan Tinggi untuk melanjutkan kuliah anak diberikan </w:t>
            </w:r>
            <w:r>
              <w:rPr>
                <w:rFonts w:ascii="Times New Roman" w:hAnsi="Times New Roman" w:cs="Times New Roman"/>
                <w:sz w:val="24"/>
                <w:szCs w:val="24"/>
              </w:rPr>
              <w:lastRenderedPageBreak/>
              <w:t xml:space="preserve">motivasi bahkan didampingi untuk mendaftar. Selain kuliah, Pembina juga memantau anak yang ingin bekerja disalah satu mitra perushaan </w:t>
            </w:r>
            <w:r>
              <w:rPr>
                <w:rFonts w:ascii="Times New Roman" w:hAnsi="Times New Roman" w:cs="Times New Roman"/>
                <w:noProof/>
                <w:sz w:val="24"/>
                <w:szCs w:val="24"/>
              </w:rPr>
              <w:pict>
                <v:rect id="_x0000_s1026" style="position:absolute;margin-left:-302.1pt;margin-top:111.6pt;width:130.5pt;height:14.25pt;z-index:251660288;mso-position-horizontal-relative:text;mso-position-vertical-relative:text" strokecolor="white [3212]"/>
              </w:pict>
            </w:r>
            <w:r>
              <w:rPr>
                <w:rFonts w:ascii="Times New Roman" w:hAnsi="Times New Roman" w:cs="Times New Roman"/>
                <w:sz w:val="24"/>
                <w:szCs w:val="24"/>
              </w:rPr>
              <w:t>anak yatim.</w:t>
            </w:r>
          </w:p>
        </w:tc>
      </w:tr>
      <w:tr w:rsidR="00AA0E1A" w:rsidRPr="00C27D7E" w:rsidTr="00522D4E">
        <w:trPr>
          <w:trHeight w:val="656"/>
        </w:trPr>
        <w:tc>
          <w:tcPr>
            <w:tcW w:w="2681" w:type="dxa"/>
            <w:tcBorders>
              <w:top w:val="nil"/>
              <w:left w:val="single" w:sz="4" w:space="0" w:color="auto"/>
              <w:bottom w:val="single" w:sz="4" w:space="0" w:color="auto"/>
            </w:tcBorders>
          </w:tcPr>
          <w:p w:rsidR="00AA0E1A" w:rsidRDefault="00AA0E1A" w:rsidP="00522D4E">
            <w:pPr>
              <w:pStyle w:val="ListParagraph"/>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left:0;text-align:left;margin-left:-4.85pt;margin-top:202.15pt;width:130.5pt;height:14.25pt;z-index:251661312;mso-position-horizontal-relative:text;mso-position-vertical-relative:text" strokecolor="white [3212]"/>
              </w:pict>
            </w:r>
          </w:p>
        </w:tc>
        <w:tc>
          <w:tcPr>
            <w:tcW w:w="3264" w:type="dxa"/>
            <w:tcBorders>
              <w:top w:val="single" w:sz="4" w:space="0" w:color="auto"/>
              <w:left w:val="single" w:sz="4" w:space="0" w:color="auto"/>
              <w:bottom w:val="single" w:sz="4" w:space="0" w:color="auto"/>
            </w:tcBorders>
          </w:tcPr>
          <w:p w:rsidR="00AA0E1A" w:rsidRDefault="00AA0E1A" w:rsidP="00522D4E">
            <w:pPr>
              <w:pStyle w:val="ListParagraph"/>
              <w:ind w:left="-89"/>
              <w:jc w:val="both"/>
              <w:rPr>
                <w:rFonts w:ascii="Times New Roman" w:hAnsi="Times New Roman" w:cs="Times New Roman"/>
                <w:sz w:val="24"/>
                <w:szCs w:val="24"/>
              </w:rPr>
            </w:pPr>
            <w:r>
              <w:rPr>
                <w:rFonts w:ascii="Times New Roman" w:hAnsi="Times New Roman" w:cs="Times New Roman"/>
                <w:sz w:val="24"/>
                <w:szCs w:val="24"/>
              </w:rPr>
              <w:t>Memberikan wawasan yang luas mengenai pengembangan karir.</w:t>
            </w:r>
          </w:p>
          <w:p w:rsidR="00AA0E1A" w:rsidRPr="00087867" w:rsidRDefault="00AA0E1A" w:rsidP="00522D4E">
            <w:pPr>
              <w:pStyle w:val="ListParagraph"/>
              <w:ind w:left="437"/>
              <w:jc w:val="both"/>
              <w:rPr>
                <w:rFonts w:ascii="Times New Roman" w:hAnsi="Times New Roman" w:cs="Times New Roman"/>
                <w:sz w:val="24"/>
                <w:szCs w:val="24"/>
              </w:rPr>
            </w:pPr>
          </w:p>
        </w:tc>
        <w:tc>
          <w:tcPr>
            <w:tcW w:w="2434" w:type="dxa"/>
            <w:tcBorders>
              <w:top w:val="single" w:sz="4" w:space="0" w:color="auto"/>
              <w:bottom w:val="single" w:sz="4" w:space="0" w:color="auto"/>
            </w:tcBorders>
          </w:tcPr>
          <w:p w:rsidR="00AA0E1A" w:rsidRPr="00C27D7E" w:rsidRDefault="00AA0E1A" w:rsidP="00522D4E">
            <w:pPr>
              <w:rPr>
                <w:rFonts w:ascii="Times New Roman" w:hAnsi="Times New Roman" w:cs="Times New Roman"/>
                <w:sz w:val="24"/>
                <w:szCs w:val="24"/>
              </w:rPr>
            </w:pPr>
            <w:r>
              <w:rPr>
                <w:rFonts w:ascii="Times New Roman" w:hAnsi="Times New Roman" w:cs="Times New Roman"/>
                <w:sz w:val="24"/>
                <w:szCs w:val="24"/>
              </w:rPr>
              <w:t>Wawasan yang lebih luas menjadi poin penting bagi anak didik dalam bergaul di dunia kerja, namun yang terjadi wawasan anak masih kurang dala dunia kerja, seprti cara berkomunikasi yang baik (tidak gagap). Namun salah satu asumsi peneliti bahwa anak masih belum beradaptasi dengan dunia kerja.</w:t>
            </w:r>
          </w:p>
        </w:tc>
      </w:tr>
      <w:tr w:rsidR="00AA0E1A" w:rsidTr="00522D4E">
        <w:trPr>
          <w:trHeight w:val="977"/>
        </w:trPr>
        <w:tc>
          <w:tcPr>
            <w:tcW w:w="2681" w:type="dxa"/>
            <w:tcBorders>
              <w:top w:val="single" w:sz="4" w:space="0" w:color="auto"/>
              <w:left w:val="single" w:sz="4" w:space="0" w:color="auto"/>
              <w:bottom w:val="single" w:sz="4" w:space="0" w:color="auto"/>
            </w:tcBorders>
          </w:tcPr>
          <w:p w:rsidR="00AA0E1A" w:rsidRDefault="00AA0E1A" w:rsidP="00522D4E">
            <w:pPr>
              <w:pStyle w:val="ListParagraph"/>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85pt;margin-top:187.65pt;width:130.5pt;height:14.25pt;z-index:251662336;mso-position-horizontal-relative:text;mso-position-vertical-relative:text" strokecolor="white [3212]"/>
              </w:pict>
            </w:r>
          </w:p>
        </w:tc>
        <w:tc>
          <w:tcPr>
            <w:tcW w:w="3264" w:type="dxa"/>
            <w:tcBorders>
              <w:top w:val="single" w:sz="4" w:space="0" w:color="auto"/>
              <w:left w:val="single" w:sz="4" w:space="0" w:color="auto"/>
              <w:bottom w:val="single" w:sz="4" w:space="0" w:color="auto"/>
            </w:tcBorders>
          </w:tcPr>
          <w:p w:rsidR="00AA0E1A" w:rsidRPr="005269A8" w:rsidRDefault="00AA0E1A" w:rsidP="00522D4E">
            <w:pPr>
              <w:jc w:val="both"/>
              <w:rPr>
                <w:rFonts w:ascii="Times New Roman" w:hAnsi="Times New Roman" w:cs="Times New Roman"/>
                <w:sz w:val="24"/>
                <w:szCs w:val="24"/>
              </w:rPr>
            </w:pPr>
            <w:r w:rsidRPr="005269A8">
              <w:rPr>
                <w:rFonts w:ascii="Times New Roman" w:hAnsi="Times New Roman" w:cs="Times New Roman"/>
                <w:sz w:val="24"/>
                <w:szCs w:val="24"/>
              </w:rPr>
              <w:t>Memberikan bekal dengan latihan dasar tentang kehidupan sehari-hari.</w:t>
            </w:r>
          </w:p>
          <w:p w:rsidR="00AA0E1A" w:rsidRDefault="00AA0E1A" w:rsidP="00522D4E">
            <w:pPr>
              <w:pStyle w:val="ListParagraph"/>
              <w:ind w:left="437"/>
              <w:jc w:val="both"/>
              <w:rPr>
                <w:rFonts w:ascii="Times New Roman" w:hAnsi="Times New Roman" w:cs="Times New Roman"/>
                <w:sz w:val="24"/>
                <w:szCs w:val="24"/>
              </w:rPr>
            </w:pPr>
          </w:p>
        </w:tc>
        <w:tc>
          <w:tcPr>
            <w:tcW w:w="2434" w:type="dxa"/>
            <w:tcBorders>
              <w:top w:val="single" w:sz="4" w:space="0" w:color="auto"/>
              <w:bottom w:val="single" w:sz="4" w:space="0" w:color="auto"/>
            </w:tcBorders>
          </w:tcPr>
          <w:p w:rsidR="00AA0E1A" w:rsidRDefault="00AA0E1A" w:rsidP="00522D4E">
            <w:pPr>
              <w:rPr>
                <w:rFonts w:ascii="Times New Roman" w:hAnsi="Times New Roman" w:cs="Times New Roman"/>
                <w:sz w:val="24"/>
                <w:szCs w:val="24"/>
              </w:rPr>
            </w:pPr>
            <w:r>
              <w:rPr>
                <w:rFonts w:ascii="Times New Roman" w:hAnsi="Times New Roman" w:cs="Times New Roman"/>
                <w:sz w:val="24"/>
                <w:szCs w:val="24"/>
              </w:rPr>
              <w:t>Anak diberikan latihan dasar mengenai kehidupan shari-hari, sesuai hasil pengamatan peneliti, peneliti menemukan adanya latihan informal yang diberikan kepada anak didik baik yang beranjak remaja ataupun anak yang dipersiapkan masuk di dunia kerja.</w:t>
            </w:r>
          </w:p>
        </w:tc>
      </w:tr>
      <w:tr w:rsidR="00AA0E1A" w:rsidTr="00522D4E">
        <w:trPr>
          <w:trHeight w:val="977"/>
        </w:trPr>
        <w:tc>
          <w:tcPr>
            <w:tcW w:w="2681" w:type="dxa"/>
            <w:tcBorders>
              <w:top w:val="single" w:sz="4" w:space="0" w:color="auto"/>
              <w:left w:val="single" w:sz="4" w:space="0" w:color="auto"/>
              <w:bottom w:val="single" w:sz="4" w:space="0" w:color="auto"/>
            </w:tcBorders>
          </w:tcPr>
          <w:p w:rsidR="00AA0E1A" w:rsidRDefault="00AA0E1A" w:rsidP="00522D4E">
            <w:pPr>
              <w:pStyle w:val="ListParagraph"/>
              <w:jc w:val="both"/>
              <w:rPr>
                <w:rFonts w:ascii="Times New Roman" w:hAnsi="Times New Roman" w:cs="Times New Roman"/>
                <w:sz w:val="24"/>
                <w:szCs w:val="24"/>
              </w:rPr>
            </w:pPr>
          </w:p>
        </w:tc>
        <w:tc>
          <w:tcPr>
            <w:tcW w:w="3264" w:type="dxa"/>
            <w:tcBorders>
              <w:top w:val="single" w:sz="4" w:space="0" w:color="auto"/>
              <w:left w:val="single" w:sz="4" w:space="0" w:color="auto"/>
              <w:bottom w:val="single" w:sz="4" w:space="0" w:color="auto"/>
            </w:tcBorders>
          </w:tcPr>
          <w:p w:rsidR="00AA0E1A" w:rsidRPr="005269A8" w:rsidRDefault="00AA0E1A" w:rsidP="00522D4E">
            <w:pPr>
              <w:jc w:val="both"/>
              <w:rPr>
                <w:rFonts w:ascii="Times New Roman" w:hAnsi="Times New Roman" w:cs="Times New Roman"/>
                <w:sz w:val="24"/>
                <w:szCs w:val="24"/>
              </w:rPr>
            </w:pPr>
            <w:r>
              <w:rPr>
                <w:rFonts w:ascii="Times New Roman" w:hAnsi="Times New Roman" w:cs="Times New Roman"/>
                <w:sz w:val="24"/>
                <w:szCs w:val="24"/>
              </w:rPr>
              <w:t>Mengoptimalkan pemanfaatan sumber daya lingkungan</w:t>
            </w:r>
          </w:p>
        </w:tc>
        <w:tc>
          <w:tcPr>
            <w:tcW w:w="2434" w:type="dxa"/>
            <w:tcBorders>
              <w:top w:val="single" w:sz="4" w:space="0" w:color="auto"/>
              <w:bottom w:val="single" w:sz="4" w:space="0" w:color="auto"/>
            </w:tcBorders>
          </w:tcPr>
          <w:p w:rsidR="00AA0E1A" w:rsidRDefault="00AA0E1A" w:rsidP="00522D4E">
            <w:pPr>
              <w:rPr>
                <w:rFonts w:ascii="Times New Roman" w:hAnsi="Times New Roman" w:cs="Times New Roman"/>
                <w:sz w:val="24"/>
                <w:szCs w:val="24"/>
              </w:rPr>
            </w:pPr>
            <w:r>
              <w:rPr>
                <w:rFonts w:ascii="Times New Roman" w:hAnsi="Times New Roman" w:cs="Times New Roman"/>
                <w:sz w:val="24"/>
                <w:szCs w:val="24"/>
              </w:rPr>
              <w:t xml:space="preserve">Pemanfaatan sumber dya lingkungan dapat dilakukan oleh anak didik dengan mendaurulang </w:t>
            </w:r>
            <w:r>
              <w:rPr>
                <w:rFonts w:ascii="Times New Roman" w:hAnsi="Times New Roman" w:cs="Times New Roman"/>
                <w:sz w:val="24"/>
                <w:szCs w:val="24"/>
              </w:rPr>
              <w:lastRenderedPageBreak/>
              <w:t>samapah menjadi barang yang bernilai harganya. Anak diberikan pelatihan kerajinan tangan oleh PKBM yang telah diajak bekerjasama.</w:t>
            </w:r>
          </w:p>
        </w:tc>
      </w:tr>
    </w:tbl>
    <w:p w:rsidR="00AA0E1A" w:rsidRDefault="00AA0E1A" w:rsidP="00AA0E1A">
      <w:pPr>
        <w:spacing w:after="0"/>
        <w:jc w:val="both"/>
        <w:rPr>
          <w:rFonts w:ascii="Times New Roman" w:hAnsi="Times New Roman" w:cs="Times New Roman"/>
          <w:b/>
          <w:sz w:val="24"/>
          <w:szCs w:val="24"/>
        </w:rPr>
      </w:pPr>
    </w:p>
    <w:p w:rsidR="00506AE6" w:rsidRDefault="00506AE6"/>
    <w:sectPr w:rsidR="00506AE6" w:rsidSect="00AA0E1A">
      <w:headerReference w:type="default" r:id="rId7"/>
      <w:pgSz w:w="12240" w:h="15840"/>
      <w:pgMar w:top="1701" w:right="1701" w:bottom="2268" w:left="2268" w:header="720" w:footer="720" w:gutter="0"/>
      <w:pgNumType w:start="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8B" w:rsidRDefault="00AF148B" w:rsidP="00AA0E1A">
      <w:pPr>
        <w:spacing w:after="0" w:line="240" w:lineRule="auto"/>
      </w:pPr>
      <w:r>
        <w:separator/>
      </w:r>
    </w:p>
  </w:endnote>
  <w:endnote w:type="continuationSeparator" w:id="1">
    <w:p w:rsidR="00AF148B" w:rsidRDefault="00AF148B" w:rsidP="00AA0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8B" w:rsidRDefault="00AF148B" w:rsidP="00AA0E1A">
      <w:pPr>
        <w:spacing w:after="0" w:line="240" w:lineRule="auto"/>
      </w:pPr>
      <w:r>
        <w:separator/>
      </w:r>
    </w:p>
  </w:footnote>
  <w:footnote w:type="continuationSeparator" w:id="1">
    <w:p w:rsidR="00AF148B" w:rsidRDefault="00AF148B" w:rsidP="00AA0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9116"/>
      <w:docPartObj>
        <w:docPartGallery w:val="Page Numbers (Top of Page)"/>
        <w:docPartUnique/>
      </w:docPartObj>
    </w:sdtPr>
    <w:sdtEndPr>
      <w:rPr>
        <w:rFonts w:ascii="Times New Roman" w:hAnsi="Times New Roman" w:cs="Times New Roman"/>
        <w:sz w:val="24"/>
      </w:rPr>
    </w:sdtEndPr>
    <w:sdtContent>
      <w:p w:rsidR="00AA0E1A" w:rsidRDefault="00AA0E1A">
        <w:pPr>
          <w:pStyle w:val="Header"/>
          <w:jc w:val="right"/>
        </w:pPr>
        <w:r w:rsidRPr="00AA0E1A">
          <w:rPr>
            <w:rFonts w:ascii="Times New Roman" w:hAnsi="Times New Roman" w:cs="Times New Roman"/>
            <w:sz w:val="24"/>
          </w:rPr>
          <w:fldChar w:fldCharType="begin"/>
        </w:r>
        <w:r w:rsidRPr="00AA0E1A">
          <w:rPr>
            <w:rFonts w:ascii="Times New Roman" w:hAnsi="Times New Roman" w:cs="Times New Roman"/>
            <w:sz w:val="24"/>
          </w:rPr>
          <w:instrText xml:space="preserve"> PAGE   \* MERGEFORMAT </w:instrText>
        </w:r>
        <w:r w:rsidRPr="00AA0E1A">
          <w:rPr>
            <w:rFonts w:ascii="Times New Roman" w:hAnsi="Times New Roman" w:cs="Times New Roman"/>
            <w:sz w:val="24"/>
          </w:rPr>
          <w:fldChar w:fldCharType="separate"/>
        </w:r>
        <w:r>
          <w:rPr>
            <w:rFonts w:ascii="Times New Roman" w:hAnsi="Times New Roman" w:cs="Times New Roman"/>
            <w:noProof/>
            <w:sz w:val="24"/>
          </w:rPr>
          <w:t>92</w:t>
        </w:r>
        <w:r w:rsidRPr="00AA0E1A">
          <w:rPr>
            <w:rFonts w:ascii="Times New Roman" w:hAnsi="Times New Roman" w:cs="Times New Roman"/>
            <w:sz w:val="24"/>
          </w:rPr>
          <w:fldChar w:fldCharType="end"/>
        </w:r>
      </w:p>
    </w:sdtContent>
  </w:sdt>
  <w:p w:rsidR="00AA0E1A" w:rsidRDefault="00AA0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D0965"/>
    <w:multiLevelType w:val="hybridMultilevel"/>
    <w:tmpl w:val="236C51D4"/>
    <w:lvl w:ilvl="0" w:tplc="3490C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AA0E1A"/>
    <w:rsid w:val="0001606E"/>
    <w:rsid w:val="000568FE"/>
    <w:rsid w:val="000B3D39"/>
    <w:rsid w:val="000C782D"/>
    <w:rsid w:val="000D7105"/>
    <w:rsid w:val="00124B38"/>
    <w:rsid w:val="001364FC"/>
    <w:rsid w:val="00167108"/>
    <w:rsid w:val="001B7720"/>
    <w:rsid w:val="0020426C"/>
    <w:rsid w:val="00205350"/>
    <w:rsid w:val="00241A21"/>
    <w:rsid w:val="00256211"/>
    <w:rsid w:val="00264EF8"/>
    <w:rsid w:val="002865C2"/>
    <w:rsid w:val="002900CE"/>
    <w:rsid w:val="002A254E"/>
    <w:rsid w:val="002B2FA7"/>
    <w:rsid w:val="002E38DD"/>
    <w:rsid w:val="00306806"/>
    <w:rsid w:val="003154F0"/>
    <w:rsid w:val="00332595"/>
    <w:rsid w:val="00354388"/>
    <w:rsid w:val="00374D24"/>
    <w:rsid w:val="003816C2"/>
    <w:rsid w:val="003976C0"/>
    <w:rsid w:val="003B4576"/>
    <w:rsid w:val="00413D3E"/>
    <w:rsid w:val="00443ED0"/>
    <w:rsid w:val="004475F4"/>
    <w:rsid w:val="00474DFD"/>
    <w:rsid w:val="004868D0"/>
    <w:rsid w:val="005042AC"/>
    <w:rsid w:val="00506AE6"/>
    <w:rsid w:val="005330FC"/>
    <w:rsid w:val="00543F88"/>
    <w:rsid w:val="005503A2"/>
    <w:rsid w:val="00561A43"/>
    <w:rsid w:val="005A78D9"/>
    <w:rsid w:val="005C1D18"/>
    <w:rsid w:val="005F6885"/>
    <w:rsid w:val="0067355D"/>
    <w:rsid w:val="006C7810"/>
    <w:rsid w:val="006D6C8A"/>
    <w:rsid w:val="006F4548"/>
    <w:rsid w:val="00710B0D"/>
    <w:rsid w:val="0071622F"/>
    <w:rsid w:val="00765FC5"/>
    <w:rsid w:val="0076753E"/>
    <w:rsid w:val="00794BDF"/>
    <w:rsid w:val="0079761A"/>
    <w:rsid w:val="007F1775"/>
    <w:rsid w:val="008137DA"/>
    <w:rsid w:val="0082269E"/>
    <w:rsid w:val="008B3A6E"/>
    <w:rsid w:val="008E3AC5"/>
    <w:rsid w:val="00912BFE"/>
    <w:rsid w:val="009171AC"/>
    <w:rsid w:val="009D0E04"/>
    <w:rsid w:val="009D1037"/>
    <w:rsid w:val="009E0E7A"/>
    <w:rsid w:val="009F1FB2"/>
    <w:rsid w:val="00A2290F"/>
    <w:rsid w:val="00A230D6"/>
    <w:rsid w:val="00A36179"/>
    <w:rsid w:val="00A70D27"/>
    <w:rsid w:val="00A72E94"/>
    <w:rsid w:val="00AA0E1A"/>
    <w:rsid w:val="00AA27F9"/>
    <w:rsid w:val="00AA4535"/>
    <w:rsid w:val="00AD2D48"/>
    <w:rsid w:val="00AE073D"/>
    <w:rsid w:val="00AF148B"/>
    <w:rsid w:val="00B0664F"/>
    <w:rsid w:val="00B31B83"/>
    <w:rsid w:val="00B63FBB"/>
    <w:rsid w:val="00B8247F"/>
    <w:rsid w:val="00BC3206"/>
    <w:rsid w:val="00C0309C"/>
    <w:rsid w:val="00C25B60"/>
    <w:rsid w:val="00C90096"/>
    <w:rsid w:val="00C91B26"/>
    <w:rsid w:val="00CA3AAD"/>
    <w:rsid w:val="00CA73D1"/>
    <w:rsid w:val="00CF6658"/>
    <w:rsid w:val="00D00B56"/>
    <w:rsid w:val="00D11DB0"/>
    <w:rsid w:val="00D55A5B"/>
    <w:rsid w:val="00D834FF"/>
    <w:rsid w:val="00E07317"/>
    <w:rsid w:val="00E12ED1"/>
    <w:rsid w:val="00E24ED1"/>
    <w:rsid w:val="00E410F1"/>
    <w:rsid w:val="00E55B11"/>
    <w:rsid w:val="00E61475"/>
    <w:rsid w:val="00E84A96"/>
    <w:rsid w:val="00EA5C06"/>
    <w:rsid w:val="00EC1421"/>
    <w:rsid w:val="00EC16DF"/>
    <w:rsid w:val="00EF52AD"/>
    <w:rsid w:val="00F60619"/>
    <w:rsid w:val="00F8540A"/>
    <w:rsid w:val="00FC144B"/>
    <w:rsid w:val="00FD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0E1A"/>
    <w:pPr>
      <w:ind w:left="720"/>
      <w:contextualSpacing/>
    </w:pPr>
  </w:style>
  <w:style w:type="table" w:styleId="TableGrid">
    <w:name w:val="Table Grid"/>
    <w:basedOn w:val="TableNormal"/>
    <w:uiPriority w:val="59"/>
    <w:rsid w:val="00AA0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A0E1A"/>
  </w:style>
  <w:style w:type="paragraph" w:styleId="Header">
    <w:name w:val="header"/>
    <w:basedOn w:val="Normal"/>
    <w:link w:val="HeaderChar"/>
    <w:uiPriority w:val="99"/>
    <w:unhideWhenUsed/>
    <w:rsid w:val="00AA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1A"/>
  </w:style>
  <w:style w:type="paragraph" w:styleId="Footer">
    <w:name w:val="footer"/>
    <w:basedOn w:val="Normal"/>
    <w:link w:val="FooterChar"/>
    <w:uiPriority w:val="99"/>
    <w:semiHidden/>
    <w:unhideWhenUsed/>
    <w:rsid w:val="00AA0E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2016-07-18T10:43:00Z</dcterms:created>
  <dcterms:modified xsi:type="dcterms:W3CDTF">2016-07-18T10:44:00Z</dcterms:modified>
</cp:coreProperties>
</file>