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C8" w:rsidRDefault="0033711A">
      <w:pPr>
        <w:pStyle w:val="Normal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r w:rsidR="008931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4927600</wp:posOffset>
                </wp:positionH>
                <wp:positionV relativeFrom="paragraph">
                  <wp:posOffset>-850896</wp:posOffset>
                </wp:positionV>
                <wp:extent cx="670560" cy="8794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483" y="3345025"/>
                          <a:ext cx="66103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2F1" w:rsidRDefault="007162F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88pt;margin-top:-67pt;width:52.8pt;height:69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" strokecolor="white [3201]">
                <v:stroke startarrowwidth="narrow" startarrowlength="short" endarrowwidth="narrow" endarrowlength="short"/>
                <v:textbox inset="2.53958mm,2.53958mm,2.53958mm,2.53958mm">
                  <w:txbxContent>
                    <w:p w:rsidR="007162F1" w:rsidRDefault="007162F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2BC8" w:rsidRDefault="0033711A">
      <w:pPr>
        <w:pStyle w:val="Normal3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</w:p>
    <w:p w:rsidR="00C52BC8" w:rsidRDefault="00C52BC8" w:rsidP="006502BB">
      <w:pPr>
        <w:pStyle w:val="Normal3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BC8" w:rsidRDefault="0033711A">
      <w:pPr>
        <w:pStyle w:val="Normal3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proofErr w:type="spellEnd"/>
    </w:p>
    <w:p w:rsidR="00C52BC8" w:rsidRDefault="0033711A">
      <w:pPr>
        <w:pStyle w:val="Normal3"/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52BC8" w:rsidRDefault="0033711A">
      <w:pPr>
        <w:pStyle w:val="Normal3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di SLB B YPPLB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(A1))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15,15,15,15 ,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2BC8" w:rsidRDefault="0033711A">
      <w:pPr>
        <w:pStyle w:val="Normal3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intransititf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di SLB B YPPLB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</w:t>
      </w:r>
      <w:r w:rsidR="001712A9">
        <w:rPr>
          <w:rFonts w:ascii="Times New Roman" w:eastAsia="Times New Roman" w:hAnsi="Times New Roman" w:cs="Times New Roman"/>
          <w:sz w:val="24"/>
          <w:szCs w:val="24"/>
        </w:rPr>
        <w:t>rikan</w:t>
      </w:r>
      <w:proofErr w:type="spellEnd"/>
      <w:r w:rsidR="00171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2A9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="001712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712A9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="001712A9"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</w:t>
      </w:r>
      <w:proofErr w:type="spellEnd"/>
      <w:r w:rsidR="00FC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E4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C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E4F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="00FC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E4F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FC4E4F">
        <w:rPr>
          <w:rFonts w:ascii="Times New Roman" w:eastAsia="Times New Roman" w:hAnsi="Times New Roman" w:cs="Times New Roman"/>
          <w:sz w:val="24"/>
          <w:szCs w:val="24"/>
        </w:rPr>
        <w:t xml:space="preserve"> 40,40,45,45,45,50,50,60 ,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52BC8" w:rsidRDefault="0033711A">
      <w:pPr>
        <w:pStyle w:val="Normal3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transitkf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di SLB B YPPLB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(baseline 2 (A2))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</w:t>
      </w:r>
      <w:proofErr w:type="spellEnd"/>
      <w:r w:rsidR="00FC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E4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C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E4F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="00FC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E4F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FC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65,65,70,70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baseline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(A1)). </w:t>
      </w:r>
    </w:p>
    <w:p w:rsidR="00D94AFD" w:rsidRDefault="0033711A" w:rsidP="00D94AFD">
      <w:pPr>
        <w:pStyle w:val="Normal3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08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0F6"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 w:rsidR="00735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(Baseline 1 (A1))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(B)) Dan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(Baseline (A2))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IV di SLB B YPPLB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baseline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(A1))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baseline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(A1)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baselien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(A1))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(+),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tumpang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(A1)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tumpang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FD"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 w:rsidR="00D94A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2BC8" w:rsidRPr="00D94AFD" w:rsidRDefault="0033711A" w:rsidP="00D94AFD">
      <w:pPr>
        <w:pStyle w:val="Normal3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(B))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4AFD">
        <w:rPr>
          <w:rFonts w:ascii="Times New Roman" w:eastAsia="Times New Roman" w:hAnsi="Times New Roman" w:cs="Times New Roman"/>
          <w:i/>
          <w:sz w:val="24"/>
          <w:szCs w:val="24"/>
        </w:rPr>
        <w:t>baseline</w:t>
      </w:r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AFD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(A2))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diubah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AFD">
        <w:rPr>
          <w:rFonts w:ascii="Times New Roman" w:eastAsia="Times New Roman" w:hAnsi="Times New Roman" w:cs="Times New Roman"/>
          <w:i/>
          <w:sz w:val="24"/>
          <w:szCs w:val="24"/>
        </w:rPr>
        <w:t>baseline 2</w:t>
      </w:r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(A2)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membaik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kecenderungan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AFD">
        <w:rPr>
          <w:rFonts w:ascii="Times New Roman" w:eastAsia="Times New Roman" w:hAnsi="Times New Roman" w:cs="Times New Roman"/>
          <w:i/>
          <w:sz w:val="24"/>
          <w:szCs w:val="24"/>
        </w:rPr>
        <w:t>baseline 2</w:t>
      </w:r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(A2)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AFD">
        <w:rPr>
          <w:rFonts w:ascii="Times New Roman" w:eastAsia="Times New Roman" w:hAnsi="Times New Roman" w:cs="Times New Roman"/>
          <w:i/>
          <w:sz w:val="24"/>
          <w:szCs w:val="24"/>
        </w:rPr>
        <w:t>baseline 2</w:t>
      </w:r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(A2)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tumpang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tindih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AFD">
        <w:rPr>
          <w:rFonts w:ascii="Times New Roman" w:eastAsia="Times New Roman" w:hAnsi="Times New Roman" w:cs="Times New Roman"/>
          <w:i/>
          <w:sz w:val="24"/>
          <w:szCs w:val="24"/>
        </w:rPr>
        <w:t>baseline 2</w:t>
      </w:r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(A2)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tumpang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tindih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lastRenderedPageBreak/>
        <w:t>pemberian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AFD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6F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="003F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6F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="003F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6F"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 w:rsidR="003F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6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F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6F"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 w:rsidR="003F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6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F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6F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 w:rsidR="003F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0D6F"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 w:rsidR="003F0D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4A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2BC8" w:rsidRDefault="0033711A">
      <w:pPr>
        <w:pStyle w:val="Normal3"/>
        <w:spacing w:after="20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data-data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di SLB B YPPLB Makassar.</w:t>
      </w:r>
    </w:p>
    <w:p w:rsidR="00C52BC8" w:rsidRDefault="0033711A">
      <w:pPr>
        <w:pStyle w:val="Normal3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Saran </w:t>
      </w:r>
    </w:p>
    <w:p w:rsidR="00C52BC8" w:rsidRDefault="0033711A" w:rsidP="00B21443">
      <w:pPr>
        <w:pStyle w:val="Normal3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di SLB B YPPLB Makassar,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52BC8" w:rsidRDefault="0033711A">
      <w:pPr>
        <w:pStyle w:val="Normal3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</w:p>
    <w:p w:rsidR="00C52BC8" w:rsidRDefault="0033711A">
      <w:pPr>
        <w:pStyle w:val="Normal3"/>
        <w:numPr>
          <w:ilvl w:val="0"/>
          <w:numId w:val="2"/>
        </w:numPr>
        <w:spacing w:after="0" w:line="476" w:lineRule="auto"/>
        <w:ind w:left="851" w:right="110" w:hanging="425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memahami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intransitif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>.</w:t>
      </w:r>
    </w:p>
    <w:p w:rsidR="00C52BC8" w:rsidRDefault="0033711A">
      <w:pPr>
        <w:pStyle w:val="Normal3"/>
        <w:numPr>
          <w:ilvl w:val="0"/>
          <w:numId w:val="2"/>
        </w:numPr>
        <w:spacing w:after="0" w:line="476" w:lineRule="auto"/>
        <w:ind w:left="851" w:right="110" w:hanging="425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BC8" w:rsidRDefault="0033711A">
      <w:pPr>
        <w:pStyle w:val="Normal3"/>
        <w:numPr>
          <w:ilvl w:val="0"/>
          <w:numId w:val="2"/>
        </w:numPr>
        <w:spacing w:after="0" w:line="476" w:lineRule="auto"/>
        <w:ind w:left="851" w:right="110" w:hanging="425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milestone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2BC8" w:rsidRDefault="0033711A">
      <w:pPr>
        <w:pStyle w:val="Normal3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</w:p>
    <w:p w:rsidR="00C52BC8" w:rsidRDefault="0033711A">
      <w:pPr>
        <w:pStyle w:val="Normal3"/>
        <w:numPr>
          <w:ilvl w:val="0"/>
          <w:numId w:val="4"/>
        </w:numPr>
        <w:spacing w:after="0" w:line="48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terkhusus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diimplementasikan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BC8" w:rsidRDefault="0033711A">
      <w:pPr>
        <w:pStyle w:val="Normal3"/>
        <w:numPr>
          <w:ilvl w:val="0"/>
          <w:numId w:val="4"/>
        </w:numPr>
        <w:spacing w:after="0" w:line="48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inteligensi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pemusatan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2BC8" w:rsidRDefault="0033711A">
      <w:pPr>
        <w:pStyle w:val="Normal3"/>
        <w:numPr>
          <w:ilvl w:val="0"/>
          <w:numId w:val="4"/>
        </w:numPr>
        <w:spacing w:after="0" w:line="48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</w:t>
      </w:r>
      <w:r w:rsidR="00604DA0">
        <w:rPr>
          <w:rFonts w:ascii="Times New Roman" w:eastAsia="Times New Roman" w:hAnsi="Times New Roman" w:cs="Times New Roman"/>
          <w:sz w:val="24"/>
          <w:szCs w:val="24"/>
        </w:rPr>
        <w:t>tian</w:t>
      </w:r>
      <w:proofErr w:type="spellEnd"/>
      <w:r w:rsidR="00604DA0">
        <w:rPr>
          <w:rFonts w:ascii="Times New Roman" w:eastAsia="Times New Roman" w:hAnsi="Times New Roman" w:cs="Times New Roman"/>
          <w:sz w:val="24"/>
          <w:szCs w:val="24"/>
        </w:rPr>
        <w:t xml:space="preserve"> SSR (</w:t>
      </w:r>
      <w:proofErr w:type="spellStart"/>
      <w:r w:rsidR="00604DA0" w:rsidRPr="00604DA0">
        <w:rPr>
          <w:rFonts w:ascii="Times New Roman" w:eastAsia="Times New Roman" w:hAnsi="Times New Roman" w:cs="Times New Roman"/>
          <w:i/>
          <w:sz w:val="24"/>
          <w:szCs w:val="24"/>
        </w:rPr>
        <w:t>Singel</w:t>
      </w:r>
      <w:proofErr w:type="spellEnd"/>
      <w:r w:rsidR="00604DA0" w:rsidRPr="00604DA0">
        <w:rPr>
          <w:rFonts w:ascii="Times New Roman" w:eastAsia="Times New Roman" w:hAnsi="Times New Roman" w:cs="Times New Roman"/>
          <w:i/>
          <w:sz w:val="24"/>
          <w:szCs w:val="24"/>
        </w:rPr>
        <w:t xml:space="preserve"> Subject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baseline 1 (A1)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baseline 2 (A2)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(B).</w:t>
      </w:r>
    </w:p>
    <w:p w:rsidR="00B21443" w:rsidRDefault="00B21443" w:rsidP="00B21443">
      <w:pPr>
        <w:pStyle w:val="Normal3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BC8" w:rsidRPr="00541E87" w:rsidRDefault="0033711A">
      <w:pPr>
        <w:pStyle w:val="Normal3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E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Saran </w:t>
      </w:r>
      <w:proofErr w:type="spellStart"/>
      <w:r w:rsidRPr="00541E8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54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  <w:r w:rsidRPr="00541E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41E87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54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</w:p>
    <w:p w:rsidR="00C52BC8" w:rsidRPr="00541E87" w:rsidRDefault="0033711A" w:rsidP="00B21443">
      <w:pPr>
        <w:pStyle w:val="Normal3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1E87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transitif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intransitif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541E8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E87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41E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2BC8" w:rsidRDefault="00C52BC8">
      <w:pPr>
        <w:pStyle w:val="Normal3"/>
        <w:spacing w:after="0" w:line="48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BC8" w:rsidRDefault="00C52BC8">
      <w:pPr>
        <w:pStyle w:val="Normal3"/>
        <w:spacing w:after="200" w:line="48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BC8" w:rsidRDefault="00C52BC8">
      <w:pPr>
        <w:pStyle w:val="Normal3"/>
      </w:pPr>
      <w:bookmarkStart w:id="0" w:name="_gjdgxs" w:colFirst="0" w:colLast="0"/>
      <w:bookmarkStart w:id="1" w:name="_GoBack"/>
      <w:bookmarkEnd w:id="0"/>
      <w:bookmarkEnd w:id="1"/>
    </w:p>
    <w:sectPr w:rsidR="00C52BC8" w:rsidSect="00C52BC8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0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47" w:rsidRDefault="00893147" w:rsidP="00C52BC8">
      <w:pPr>
        <w:spacing w:after="0" w:line="240" w:lineRule="auto"/>
      </w:pPr>
      <w:r>
        <w:separator/>
      </w:r>
    </w:p>
  </w:endnote>
  <w:endnote w:type="continuationSeparator" w:id="0">
    <w:p w:rsidR="00893147" w:rsidRDefault="00893147" w:rsidP="00C5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C8" w:rsidRDefault="00C52BC8">
    <w:pPr>
      <w:pStyle w:val="Normal3"/>
      <w:tabs>
        <w:tab w:val="center" w:pos="4680"/>
        <w:tab w:val="right" w:pos="9360"/>
      </w:tabs>
      <w:spacing w:after="0" w:line="240" w:lineRule="auto"/>
      <w:jc w:val="center"/>
    </w:pPr>
  </w:p>
  <w:p w:rsidR="00C52BC8" w:rsidRDefault="00C52BC8">
    <w:pPr>
      <w:pStyle w:val="Normal3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C8" w:rsidRDefault="00C52BC8">
    <w:pPr>
      <w:pStyle w:val="Normal3"/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 w:rsidR="0033711A">
      <w:instrText>PAGE</w:instrText>
    </w:r>
    <w:r>
      <w:fldChar w:fldCharType="separate"/>
    </w:r>
    <w:r w:rsidR="00C90765">
      <w:rPr>
        <w:noProof/>
      </w:rPr>
      <w:t>105</w:t>
    </w:r>
    <w:r>
      <w:fldChar w:fldCharType="end"/>
    </w:r>
  </w:p>
  <w:p w:rsidR="00C52BC8" w:rsidRDefault="00C52BC8">
    <w:pPr>
      <w:pStyle w:val="Normal3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47" w:rsidRDefault="00893147" w:rsidP="00C52BC8">
      <w:pPr>
        <w:spacing w:after="0" w:line="240" w:lineRule="auto"/>
      </w:pPr>
      <w:r>
        <w:separator/>
      </w:r>
    </w:p>
  </w:footnote>
  <w:footnote w:type="continuationSeparator" w:id="0">
    <w:p w:rsidR="00893147" w:rsidRDefault="00893147" w:rsidP="00C5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C8" w:rsidRDefault="00C52BC8">
    <w:pPr>
      <w:pStyle w:val="Normal3"/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 w:rsidR="0033711A">
      <w:instrText>PAGE</w:instrText>
    </w:r>
    <w:r>
      <w:fldChar w:fldCharType="separate"/>
    </w:r>
    <w:r w:rsidR="00C90765">
      <w:rPr>
        <w:noProof/>
      </w:rPr>
      <w:t>110</w:t>
    </w:r>
    <w:r>
      <w:fldChar w:fldCharType="end"/>
    </w:r>
  </w:p>
  <w:p w:rsidR="00C52BC8" w:rsidRDefault="00C52BC8">
    <w:pPr>
      <w:pStyle w:val="Normal3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940"/>
    <w:multiLevelType w:val="multilevel"/>
    <w:tmpl w:val="8D7A0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94DD0"/>
    <w:multiLevelType w:val="multilevel"/>
    <w:tmpl w:val="BBC406B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4239"/>
    <w:multiLevelType w:val="multilevel"/>
    <w:tmpl w:val="96CA6BCA"/>
    <w:lvl w:ilvl="0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022C65"/>
    <w:multiLevelType w:val="multilevel"/>
    <w:tmpl w:val="D7A08BEE"/>
    <w:lvl w:ilvl="0">
      <w:start w:val="1"/>
      <w:numFmt w:val="upperLetter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5458"/>
    <w:multiLevelType w:val="multilevel"/>
    <w:tmpl w:val="E1FE8672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C8"/>
    <w:rsid w:val="000850F6"/>
    <w:rsid w:val="001712A9"/>
    <w:rsid w:val="0033711A"/>
    <w:rsid w:val="00396D0F"/>
    <w:rsid w:val="003F0D6F"/>
    <w:rsid w:val="00541E87"/>
    <w:rsid w:val="00604DA0"/>
    <w:rsid w:val="006502BB"/>
    <w:rsid w:val="007162F1"/>
    <w:rsid w:val="00735D8D"/>
    <w:rsid w:val="00893147"/>
    <w:rsid w:val="00B21443"/>
    <w:rsid w:val="00C52BC8"/>
    <w:rsid w:val="00C90765"/>
    <w:rsid w:val="00D94AFD"/>
    <w:rsid w:val="00E10FB8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3"/>
    <w:next w:val="Normal3"/>
    <w:rsid w:val="00C52B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C52B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C52B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C52B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rsid w:val="00C52B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rsid w:val="00C52B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2BC8"/>
  </w:style>
  <w:style w:type="paragraph" w:styleId="Title">
    <w:name w:val="Title"/>
    <w:basedOn w:val="Normal3"/>
    <w:next w:val="Normal3"/>
    <w:rsid w:val="00C52B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52BC8"/>
  </w:style>
  <w:style w:type="paragraph" w:customStyle="1" w:styleId="Normal3">
    <w:name w:val="Normal3"/>
    <w:rsid w:val="00C52BC8"/>
  </w:style>
  <w:style w:type="paragraph" w:styleId="Subtitle">
    <w:name w:val="Subtitle"/>
    <w:basedOn w:val="Normal3"/>
    <w:next w:val="Normal3"/>
    <w:rsid w:val="00C52B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3"/>
    <w:next w:val="Normal3"/>
    <w:rsid w:val="00C52B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C52B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C52B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C52B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rsid w:val="00C52B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rsid w:val="00C52B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2BC8"/>
  </w:style>
  <w:style w:type="paragraph" w:styleId="Title">
    <w:name w:val="Title"/>
    <w:basedOn w:val="Normal3"/>
    <w:next w:val="Normal3"/>
    <w:rsid w:val="00C52B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52BC8"/>
  </w:style>
  <w:style w:type="paragraph" w:customStyle="1" w:styleId="Normal3">
    <w:name w:val="Normal3"/>
    <w:rsid w:val="00C52BC8"/>
  </w:style>
  <w:style w:type="paragraph" w:styleId="Subtitle">
    <w:name w:val="Subtitle"/>
    <w:basedOn w:val="Normal3"/>
    <w:next w:val="Normal3"/>
    <w:rsid w:val="00C52B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2</cp:revision>
  <dcterms:created xsi:type="dcterms:W3CDTF">2019-08-10T07:40:00Z</dcterms:created>
  <dcterms:modified xsi:type="dcterms:W3CDTF">2019-08-10T07:40:00Z</dcterms:modified>
</cp:coreProperties>
</file>