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0" w:rsidRDefault="00883B10" w:rsidP="00883B1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Lampiran 3</w:t>
      </w:r>
    </w:p>
    <w:p w:rsidR="00883B10" w:rsidRPr="00B92410" w:rsidRDefault="00883B10" w:rsidP="00883B10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2410">
        <w:rPr>
          <w:rFonts w:ascii="Times New Roman" w:hAnsi="Times New Roman" w:cs="Times New Roman"/>
          <w:b/>
          <w:sz w:val="24"/>
          <w:szCs w:val="24"/>
          <w:lang w:val="id-ID"/>
        </w:rPr>
        <w:t>Kisi-Kisi Instrumen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</w:p>
    <w:p w:rsidR="00883B10" w:rsidRDefault="00883B10" w:rsidP="00883B10">
      <w:pPr>
        <w:spacing w:line="240" w:lineRule="auto"/>
        <w:ind w:right="108"/>
        <w:jc w:val="both"/>
        <w:rPr>
          <w:rFonts w:ascii="Times New Roman" w:hAnsi="Times New Roman"/>
          <w:sz w:val="24"/>
          <w:szCs w:val="24"/>
        </w:rPr>
      </w:pPr>
      <w:r w:rsidRPr="0098631D">
        <w:rPr>
          <w:rFonts w:ascii="Times New Roman" w:hAnsi="Times New Roman" w:cs="Times New Roman"/>
          <w:b/>
          <w:sz w:val="24"/>
          <w:szCs w:val="24"/>
          <w:lang w:val="sv-SE"/>
        </w:rPr>
        <w:t xml:space="preserve">Judul : </w:t>
      </w:r>
      <w:r>
        <w:rPr>
          <w:rFonts w:ascii="Times New Roman" w:hAnsi="Times New Roman"/>
          <w:sz w:val="24"/>
          <w:szCs w:val="24"/>
          <w:lang w:val="id-ID"/>
        </w:rPr>
        <w:t xml:space="preserve">Latihan koordinasi gerak mata dan tangan untuk meningkatkan kemampuan menulis permulaan pada murid </w:t>
      </w:r>
      <w:r w:rsidRPr="00D530E8">
        <w:rPr>
          <w:rFonts w:ascii="Times New Roman" w:hAnsi="Times New Roman"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sz w:val="24"/>
          <w:szCs w:val="24"/>
          <w:lang w:val="id-ID"/>
        </w:rPr>
        <w:t xml:space="preserve"> jenis </w:t>
      </w:r>
      <w:r w:rsidRPr="00242DC6">
        <w:rPr>
          <w:rFonts w:ascii="Times New Roman" w:hAnsi="Times New Roman"/>
          <w:i/>
          <w:sz w:val="24"/>
          <w:szCs w:val="24"/>
          <w:lang w:val="id-ID"/>
        </w:rPr>
        <w:t>spastik</w:t>
      </w:r>
      <w:r>
        <w:rPr>
          <w:rFonts w:ascii="Times New Roman" w:hAnsi="Times New Roman"/>
          <w:sz w:val="24"/>
          <w:szCs w:val="24"/>
          <w:lang w:val="id-ID"/>
        </w:rPr>
        <w:t xml:space="preserve"> kelas dasar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id-ID"/>
        </w:rPr>
        <w:t xml:space="preserve"> di </w:t>
      </w:r>
      <w:r>
        <w:rPr>
          <w:rFonts w:ascii="Times New Roman" w:hAnsi="Times New Roman"/>
          <w:sz w:val="24"/>
          <w:szCs w:val="24"/>
        </w:rPr>
        <w:t>SLB-BC YAPALBM</w:t>
      </w:r>
      <w:r>
        <w:rPr>
          <w:rFonts w:ascii="Times New Roman" w:hAnsi="Times New Roman"/>
          <w:sz w:val="24"/>
          <w:szCs w:val="24"/>
          <w:lang w:val="id-ID"/>
        </w:rPr>
        <w:t>akassar.</w:t>
      </w:r>
    </w:p>
    <w:p w:rsidR="00883B10" w:rsidRPr="00883B10" w:rsidRDefault="00883B10" w:rsidP="00883B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8631D">
        <w:rPr>
          <w:rFonts w:ascii="Times New Roman" w:hAnsi="Times New Roman" w:cs="Times New Roman"/>
          <w:b/>
          <w:sz w:val="24"/>
          <w:szCs w:val="24"/>
        </w:rPr>
        <w:t>DefinisiKonseptualVariabel</w:t>
      </w:r>
      <w:proofErr w:type="spellEnd"/>
      <w:r w:rsidRPr="009863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42D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Menulis permulaan merupakan </w:t>
      </w:r>
      <w:r w:rsidRPr="00C13C27">
        <w:rPr>
          <w:rFonts w:ascii="Times New Roman" w:hAnsi="Times New Roman"/>
          <w:sz w:val="24"/>
          <w:szCs w:val="24"/>
          <w:lang w:val="id-ID"/>
        </w:rPr>
        <w:t>kemampuan atau kecakapan menggunakan bahasa tulis sebagai wadah, alat dan media untuk memaparkan jiwa penghayatan dan pengalaman.</w:t>
      </w:r>
    </w:p>
    <w:p w:rsidR="00883B10" w:rsidRPr="00C13C27" w:rsidRDefault="00883B10" w:rsidP="00883B1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631D">
        <w:rPr>
          <w:rFonts w:ascii="Times New Roman" w:hAnsi="Times New Roman" w:cs="Times New Roman"/>
          <w:b/>
          <w:sz w:val="24"/>
          <w:szCs w:val="24"/>
          <w:lang w:val="sv-SE"/>
        </w:rPr>
        <w:t xml:space="preserve">Definisi Operasioanal Variabel : </w:t>
      </w:r>
      <w:r>
        <w:rPr>
          <w:rFonts w:ascii="Times New Roman" w:hAnsi="Times New Roman"/>
          <w:sz w:val="24"/>
          <w:szCs w:val="24"/>
          <w:lang w:val="id-ID"/>
        </w:rPr>
        <w:t>Menulis permulaan yang diukur dalam penelitian ini adalah kemampuan menulis permulaan yang dilakukan oleh anak saat diberikan latihan k</w:t>
      </w:r>
      <w:r w:rsidR="00242DC6">
        <w:rPr>
          <w:rFonts w:ascii="Times New Roman" w:hAnsi="Times New Roman"/>
          <w:sz w:val="24"/>
          <w:szCs w:val="24"/>
          <w:lang w:val="id-ID"/>
        </w:rPr>
        <w:t>oordinasi gerak mata dan tangan seperti menarik garis vertikal ke horizontal,garis lurus dll.</w:t>
      </w:r>
    </w:p>
    <w:p w:rsidR="00883B10" w:rsidRDefault="00883B10" w:rsidP="00883B10">
      <w:pPr>
        <w:spacing w:line="240" w:lineRule="auto"/>
        <w:ind w:right="108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B46AA">
        <w:rPr>
          <w:rFonts w:ascii="Times New Roman" w:hAnsi="Times New Roman" w:cs="Times New Roman"/>
          <w:b/>
          <w:bCs/>
          <w:sz w:val="24"/>
          <w:szCs w:val="24"/>
          <w:lang w:val="id-ID"/>
        </w:rPr>
        <w:t>Rubrik Instrumen Penelitian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07"/>
        <w:gridCol w:w="1915"/>
        <w:gridCol w:w="2941"/>
        <w:gridCol w:w="1417"/>
        <w:gridCol w:w="1276"/>
      </w:tblGrid>
      <w:tr w:rsidR="00242DC6" w:rsidTr="00242DC6">
        <w:tc>
          <w:tcPr>
            <w:tcW w:w="1807" w:type="dxa"/>
          </w:tcPr>
          <w:p w:rsidR="00242DC6" w:rsidRP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Standar Kompetensi</w:t>
            </w:r>
          </w:p>
        </w:tc>
        <w:tc>
          <w:tcPr>
            <w:tcW w:w="1915" w:type="dxa"/>
          </w:tcPr>
          <w:p w:rsidR="00242DC6" w:rsidRP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Kompetensi Dasar</w:t>
            </w:r>
          </w:p>
        </w:tc>
        <w:tc>
          <w:tcPr>
            <w:tcW w:w="2941" w:type="dxa"/>
          </w:tcPr>
          <w:p w:rsidR="00242DC6" w:rsidRP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417" w:type="dxa"/>
          </w:tcPr>
          <w:p w:rsidR="00242DC6" w:rsidRP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instrumen</w:t>
            </w:r>
          </w:p>
        </w:tc>
        <w:tc>
          <w:tcPr>
            <w:tcW w:w="1276" w:type="dxa"/>
          </w:tcPr>
          <w:p w:rsidR="00242DC6" w:rsidRP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No.Item</w:t>
            </w:r>
          </w:p>
        </w:tc>
      </w:tr>
      <w:tr w:rsidR="00242DC6" w:rsidTr="00242DC6">
        <w:tc>
          <w:tcPr>
            <w:tcW w:w="1807" w:type="dxa"/>
          </w:tcPr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Bahasa Indonesia</w:t>
            </w:r>
          </w:p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Membaca</w:t>
            </w:r>
          </w:p>
          <w:p w:rsidR="00242DC6" w:rsidRPr="00242DC6" w:rsidRDefault="00242DC6" w:rsidP="00242DC6">
            <w:pPr>
              <w:ind w:left="142" w:right="108" w:hanging="142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2.Menulis permulaan</w:t>
            </w:r>
          </w:p>
        </w:tc>
        <w:tc>
          <w:tcPr>
            <w:tcW w:w="1915" w:type="dxa"/>
          </w:tcPr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Pr="00242DC6" w:rsidRDefault="00242DC6" w:rsidP="00242DC6">
            <w:pPr>
              <w:ind w:left="495" w:right="108" w:hanging="495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2.1 Mencontoh huruf dan suku kata</w:t>
            </w:r>
          </w:p>
        </w:tc>
        <w:tc>
          <w:tcPr>
            <w:tcW w:w="2941" w:type="dxa"/>
          </w:tcPr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2.1.1 Mencontoh Huruf</w:t>
            </w:r>
          </w:p>
          <w:p w:rsidR="00242DC6" w:rsidRPr="00242DC6" w:rsidRDefault="00242DC6" w:rsidP="00242DC6">
            <w:pPr>
              <w:ind w:right="10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2.1.2 Mencontoh suku kata</w:t>
            </w:r>
          </w:p>
        </w:tc>
        <w:tc>
          <w:tcPr>
            <w:tcW w:w="1417" w:type="dxa"/>
          </w:tcPr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Pr="00242DC6" w:rsidRDefault="00242DC6" w:rsidP="00242DC6">
            <w:pPr>
              <w:ind w:right="10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42DC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Tes Perbuatan</w:t>
            </w:r>
          </w:p>
        </w:tc>
        <w:tc>
          <w:tcPr>
            <w:tcW w:w="1276" w:type="dxa"/>
          </w:tcPr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Default="00242DC6" w:rsidP="00242DC6">
            <w:pPr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242DC6" w:rsidRPr="00242DC6" w:rsidRDefault="00242DC6" w:rsidP="00242DC6">
            <w:pPr>
              <w:ind w:right="10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42DC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1-10</w:t>
            </w:r>
          </w:p>
        </w:tc>
      </w:tr>
    </w:tbl>
    <w:p w:rsidR="00883B10" w:rsidRPr="00C13C27" w:rsidRDefault="00883B10" w:rsidP="00883B10">
      <w:pPr>
        <w:spacing w:after="0"/>
        <w:rPr>
          <w:rFonts w:ascii="Times New Roman" w:hAnsi="Times New Roman"/>
          <w:szCs w:val="24"/>
          <w:lang w:val="id-ID"/>
        </w:rPr>
      </w:pPr>
      <w:proofErr w:type="spellStart"/>
      <w:r w:rsidRPr="0016537A">
        <w:rPr>
          <w:rFonts w:ascii="Times New Roman" w:hAnsi="Times New Roman"/>
          <w:szCs w:val="24"/>
        </w:rPr>
        <w:t>Sumber</w:t>
      </w:r>
      <w:proofErr w:type="spellEnd"/>
      <w:r w:rsidRPr="0016537A">
        <w:rPr>
          <w:rFonts w:ascii="Times New Roman" w:hAnsi="Times New Roman"/>
          <w:szCs w:val="24"/>
        </w:rPr>
        <w:t xml:space="preserve">: SK-KD </w:t>
      </w:r>
      <w:proofErr w:type="spellStart"/>
      <w:r w:rsidRPr="0016537A">
        <w:rPr>
          <w:rFonts w:ascii="Times New Roman" w:hAnsi="Times New Roman"/>
          <w:szCs w:val="24"/>
        </w:rPr>
        <w:t>Kurikulum</w:t>
      </w:r>
      <w:proofErr w:type="spellEnd"/>
      <w:r w:rsidRPr="0016537A">
        <w:rPr>
          <w:rFonts w:ascii="Times New Roman" w:hAnsi="Times New Roman"/>
          <w:szCs w:val="24"/>
        </w:rPr>
        <w:t xml:space="preserve"> KTSP </w:t>
      </w:r>
      <w:proofErr w:type="spellStart"/>
      <w:r w:rsidRPr="0016537A">
        <w:rPr>
          <w:rFonts w:ascii="Times New Roman" w:hAnsi="Times New Roman"/>
          <w:szCs w:val="24"/>
        </w:rPr>
        <w:t>untukmurid</w:t>
      </w:r>
      <w:proofErr w:type="spellEnd"/>
      <w:r w:rsidRPr="002506D9">
        <w:rPr>
          <w:rFonts w:ascii="Times New Roman" w:hAnsi="Times New Roman"/>
          <w:szCs w:val="24"/>
          <w:lang w:val="id-ID"/>
        </w:rPr>
        <w:t>Tunadaksa</w:t>
      </w:r>
      <w:proofErr w:type="spellStart"/>
      <w:r>
        <w:rPr>
          <w:rFonts w:ascii="Times New Roman" w:hAnsi="Times New Roman"/>
          <w:szCs w:val="24"/>
        </w:rPr>
        <w:t>KelasDasar</w:t>
      </w:r>
      <w:proofErr w:type="spellEnd"/>
      <w:r>
        <w:rPr>
          <w:rFonts w:ascii="Times New Roman" w:hAnsi="Times New Roman"/>
          <w:szCs w:val="24"/>
        </w:rPr>
        <w:t xml:space="preserve"> II (</w:t>
      </w:r>
      <w:proofErr w:type="spellStart"/>
      <w:r>
        <w:rPr>
          <w:rFonts w:ascii="Times New Roman" w:hAnsi="Times New Roman"/>
          <w:szCs w:val="24"/>
        </w:rPr>
        <w:t>Depsiknas</w:t>
      </w:r>
      <w:proofErr w:type="spellEnd"/>
      <w:r>
        <w:rPr>
          <w:rFonts w:ascii="Times New Roman" w:hAnsi="Times New Roman"/>
          <w:szCs w:val="24"/>
        </w:rPr>
        <w:t xml:space="preserve"> 2006)</w:t>
      </w:r>
    </w:p>
    <w:p w:rsidR="00D44A9A" w:rsidRPr="00883B10" w:rsidRDefault="00D44A9A">
      <w:pPr>
        <w:rPr>
          <w:rFonts w:ascii="Times New Roman" w:hAnsi="Times New Roman" w:cs="Times New Roman"/>
          <w:sz w:val="24"/>
          <w:szCs w:val="24"/>
        </w:rPr>
      </w:pPr>
    </w:p>
    <w:sectPr w:rsidR="00D44A9A" w:rsidRPr="00883B10" w:rsidSect="00DD5F37">
      <w:headerReference w:type="default" r:id="rId7"/>
      <w:pgSz w:w="12240" w:h="15840"/>
      <w:pgMar w:top="1440" w:right="1440" w:bottom="1440" w:left="1440" w:header="720" w:footer="720" w:gutter="0"/>
      <w:pgNumType w:start="100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EE" w:rsidRDefault="006E74EE" w:rsidP="007E1D01">
      <w:pPr>
        <w:spacing w:after="0" w:line="240" w:lineRule="auto"/>
      </w:pPr>
      <w:r>
        <w:separator/>
      </w:r>
    </w:p>
  </w:endnote>
  <w:endnote w:type="continuationSeparator" w:id="1">
    <w:p w:rsidR="006E74EE" w:rsidRDefault="006E74EE" w:rsidP="007E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EE" w:rsidRDefault="006E74EE" w:rsidP="007E1D01">
      <w:pPr>
        <w:spacing w:after="0" w:line="240" w:lineRule="auto"/>
      </w:pPr>
      <w:r>
        <w:separator/>
      </w:r>
    </w:p>
  </w:footnote>
  <w:footnote w:type="continuationSeparator" w:id="1">
    <w:p w:rsidR="006E74EE" w:rsidRDefault="006E74EE" w:rsidP="007E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098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1D01" w:rsidRDefault="000B5C13">
        <w:pPr>
          <w:pStyle w:val="Header"/>
          <w:jc w:val="right"/>
        </w:pPr>
        <w:r>
          <w:rPr>
            <w:lang w:val="id-ID"/>
          </w:rPr>
          <w:t>93</w:t>
        </w:r>
      </w:p>
    </w:sdtContent>
  </w:sdt>
  <w:p w:rsidR="007E1D01" w:rsidRDefault="007E1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4D63"/>
    <w:multiLevelType w:val="multilevel"/>
    <w:tmpl w:val="E0FA6C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B10"/>
    <w:rsid w:val="000B5C13"/>
    <w:rsid w:val="000F4D02"/>
    <w:rsid w:val="001C4BA6"/>
    <w:rsid w:val="00242DC6"/>
    <w:rsid w:val="00415C3B"/>
    <w:rsid w:val="004C41B2"/>
    <w:rsid w:val="005638FF"/>
    <w:rsid w:val="006E74EE"/>
    <w:rsid w:val="007A7CB2"/>
    <w:rsid w:val="007E1D01"/>
    <w:rsid w:val="00883B10"/>
    <w:rsid w:val="008B2E9D"/>
    <w:rsid w:val="009027CE"/>
    <w:rsid w:val="00AF5B05"/>
    <w:rsid w:val="00D44A9A"/>
    <w:rsid w:val="00DB0A26"/>
    <w:rsid w:val="00DD5F37"/>
    <w:rsid w:val="00EB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83B1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83B10"/>
  </w:style>
  <w:style w:type="table" w:styleId="TableGrid">
    <w:name w:val="Table Grid"/>
    <w:basedOn w:val="TableNormal"/>
    <w:uiPriority w:val="59"/>
    <w:rsid w:val="00883B1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8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3B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D01"/>
  </w:style>
  <w:style w:type="paragraph" w:styleId="Footer">
    <w:name w:val="footer"/>
    <w:basedOn w:val="Normal"/>
    <w:link w:val="FooterChar"/>
    <w:uiPriority w:val="99"/>
    <w:unhideWhenUsed/>
    <w:rsid w:val="007E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10</cp:revision>
  <dcterms:created xsi:type="dcterms:W3CDTF">2018-11-20T02:13:00Z</dcterms:created>
  <dcterms:modified xsi:type="dcterms:W3CDTF">2019-07-29T16:34:00Z</dcterms:modified>
</cp:coreProperties>
</file>