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DE" w:rsidRDefault="00E82408" w:rsidP="005D59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2408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45" style="position:absolute;left:0;text-align:left;margin-left:390.6pt;margin-top:-78.5pt;width:27pt;height:15.75pt;z-index:251675648" strokecolor="white [3212]"/>
        </w:pict>
      </w:r>
      <w:r w:rsidRPr="00E82408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42" style="position:absolute;left:0;text-align:left;margin-left:382.75pt;margin-top:-78.5pt;width:18pt;height:15.75pt;z-index:251673600" strokecolor="white [3212]"/>
        </w:pict>
      </w:r>
      <w:r w:rsidR="00DC0FC5" w:rsidRPr="00C97CDE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5D596B" w:rsidRPr="005D596B" w:rsidRDefault="005D596B" w:rsidP="005D5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0FC5" w:rsidRPr="00C97CDE" w:rsidRDefault="00DC0FC5" w:rsidP="0042042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CDE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DC0FC5" w:rsidRPr="00C97CDE" w:rsidRDefault="00DC0FC5" w:rsidP="004C16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0FC5" w:rsidRPr="00C97CDE" w:rsidRDefault="00A86777" w:rsidP="00E84F98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Pendekatan dan </w:t>
      </w:r>
      <w:r w:rsidR="00DC0FC5" w:rsidRPr="00C97CDE">
        <w:rPr>
          <w:rFonts w:ascii="Times New Roman" w:hAnsi="Times New Roman" w:cs="Times New Roman"/>
          <w:b/>
          <w:sz w:val="24"/>
          <w:szCs w:val="24"/>
        </w:rPr>
        <w:t>Jenis Penelitian</w:t>
      </w:r>
    </w:p>
    <w:p w:rsidR="00DC0FC5" w:rsidRPr="000D4901" w:rsidRDefault="0042042B" w:rsidP="00E84F98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4C2">
        <w:rPr>
          <w:rFonts w:ascii="Times New Roman" w:hAnsi="Times New Roman" w:cs="Times New Roman"/>
          <w:sz w:val="24"/>
          <w:szCs w:val="24"/>
        </w:rPr>
        <w:t>Penelitian ini menggunakan</w:t>
      </w:r>
      <w:r w:rsidR="00551C14">
        <w:rPr>
          <w:rFonts w:ascii="Times New Roman" w:hAnsi="Times New Roman" w:cs="Times New Roman"/>
          <w:sz w:val="24"/>
          <w:szCs w:val="24"/>
        </w:rPr>
        <w:t xml:space="preserve"> </w:t>
      </w:r>
      <w:r w:rsidR="00551C14">
        <w:rPr>
          <w:rFonts w:ascii="Times New Roman" w:hAnsi="Times New Roman" w:cs="Times New Roman"/>
          <w:sz w:val="24"/>
          <w:szCs w:val="24"/>
          <w:lang w:val="en-US"/>
        </w:rPr>
        <w:t>jenis</w:t>
      </w:r>
      <w:r w:rsidR="00DC0FC5">
        <w:rPr>
          <w:rFonts w:ascii="Times New Roman" w:hAnsi="Times New Roman" w:cs="Times New Roman"/>
          <w:sz w:val="24"/>
          <w:szCs w:val="24"/>
        </w:rPr>
        <w:t xml:space="preserve"> penelitian survei</w:t>
      </w:r>
      <w:r w:rsidR="00954B6E">
        <w:rPr>
          <w:rFonts w:ascii="Times New Roman" w:hAnsi="Times New Roman" w:cs="Times New Roman"/>
          <w:sz w:val="24"/>
          <w:szCs w:val="24"/>
        </w:rPr>
        <w:t xml:space="preserve"> d</w:t>
      </w:r>
      <w:r w:rsidR="00954B6E">
        <w:rPr>
          <w:rFonts w:ascii="Times New Roman" w:hAnsi="Times New Roman" w:cs="Times New Roman"/>
          <w:sz w:val="24"/>
          <w:szCs w:val="24"/>
          <w:lang w:val="en-US"/>
        </w:rPr>
        <w:t>engan</w:t>
      </w:r>
      <w:r w:rsidR="00551C14">
        <w:rPr>
          <w:rFonts w:ascii="Times New Roman" w:hAnsi="Times New Roman" w:cs="Times New Roman"/>
          <w:sz w:val="24"/>
          <w:szCs w:val="24"/>
        </w:rPr>
        <w:t xml:space="preserve"> </w:t>
      </w:r>
      <w:r w:rsidR="00551C14">
        <w:rPr>
          <w:rFonts w:ascii="Times New Roman" w:hAnsi="Times New Roman" w:cs="Times New Roman"/>
          <w:sz w:val="24"/>
          <w:szCs w:val="24"/>
          <w:lang w:val="en-US"/>
        </w:rPr>
        <w:t>pendekatan</w:t>
      </w:r>
      <w:r w:rsidR="000D4901">
        <w:rPr>
          <w:rFonts w:ascii="Times New Roman" w:hAnsi="Times New Roman" w:cs="Times New Roman"/>
          <w:sz w:val="24"/>
          <w:szCs w:val="24"/>
        </w:rPr>
        <w:t xml:space="preserve"> </w:t>
      </w:r>
      <w:r w:rsidR="000D4901">
        <w:rPr>
          <w:rFonts w:ascii="Times New Roman" w:hAnsi="Times New Roman" w:cs="Times New Roman"/>
          <w:sz w:val="24"/>
          <w:szCs w:val="24"/>
          <w:lang w:val="en-US"/>
        </w:rPr>
        <w:t>deskrip</w:t>
      </w:r>
      <w:r w:rsidR="00454C63">
        <w:rPr>
          <w:rFonts w:ascii="Times New Roman" w:hAnsi="Times New Roman" w:cs="Times New Roman"/>
          <w:sz w:val="24"/>
          <w:szCs w:val="24"/>
        </w:rPr>
        <w:t>tif</w:t>
      </w:r>
      <w:r w:rsidR="00DC0FC5">
        <w:rPr>
          <w:rFonts w:ascii="Times New Roman" w:hAnsi="Times New Roman" w:cs="Times New Roman"/>
          <w:sz w:val="24"/>
          <w:szCs w:val="24"/>
        </w:rPr>
        <w:t>, karena peneliti tidak bermaksud memberikan perlakuan atau memanipulasi perubahan khusus terhadap subyek penelitian. Akan tetapi peneliti hanya ingin mempe</w:t>
      </w:r>
      <w:r w:rsidR="00AE2096">
        <w:rPr>
          <w:rFonts w:ascii="Times New Roman" w:hAnsi="Times New Roman" w:cs="Times New Roman"/>
          <w:sz w:val="24"/>
          <w:szCs w:val="24"/>
        </w:rPr>
        <w:t xml:space="preserve">roleh informasi mengenai sikap </w:t>
      </w:r>
      <w:r w:rsidR="00AE209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0FC5">
        <w:rPr>
          <w:rFonts w:ascii="Times New Roman" w:hAnsi="Times New Roman" w:cs="Times New Roman"/>
          <w:sz w:val="24"/>
          <w:szCs w:val="24"/>
        </w:rPr>
        <w:t xml:space="preserve">uru </w:t>
      </w:r>
      <w:r w:rsidR="00AE2096">
        <w:rPr>
          <w:rFonts w:ascii="Times New Roman" w:hAnsi="Times New Roman" w:cs="Times New Roman"/>
          <w:sz w:val="24"/>
          <w:szCs w:val="24"/>
          <w:lang w:val="en-US"/>
        </w:rPr>
        <w:t xml:space="preserve">sekolah negeri </w:t>
      </w:r>
      <w:r w:rsidR="002A40C5">
        <w:rPr>
          <w:rFonts w:ascii="Times New Roman" w:hAnsi="Times New Roman" w:cs="Times New Roman"/>
          <w:sz w:val="24"/>
          <w:szCs w:val="24"/>
        </w:rPr>
        <w:t xml:space="preserve">terhadap pendidikan inklusif </w:t>
      </w:r>
      <w:r w:rsidR="00943A27">
        <w:rPr>
          <w:rFonts w:ascii="Times New Roman" w:hAnsi="Times New Roman" w:cs="Times New Roman"/>
          <w:sz w:val="24"/>
          <w:szCs w:val="24"/>
        </w:rPr>
        <w:t>di Tanah Grogot</w:t>
      </w:r>
      <w:r w:rsidR="002A40C5">
        <w:rPr>
          <w:rFonts w:ascii="Times New Roman" w:hAnsi="Times New Roman" w:cs="Times New Roman"/>
          <w:sz w:val="24"/>
          <w:szCs w:val="24"/>
          <w:lang w:val="en-US"/>
        </w:rPr>
        <w:t xml:space="preserve"> Kabupaten Paser Kalimantan Timur</w:t>
      </w:r>
      <w:r w:rsidR="003D3E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7F14" w:rsidRDefault="009A7F14" w:rsidP="009A7F14">
      <w:pPr>
        <w:pStyle w:val="ListParagraph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D687C" w:rsidRDefault="005B3DBB" w:rsidP="00C97CDE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Variabel</w:t>
      </w:r>
      <w:r w:rsidR="005D687C">
        <w:rPr>
          <w:rFonts w:ascii="Times New Roman" w:hAnsi="Times New Roman" w:cs="Times New Roman"/>
          <w:b/>
          <w:sz w:val="24"/>
          <w:szCs w:val="24"/>
        </w:rPr>
        <w:t xml:space="preserve"> dan Definisi Operasional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Variabel</w:t>
      </w:r>
    </w:p>
    <w:p w:rsidR="005D687C" w:rsidRDefault="005B3DBB" w:rsidP="005D687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Variabel</w:t>
      </w:r>
      <w:r w:rsidR="005D687C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5D687C" w:rsidRDefault="005D687C" w:rsidP="00E84F98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yang m</w:t>
      </w:r>
      <w:r w:rsidR="005B3DBB">
        <w:rPr>
          <w:rFonts w:ascii="Times New Roman" w:hAnsi="Times New Roman" w:cs="Times New Roman"/>
          <w:sz w:val="24"/>
          <w:szCs w:val="24"/>
        </w:rPr>
        <w:t xml:space="preserve">enjadi </w:t>
      </w:r>
      <w:r w:rsidR="005B3DBB">
        <w:rPr>
          <w:rFonts w:ascii="Times New Roman" w:hAnsi="Times New Roman" w:cs="Times New Roman"/>
          <w:sz w:val="24"/>
          <w:szCs w:val="24"/>
          <w:lang w:val="en-US"/>
        </w:rPr>
        <w:t>variabel</w:t>
      </w:r>
      <w:r>
        <w:rPr>
          <w:rFonts w:ascii="Times New Roman" w:hAnsi="Times New Roman" w:cs="Times New Roman"/>
          <w:sz w:val="24"/>
          <w:szCs w:val="24"/>
        </w:rPr>
        <w:t xml:space="preserve"> penelitian ini adalah :</w:t>
      </w:r>
    </w:p>
    <w:p w:rsidR="005D687C" w:rsidRPr="00E76BDE" w:rsidRDefault="005D687C" w:rsidP="00E84F98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6BDE">
        <w:rPr>
          <w:rFonts w:ascii="Times New Roman" w:hAnsi="Times New Roman" w:cs="Times New Roman"/>
          <w:sz w:val="24"/>
          <w:szCs w:val="24"/>
        </w:rPr>
        <w:t>Sikap guru</w:t>
      </w:r>
      <w:r w:rsidR="000F216C">
        <w:rPr>
          <w:rFonts w:ascii="Times New Roman" w:hAnsi="Times New Roman" w:cs="Times New Roman"/>
          <w:sz w:val="24"/>
          <w:szCs w:val="24"/>
        </w:rPr>
        <w:t xml:space="preserve"> </w:t>
      </w:r>
      <w:r w:rsidR="0074078D">
        <w:rPr>
          <w:rFonts w:ascii="Times New Roman" w:hAnsi="Times New Roman" w:cs="Times New Roman"/>
          <w:sz w:val="24"/>
          <w:szCs w:val="24"/>
          <w:lang w:val="en-US"/>
        </w:rPr>
        <w:t>Sekolah N</w:t>
      </w:r>
      <w:r w:rsidR="000F216C">
        <w:rPr>
          <w:rFonts w:ascii="Times New Roman" w:hAnsi="Times New Roman" w:cs="Times New Roman"/>
          <w:sz w:val="24"/>
          <w:szCs w:val="24"/>
          <w:lang w:val="en-US"/>
        </w:rPr>
        <w:t>egeri di Tanah Grogot</w:t>
      </w:r>
      <w:r w:rsidR="00A0303C">
        <w:rPr>
          <w:rFonts w:ascii="Times New Roman" w:hAnsi="Times New Roman" w:cs="Times New Roman"/>
          <w:sz w:val="24"/>
          <w:szCs w:val="24"/>
          <w:lang w:val="en-US"/>
        </w:rPr>
        <w:t>, yang meliputi</w:t>
      </w:r>
      <w:r w:rsidR="002C2EB1" w:rsidRPr="00E76BDE">
        <w:rPr>
          <w:rFonts w:ascii="Times New Roman" w:hAnsi="Times New Roman" w:cs="Times New Roman"/>
          <w:sz w:val="24"/>
          <w:szCs w:val="24"/>
        </w:rPr>
        <w:t xml:space="preserve"> </w:t>
      </w:r>
      <w:r w:rsidR="0074078D">
        <w:rPr>
          <w:rFonts w:ascii="Times New Roman" w:hAnsi="Times New Roman" w:cs="Times New Roman"/>
          <w:sz w:val="24"/>
          <w:szCs w:val="24"/>
          <w:lang w:val="en-US"/>
        </w:rPr>
        <w:t>dimensi</w:t>
      </w:r>
      <w:r w:rsidR="002C2EB1" w:rsidRPr="00E76BDE">
        <w:rPr>
          <w:rFonts w:ascii="Times New Roman" w:hAnsi="Times New Roman" w:cs="Times New Roman"/>
          <w:sz w:val="24"/>
          <w:szCs w:val="24"/>
        </w:rPr>
        <w:t>:</w:t>
      </w:r>
    </w:p>
    <w:p w:rsidR="00C23965" w:rsidRPr="00A0303C" w:rsidRDefault="00E76BDE" w:rsidP="00E84F98">
      <w:pPr>
        <w:pStyle w:val="ListParagraph"/>
        <w:spacing w:after="0"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0303C">
        <w:rPr>
          <w:rFonts w:ascii="Times New Roman" w:hAnsi="Times New Roman" w:cs="Times New Roman"/>
          <w:sz w:val="24"/>
          <w:szCs w:val="24"/>
        </w:rPr>
        <w:t xml:space="preserve">). Sikap </w:t>
      </w:r>
      <w:r w:rsidR="00A0303C">
        <w:rPr>
          <w:rFonts w:ascii="Times New Roman" w:hAnsi="Times New Roman" w:cs="Times New Roman"/>
          <w:sz w:val="24"/>
          <w:szCs w:val="24"/>
          <w:lang w:val="en-US"/>
        </w:rPr>
        <w:t xml:space="preserve">guru terhadap </w:t>
      </w:r>
      <w:r w:rsidR="0074078D">
        <w:rPr>
          <w:rFonts w:ascii="Times New Roman" w:hAnsi="Times New Roman" w:cs="Times New Roman"/>
          <w:sz w:val="24"/>
          <w:szCs w:val="24"/>
          <w:lang w:val="en-US"/>
        </w:rPr>
        <w:t xml:space="preserve">keberadaan </w:t>
      </w:r>
      <w:r w:rsidR="00A0303C">
        <w:rPr>
          <w:rFonts w:ascii="Times New Roman" w:hAnsi="Times New Roman" w:cs="Times New Roman"/>
          <w:sz w:val="24"/>
          <w:szCs w:val="24"/>
          <w:lang w:val="en-US"/>
        </w:rPr>
        <w:t>pendidikan inklusif</w:t>
      </w:r>
    </w:p>
    <w:p w:rsidR="00605EB8" w:rsidRDefault="00E76BDE" w:rsidP="00E84F98">
      <w:pPr>
        <w:pStyle w:val="ListParagraph"/>
        <w:spacing w:after="0"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0303C">
        <w:rPr>
          <w:rFonts w:ascii="Times New Roman" w:hAnsi="Times New Roman" w:cs="Times New Roman"/>
          <w:sz w:val="24"/>
          <w:szCs w:val="24"/>
        </w:rPr>
        <w:t xml:space="preserve">). Sikap </w:t>
      </w:r>
      <w:r w:rsidR="00A0303C"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r w:rsidR="00E57A65">
        <w:rPr>
          <w:rFonts w:ascii="Times New Roman" w:hAnsi="Times New Roman" w:cs="Times New Roman"/>
          <w:sz w:val="24"/>
          <w:szCs w:val="24"/>
          <w:lang w:val="en-US"/>
        </w:rPr>
        <w:t>terhadap siswa berkebutuhan khusus</w:t>
      </w:r>
    </w:p>
    <w:p w:rsidR="00E57A65" w:rsidRPr="00A0303C" w:rsidRDefault="00E57A65" w:rsidP="00E84F98">
      <w:pPr>
        <w:pStyle w:val="ListParagraph"/>
        <w:spacing w:after="0"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c). Sikap guru terhadap peran guru dan sekolah dalam </w:t>
      </w:r>
      <w:r w:rsidR="00D108CA">
        <w:rPr>
          <w:rFonts w:ascii="Times New Roman" w:hAnsi="Times New Roman" w:cs="Times New Roman"/>
          <w:sz w:val="24"/>
          <w:szCs w:val="24"/>
          <w:lang w:val="en-US"/>
        </w:rPr>
        <w:t>pendidikan inklusif</w:t>
      </w:r>
    </w:p>
    <w:p w:rsidR="0042042B" w:rsidRPr="00E76BDE" w:rsidRDefault="0042042B" w:rsidP="0042042B">
      <w:pPr>
        <w:pStyle w:val="ListParagraph"/>
        <w:spacing w:after="0" w:line="240" w:lineRule="auto"/>
        <w:ind w:left="425" w:firstLine="295"/>
        <w:jc w:val="both"/>
        <w:rPr>
          <w:rFonts w:ascii="Times New Roman" w:hAnsi="Times New Roman" w:cs="Times New Roman"/>
          <w:sz w:val="24"/>
          <w:szCs w:val="24"/>
        </w:rPr>
      </w:pPr>
    </w:p>
    <w:p w:rsidR="00605EB8" w:rsidRDefault="00C23965" w:rsidP="0042042B">
      <w:pPr>
        <w:pStyle w:val="ListParagraph"/>
        <w:numPr>
          <w:ilvl w:val="0"/>
          <w:numId w:val="2"/>
        </w:numPr>
        <w:spacing w:after="0" w:line="480" w:lineRule="auto"/>
        <w:ind w:left="42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Definisi Operasional</w:t>
      </w:r>
    </w:p>
    <w:p w:rsidR="006207A7" w:rsidRDefault="0042042B" w:rsidP="0042042B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965" w:rsidRPr="00605EB8">
        <w:rPr>
          <w:rFonts w:ascii="Times New Roman" w:hAnsi="Times New Roman" w:cs="Times New Roman"/>
          <w:sz w:val="24"/>
          <w:szCs w:val="24"/>
        </w:rPr>
        <w:t>Masri</w:t>
      </w:r>
      <w:r w:rsidR="00605EB8" w:rsidRPr="00605EB8">
        <w:rPr>
          <w:rFonts w:ascii="Times New Roman" w:hAnsi="Times New Roman" w:cs="Times New Roman"/>
          <w:sz w:val="24"/>
          <w:szCs w:val="24"/>
        </w:rPr>
        <w:t>. S (2003 : 46 – 47) memberikan pengertian tentang definisi operasional adalah</w:t>
      </w:r>
      <w:r w:rsidR="00F8329C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r w:rsidR="00605EB8" w:rsidRPr="00605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7A7" w:rsidRPr="006207A7" w:rsidRDefault="00E82408" w:rsidP="005D596B">
      <w:pPr>
        <w:spacing w:after="0" w:line="240" w:lineRule="auto"/>
        <w:ind w:left="567" w:righ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2408">
        <w:rPr>
          <w:noProof/>
          <w:lang w:eastAsia="id-ID"/>
        </w:rPr>
        <w:pict>
          <v:rect id="_x0000_s1043" style="position:absolute;left:0;text-align:left;margin-left:192.6pt;margin-top:60.65pt;width:28.15pt;height:28.1pt;z-index:251674624" strokecolor="white [3212]">
            <v:textbox>
              <w:txbxContent>
                <w:p w:rsidR="00127C38" w:rsidRPr="0080290D" w:rsidRDefault="00127C38">
                  <w:pPr>
                    <w:rPr>
                      <w:sz w:val="24"/>
                      <w:szCs w:val="24"/>
                      <w:lang w:val="en-US"/>
                    </w:rPr>
                  </w:pPr>
                  <w:r w:rsidRPr="0080290D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  <w:p w:rsidR="00127C38" w:rsidRPr="002C48A1" w:rsidRDefault="00127C38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6207A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605EB8" w:rsidRPr="00605EB8">
        <w:rPr>
          <w:rFonts w:ascii="Times New Roman" w:hAnsi="Times New Roman" w:cs="Times New Roman"/>
          <w:sz w:val="24"/>
          <w:szCs w:val="24"/>
        </w:rPr>
        <w:t>nsur penelitian yang memberitahukan bagaimana cara mengukur suatu variabel</w:t>
      </w:r>
      <w:r w:rsidR="006207A7">
        <w:rPr>
          <w:rFonts w:ascii="Times New Roman" w:hAnsi="Times New Roman" w:cs="Times New Roman"/>
          <w:sz w:val="24"/>
          <w:szCs w:val="24"/>
        </w:rPr>
        <w:t xml:space="preserve"> </w:t>
      </w:r>
      <w:r w:rsidR="006207A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05EB8" w:rsidRPr="00605EB8">
        <w:rPr>
          <w:rFonts w:ascii="Times New Roman" w:hAnsi="Times New Roman" w:cs="Times New Roman"/>
          <w:sz w:val="24"/>
          <w:szCs w:val="24"/>
        </w:rPr>
        <w:t>tau dengan kata lain definisi operasional adalah semacam petunjuk pelaksanaan bagaimana caranya mengukur suatu variabel.</w:t>
      </w:r>
    </w:p>
    <w:p w:rsidR="00D143D3" w:rsidRPr="00D143D3" w:rsidRDefault="0042042B" w:rsidP="00D143D3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05EB8">
        <w:rPr>
          <w:rFonts w:ascii="Times New Roman" w:hAnsi="Times New Roman" w:cs="Times New Roman"/>
          <w:sz w:val="24"/>
          <w:szCs w:val="24"/>
        </w:rPr>
        <w:t>Berdasarkan pendapat tersebut, maka dapat disimpulkan bahwa definisi operasional itu bisa diukur dan spesifikasi serta bisa dipahami orang lain.</w:t>
      </w:r>
      <w:r w:rsidR="00C15C1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C15C19">
        <w:rPr>
          <w:rFonts w:ascii="Times New Roman" w:hAnsi="Times New Roman" w:cs="Times New Roman"/>
          <w:sz w:val="24"/>
          <w:szCs w:val="24"/>
        </w:rPr>
        <w:t xml:space="preserve">dapun </w:t>
      </w:r>
      <w:r w:rsidR="00C15C19">
        <w:rPr>
          <w:rFonts w:ascii="Times New Roman" w:hAnsi="Times New Roman" w:cs="Times New Roman"/>
          <w:sz w:val="24"/>
          <w:szCs w:val="24"/>
          <w:lang w:val="en-US"/>
        </w:rPr>
        <w:t>definisi dalam penelitian ini</w:t>
      </w:r>
      <w:r w:rsidR="00C15C19">
        <w:rPr>
          <w:rFonts w:ascii="Times New Roman" w:hAnsi="Times New Roman" w:cs="Times New Roman"/>
          <w:sz w:val="24"/>
          <w:szCs w:val="24"/>
        </w:rPr>
        <w:t xml:space="preserve"> adalah:</w:t>
      </w:r>
      <w:r w:rsidR="00605EB8">
        <w:rPr>
          <w:rFonts w:ascii="Times New Roman" w:hAnsi="Times New Roman" w:cs="Times New Roman"/>
          <w:sz w:val="24"/>
          <w:szCs w:val="24"/>
        </w:rPr>
        <w:t xml:space="preserve"> </w:t>
      </w:r>
      <w:r w:rsidR="00593FE7">
        <w:rPr>
          <w:rFonts w:ascii="Times New Roman" w:hAnsi="Times New Roman" w:cs="Times New Roman"/>
          <w:sz w:val="24"/>
          <w:szCs w:val="24"/>
          <w:lang w:val="en-US"/>
        </w:rPr>
        <w:t>Sikap guru ter</w:t>
      </w:r>
      <w:r w:rsidR="00F8329C">
        <w:rPr>
          <w:rFonts w:ascii="Times New Roman" w:hAnsi="Times New Roman" w:cs="Times New Roman"/>
          <w:sz w:val="24"/>
          <w:szCs w:val="24"/>
          <w:lang w:val="en-US"/>
        </w:rPr>
        <w:t>hadap pendidikan inklusif yang berupa</w:t>
      </w:r>
      <w:r w:rsidR="00593FE7">
        <w:rPr>
          <w:rFonts w:ascii="Times New Roman" w:hAnsi="Times New Roman" w:cs="Times New Roman"/>
          <w:sz w:val="24"/>
          <w:szCs w:val="24"/>
          <w:lang w:val="en-US"/>
        </w:rPr>
        <w:t xml:space="preserve"> tanggapan atau pendapat </w:t>
      </w:r>
      <w:r w:rsidR="00C15C19"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r w:rsidR="002736BE">
        <w:rPr>
          <w:rFonts w:ascii="Times New Roman" w:hAnsi="Times New Roman" w:cs="Times New Roman"/>
          <w:sz w:val="24"/>
          <w:szCs w:val="24"/>
          <w:lang w:val="en-US"/>
        </w:rPr>
        <w:t>tentang pendidikan inklusif,</w:t>
      </w:r>
      <w:r w:rsidR="00C15C19">
        <w:rPr>
          <w:rFonts w:ascii="Times New Roman" w:hAnsi="Times New Roman" w:cs="Times New Roman"/>
          <w:sz w:val="24"/>
          <w:szCs w:val="24"/>
          <w:lang w:val="en-US"/>
        </w:rPr>
        <w:t xml:space="preserve"> meliputi dimensi:</w:t>
      </w:r>
      <w:r w:rsidR="002736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86318" w:rsidRPr="00F00240" w:rsidRDefault="00D143D3" w:rsidP="00F00240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240">
        <w:rPr>
          <w:rFonts w:ascii="Times New Roman" w:hAnsi="Times New Roman" w:cs="Times New Roman"/>
          <w:sz w:val="24"/>
          <w:szCs w:val="24"/>
          <w:lang w:val="en-US"/>
        </w:rPr>
        <w:t xml:space="preserve">a). Sikap guru terhadap </w:t>
      </w:r>
      <w:r w:rsidR="002116CE">
        <w:rPr>
          <w:rFonts w:ascii="Times New Roman" w:hAnsi="Times New Roman" w:cs="Times New Roman"/>
          <w:sz w:val="24"/>
          <w:szCs w:val="24"/>
          <w:lang w:val="en-US"/>
        </w:rPr>
        <w:t>keberadaan</w:t>
      </w:r>
      <w:r w:rsidR="00BE7C9A" w:rsidRPr="00F00240">
        <w:rPr>
          <w:rFonts w:ascii="Times New Roman" w:hAnsi="Times New Roman" w:cs="Times New Roman"/>
          <w:sz w:val="24"/>
          <w:szCs w:val="24"/>
          <w:lang w:val="en-US"/>
        </w:rPr>
        <w:t xml:space="preserve"> pendidikan inklusif</w:t>
      </w:r>
    </w:p>
    <w:p w:rsidR="004D2D65" w:rsidRPr="00F00240" w:rsidRDefault="00FA6ABD" w:rsidP="00182A13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240">
        <w:rPr>
          <w:rFonts w:ascii="Times New Roman" w:hAnsi="Times New Roman" w:cs="Times New Roman"/>
          <w:sz w:val="24"/>
          <w:szCs w:val="24"/>
          <w:lang w:val="en-US"/>
        </w:rPr>
        <w:t xml:space="preserve">Sikap guru terhadap </w:t>
      </w:r>
      <w:r w:rsidR="002116CE">
        <w:rPr>
          <w:rFonts w:ascii="Times New Roman" w:hAnsi="Times New Roman" w:cs="Times New Roman"/>
          <w:sz w:val="24"/>
          <w:szCs w:val="24"/>
          <w:lang w:val="en-US"/>
        </w:rPr>
        <w:t>keberadaan</w:t>
      </w:r>
      <w:r w:rsidRPr="00F00240">
        <w:rPr>
          <w:rFonts w:ascii="Times New Roman" w:hAnsi="Times New Roman" w:cs="Times New Roman"/>
          <w:sz w:val="24"/>
          <w:szCs w:val="24"/>
          <w:lang w:val="en-US"/>
        </w:rPr>
        <w:t xml:space="preserve"> pendidikan inklusif </w:t>
      </w:r>
      <w:r w:rsidR="00DE3904">
        <w:rPr>
          <w:rFonts w:ascii="Times New Roman" w:hAnsi="Times New Roman" w:cs="Times New Roman"/>
          <w:sz w:val="24"/>
          <w:szCs w:val="24"/>
          <w:lang w:val="en-US"/>
        </w:rPr>
        <w:t>terdiri dari beberapa indikator, yaitu</w:t>
      </w:r>
      <w:r w:rsidRPr="00F00240">
        <w:rPr>
          <w:rFonts w:ascii="Times New Roman" w:hAnsi="Times New Roman" w:cs="Times New Roman"/>
          <w:sz w:val="24"/>
          <w:szCs w:val="24"/>
          <w:lang w:val="en-US"/>
        </w:rPr>
        <w:t xml:space="preserve"> pemahaman guru</w:t>
      </w:r>
      <w:r w:rsidR="00D37325" w:rsidRPr="00F00240">
        <w:rPr>
          <w:rFonts w:ascii="Times New Roman" w:hAnsi="Times New Roman" w:cs="Times New Roman"/>
          <w:sz w:val="24"/>
          <w:szCs w:val="24"/>
          <w:lang w:val="en-US"/>
        </w:rPr>
        <w:t xml:space="preserve"> mengenai pendidikan inklusif, pendanaan dan pembiayaan sekolah inklusif</w:t>
      </w:r>
      <w:r w:rsidR="00182A13" w:rsidRPr="00F002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E7C9A" w:rsidRPr="00F00240" w:rsidRDefault="00BE7C9A" w:rsidP="00F00240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240">
        <w:rPr>
          <w:rFonts w:ascii="Times New Roman" w:hAnsi="Times New Roman" w:cs="Times New Roman"/>
          <w:sz w:val="24"/>
          <w:szCs w:val="24"/>
        </w:rPr>
        <w:t xml:space="preserve">b). Sikap </w:t>
      </w:r>
      <w:r w:rsidRPr="00F00240">
        <w:rPr>
          <w:rFonts w:ascii="Times New Roman" w:hAnsi="Times New Roman" w:cs="Times New Roman"/>
          <w:sz w:val="24"/>
          <w:szCs w:val="24"/>
          <w:lang w:val="en-US"/>
        </w:rPr>
        <w:t>guru terhadap siswa berkebutuhan khusus</w:t>
      </w:r>
    </w:p>
    <w:p w:rsidR="00182A13" w:rsidRPr="00F00240" w:rsidRDefault="00182A13" w:rsidP="0066655B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240">
        <w:rPr>
          <w:rFonts w:ascii="Times New Roman" w:hAnsi="Times New Roman" w:cs="Times New Roman"/>
          <w:sz w:val="24"/>
          <w:szCs w:val="24"/>
          <w:lang w:val="en-US"/>
        </w:rPr>
        <w:t xml:space="preserve">Sikap guru terhadap siswa berkebutuhan khusus </w:t>
      </w:r>
      <w:r w:rsidR="00DE3904">
        <w:rPr>
          <w:rFonts w:ascii="Times New Roman" w:hAnsi="Times New Roman" w:cs="Times New Roman"/>
          <w:sz w:val="24"/>
          <w:szCs w:val="24"/>
          <w:lang w:val="en-US"/>
        </w:rPr>
        <w:t>terdiri dari beberapa indikator, yaitu</w:t>
      </w:r>
      <w:r w:rsidRPr="00F002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655B" w:rsidRPr="00F00240">
        <w:rPr>
          <w:rFonts w:ascii="Times New Roman" w:hAnsi="Times New Roman" w:cs="Times New Roman"/>
          <w:sz w:val="24"/>
          <w:szCs w:val="24"/>
          <w:lang w:val="en-US"/>
        </w:rPr>
        <w:t>pemahaman guru mengenai siswa berkebutuhan khusus serta keberadaannya di dalam kelas.</w:t>
      </w:r>
    </w:p>
    <w:p w:rsidR="00BE7C9A" w:rsidRPr="00F00240" w:rsidRDefault="00BE7C9A" w:rsidP="00F00240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240">
        <w:rPr>
          <w:rFonts w:ascii="Times New Roman" w:hAnsi="Times New Roman" w:cs="Times New Roman"/>
          <w:sz w:val="24"/>
          <w:szCs w:val="24"/>
          <w:lang w:val="en-US"/>
        </w:rPr>
        <w:t>c). Sikap guru terhadap peran guru dan sekolah dalam pendidikan inklusif</w:t>
      </w:r>
    </w:p>
    <w:p w:rsidR="002901A4" w:rsidRPr="00672F0C" w:rsidRDefault="002901A4" w:rsidP="00B10ED2">
      <w:pPr>
        <w:spacing w:after="0" w:line="48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F00240">
        <w:rPr>
          <w:rFonts w:ascii="Times New Roman" w:hAnsi="Times New Roman" w:cs="Times New Roman"/>
          <w:sz w:val="24"/>
          <w:szCs w:val="24"/>
          <w:lang w:val="en-US"/>
        </w:rPr>
        <w:t>Sikap guru terhadap peran guru dan sekolah dalam pendidikan inklusif</w:t>
      </w:r>
      <w:r w:rsidR="00933ECF">
        <w:rPr>
          <w:rFonts w:ascii="Times New Roman" w:hAnsi="Times New Roman" w:cs="Times New Roman"/>
          <w:sz w:val="24"/>
          <w:szCs w:val="24"/>
          <w:lang w:val="en-US"/>
        </w:rPr>
        <w:t xml:space="preserve"> terdiri dari beberapa indikator, yaitu </w:t>
      </w:r>
      <w:r w:rsidRPr="00F00240">
        <w:rPr>
          <w:rFonts w:ascii="Times New Roman" w:hAnsi="Times New Roman" w:cs="Times New Roman"/>
          <w:sz w:val="24"/>
          <w:szCs w:val="24"/>
          <w:lang w:val="en-US"/>
        </w:rPr>
        <w:t xml:space="preserve"> kesiapan guru</w:t>
      </w:r>
      <w:r w:rsidR="00570891" w:rsidRPr="00F00240">
        <w:rPr>
          <w:rFonts w:ascii="Times New Roman" w:hAnsi="Times New Roman" w:cs="Times New Roman"/>
          <w:sz w:val="24"/>
          <w:szCs w:val="24"/>
          <w:lang w:val="en-US"/>
        </w:rPr>
        <w:t>, modifikasi atau penyesuaian yang dilakukan</w:t>
      </w:r>
      <w:r w:rsidR="00B10ED2" w:rsidRPr="00F00240">
        <w:rPr>
          <w:rFonts w:ascii="Times New Roman" w:hAnsi="Times New Roman" w:cs="Times New Roman"/>
          <w:sz w:val="24"/>
          <w:szCs w:val="24"/>
          <w:lang w:val="en-US"/>
        </w:rPr>
        <w:t>, pemanfaatan sumber daya sekolah, pelatihan dan sosialisasi pendidikan inklusif.</w:t>
      </w:r>
    </w:p>
    <w:p w:rsidR="00291B22" w:rsidRDefault="00CE501A" w:rsidP="004370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Semu</w:t>
      </w:r>
      <w:r w:rsidR="00790A55">
        <w:rPr>
          <w:rFonts w:ascii="Times New Roman" w:hAnsi="Times New Roman" w:cs="Times New Roman"/>
          <w:sz w:val="24"/>
          <w:szCs w:val="24"/>
          <w:lang w:val="en-US"/>
        </w:rPr>
        <w:t>a indikator yang ada akan dianalisis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menjadi pernyataan-pernyataan dan disusun</w:t>
      </w:r>
      <w:r w:rsidR="00C13B91">
        <w:rPr>
          <w:rFonts w:ascii="Times New Roman" w:hAnsi="Times New Roman" w:cs="Times New Roman"/>
          <w:sz w:val="24"/>
          <w:szCs w:val="24"/>
          <w:lang w:val="en-US"/>
        </w:rPr>
        <w:t xml:space="preserve"> menjadi suatu kuisioner. M</w:t>
      </w:r>
      <w:r w:rsidR="00EA2489">
        <w:rPr>
          <w:rFonts w:ascii="Times New Roman" w:hAnsi="Times New Roman" w:cs="Times New Roman"/>
          <w:sz w:val="24"/>
          <w:szCs w:val="24"/>
          <w:lang w:val="en-US"/>
        </w:rPr>
        <w:t>engukur sikap digunakan metode pengukuran sikap dengan menggunakan skala sikap</w:t>
      </w:r>
      <w:r w:rsidR="00981CB2">
        <w:rPr>
          <w:rFonts w:ascii="Times New Roman" w:hAnsi="Times New Roman" w:cs="Times New Roman"/>
          <w:sz w:val="24"/>
          <w:szCs w:val="24"/>
          <w:lang w:val="en-US"/>
        </w:rPr>
        <w:t xml:space="preserve"> dan b</w:t>
      </w:r>
      <w:r w:rsidR="00E623F3">
        <w:rPr>
          <w:rFonts w:ascii="Times New Roman" w:hAnsi="Times New Roman" w:cs="Times New Roman"/>
          <w:sz w:val="24"/>
          <w:szCs w:val="24"/>
          <w:lang w:val="en-US"/>
        </w:rPr>
        <w:t>entuk skala sikap yang dipakai adalah skala Likert</w:t>
      </w:r>
      <w:r w:rsidR="00981C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596B" w:rsidRPr="00D143D3" w:rsidRDefault="005D596B" w:rsidP="004370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35F8" w:rsidRPr="0078361A" w:rsidRDefault="009D44D0" w:rsidP="0042042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Responden</w:t>
      </w:r>
      <w:r w:rsidR="00EC7F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F35F8" w:rsidRPr="0078361A">
        <w:rPr>
          <w:rFonts w:ascii="Times New Roman" w:hAnsi="Times New Roman" w:cs="Times New Roman"/>
          <w:b/>
          <w:sz w:val="24"/>
          <w:szCs w:val="24"/>
        </w:rPr>
        <w:t>Penelitian.</w:t>
      </w:r>
    </w:p>
    <w:p w:rsidR="00363CB8" w:rsidRDefault="00291B22" w:rsidP="000220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20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332F13">
        <w:rPr>
          <w:rFonts w:ascii="Times New Roman" w:hAnsi="Times New Roman" w:cs="Times New Roman"/>
          <w:sz w:val="24"/>
          <w:szCs w:val="24"/>
          <w:lang w:val="en-US"/>
        </w:rPr>
        <w:t>Responden</w:t>
      </w:r>
      <w:r w:rsidR="00E76BDE">
        <w:rPr>
          <w:rFonts w:ascii="Times New Roman" w:hAnsi="Times New Roman" w:cs="Times New Roman"/>
          <w:sz w:val="24"/>
          <w:szCs w:val="24"/>
        </w:rPr>
        <w:t xml:space="preserve"> </w:t>
      </w:r>
      <w:r w:rsidR="00C600CA">
        <w:rPr>
          <w:rFonts w:ascii="Times New Roman" w:hAnsi="Times New Roman" w:cs="Times New Roman"/>
          <w:sz w:val="24"/>
          <w:szCs w:val="24"/>
        </w:rPr>
        <w:t xml:space="preserve">dalam </w:t>
      </w:r>
      <w:r w:rsidR="00E76BDE">
        <w:rPr>
          <w:rFonts w:ascii="Times New Roman" w:hAnsi="Times New Roman" w:cs="Times New Roman"/>
          <w:sz w:val="24"/>
          <w:szCs w:val="24"/>
        </w:rPr>
        <w:t>penelitian i</w:t>
      </w:r>
      <w:r w:rsidR="00384E22">
        <w:rPr>
          <w:rFonts w:ascii="Times New Roman" w:hAnsi="Times New Roman" w:cs="Times New Roman"/>
          <w:sz w:val="24"/>
          <w:szCs w:val="24"/>
        </w:rPr>
        <w:t xml:space="preserve">ni adalah guru-guru </w:t>
      </w:r>
      <w:r w:rsidR="00225D69">
        <w:rPr>
          <w:rFonts w:ascii="Times New Roman" w:hAnsi="Times New Roman" w:cs="Times New Roman"/>
          <w:sz w:val="24"/>
          <w:szCs w:val="24"/>
          <w:lang w:val="en-US"/>
        </w:rPr>
        <w:t xml:space="preserve">sekolah negeri </w:t>
      </w:r>
      <w:r w:rsidR="005D687C" w:rsidRPr="005D687C">
        <w:rPr>
          <w:rFonts w:ascii="Times New Roman" w:hAnsi="Times New Roman" w:cs="Times New Roman"/>
          <w:sz w:val="24"/>
          <w:szCs w:val="24"/>
        </w:rPr>
        <w:t>yang berada di Tanah Grogot Kabupaten Paser Kalimantan Timur</w:t>
      </w:r>
      <w:r w:rsidR="004B2275">
        <w:rPr>
          <w:rFonts w:ascii="Times New Roman" w:hAnsi="Times New Roman" w:cs="Times New Roman"/>
          <w:sz w:val="24"/>
          <w:szCs w:val="24"/>
        </w:rPr>
        <w:t>.</w:t>
      </w:r>
      <w:r w:rsidR="00363CB8">
        <w:rPr>
          <w:rFonts w:ascii="Times New Roman" w:hAnsi="Times New Roman" w:cs="Times New Roman"/>
          <w:sz w:val="24"/>
          <w:szCs w:val="24"/>
          <w:lang w:val="en-US"/>
        </w:rPr>
        <w:t xml:space="preserve"> Berikut tabel</w:t>
      </w:r>
      <w:r w:rsidR="00211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3CB8">
        <w:rPr>
          <w:rFonts w:ascii="Times New Roman" w:hAnsi="Times New Roman" w:cs="Times New Roman"/>
          <w:sz w:val="24"/>
          <w:szCs w:val="24"/>
          <w:lang w:val="en-US"/>
        </w:rPr>
        <w:t xml:space="preserve">jumlah guru sekolah negeri </w:t>
      </w:r>
      <w:r w:rsidR="00211486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 w:rsidR="00363CB8">
        <w:rPr>
          <w:rFonts w:ascii="Times New Roman" w:hAnsi="Times New Roman" w:cs="Times New Roman"/>
          <w:sz w:val="24"/>
          <w:szCs w:val="24"/>
          <w:lang w:val="en-US"/>
        </w:rPr>
        <w:t xml:space="preserve">dari </w:t>
      </w:r>
      <w:r w:rsidR="00211486">
        <w:rPr>
          <w:rFonts w:ascii="Times New Roman" w:hAnsi="Times New Roman" w:cs="Times New Roman"/>
          <w:sz w:val="24"/>
          <w:szCs w:val="24"/>
          <w:lang w:val="en-US"/>
        </w:rPr>
        <w:t xml:space="preserve">dinas pendidikan Tanah Grogot </w:t>
      </w:r>
      <w:r w:rsidR="00176018">
        <w:rPr>
          <w:rFonts w:ascii="Times New Roman" w:hAnsi="Times New Roman" w:cs="Times New Roman"/>
          <w:sz w:val="24"/>
          <w:szCs w:val="24"/>
          <w:lang w:val="en-US"/>
        </w:rPr>
        <w:t>pada tahun 2012</w:t>
      </w:r>
      <w:r w:rsidR="00363C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C2932" w:rsidRPr="002C2932" w:rsidRDefault="002C2932" w:rsidP="001914C8">
      <w:pPr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Tabel 3.1.</w:t>
      </w:r>
      <w:r w:rsidR="001914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Jumlah Guru Sekolah Negeri Tanah Grogot</w:t>
      </w:r>
    </w:p>
    <w:tbl>
      <w:tblPr>
        <w:tblStyle w:val="TableGrid"/>
        <w:tblW w:w="3968" w:type="pct"/>
        <w:jc w:val="center"/>
        <w:tblLook w:val="04A0"/>
      </w:tblPr>
      <w:tblGrid>
        <w:gridCol w:w="3017"/>
        <w:gridCol w:w="1876"/>
        <w:gridCol w:w="1803"/>
      </w:tblGrid>
      <w:tr w:rsidR="00B612ED" w:rsidTr="00D62229">
        <w:trPr>
          <w:trHeight w:val="20"/>
          <w:jc w:val="center"/>
        </w:trPr>
        <w:tc>
          <w:tcPr>
            <w:tcW w:w="3017" w:type="dxa"/>
            <w:tcBorders>
              <w:left w:val="nil"/>
              <w:right w:val="nil"/>
            </w:tcBorders>
            <w:vAlign w:val="center"/>
          </w:tcPr>
          <w:p w:rsidR="00B612ED" w:rsidRPr="004D33C8" w:rsidRDefault="00B612ED" w:rsidP="00B202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33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Satuan Pendidikan</w:t>
            </w:r>
          </w:p>
        </w:tc>
        <w:tc>
          <w:tcPr>
            <w:tcW w:w="1876" w:type="dxa"/>
            <w:tcBorders>
              <w:left w:val="nil"/>
              <w:right w:val="nil"/>
            </w:tcBorders>
            <w:vAlign w:val="center"/>
          </w:tcPr>
          <w:p w:rsidR="00B612ED" w:rsidRPr="004D33C8" w:rsidRDefault="00B612ED" w:rsidP="00B202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33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Jumlah Sekolah</w:t>
            </w:r>
          </w:p>
        </w:tc>
        <w:tc>
          <w:tcPr>
            <w:tcW w:w="1803" w:type="dxa"/>
            <w:tcBorders>
              <w:left w:val="nil"/>
              <w:right w:val="nil"/>
            </w:tcBorders>
            <w:vAlign w:val="center"/>
          </w:tcPr>
          <w:p w:rsidR="00B612ED" w:rsidRPr="004D33C8" w:rsidRDefault="00B612ED" w:rsidP="00B202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33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Jumlah Guru</w:t>
            </w:r>
          </w:p>
        </w:tc>
      </w:tr>
      <w:tr w:rsidR="00B612ED" w:rsidTr="00D62229">
        <w:trPr>
          <w:trHeight w:val="20"/>
          <w:jc w:val="center"/>
        </w:trPr>
        <w:tc>
          <w:tcPr>
            <w:tcW w:w="3017" w:type="dxa"/>
            <w:tcBorders>
              <w:left w:val="nil"/>
              <w:right w:val="nil"/>
            </w:tcBorders>
            <w:vAlign w:val="center"/>
          </w:tcPr>
          <w:p w:rsidR="00B612ED" w:rsidRDefault="00B612ED" w:rsidP="00B20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  <w:r w:rsidR="00791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/sederajat</w:t>
            </w:r>
          </w:p>
        </w:tc>
        <w:tc>
          <w:tcPr>
            <w:tcW w:w="1876" w:type="dxa"/>
            <w:tcBorders>
              <w:left w:val="nil"/>
              <w:right w:val="nil"/>
            </w:tcBorders>
            <w:vAlign w:val="center"/>
          </w:tcPr>
          <w:p w:rsidR="00B612ED" w:rsidRDefault="00791920" w:rsidP="00B20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803" w:type="dxa"/>
            <w:tcBorders>
              <w:left w:val="nil"/>
              <w:right w:val="nil"/>
            </w:tcBorders>
            <w:vAlign w:val="center"/>
          </w:tcPr>
          <w:p w:rsidR="00B612ED" w:rsidRDefault="00791920" w:rsidP="00B20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774</w:t>
            </w:r>
          </w:p>
        </w:tc>
      </w:tr>
      <w:tr w:rsidR="00B612ED" w:rsidTr="00D62229">
        <w:trPr>
          <w:trHeight w:val="20"/>
          <w:jc w:val="center"/>
        </w:trPr>
        <w:tc>
          <w:tcPr>
            <w:tcW w:w="3017" w:type="dxa"/>
            <w:tcBorders>
              <w:left w:val="nil"/>
              <w:right w:val="nil"/>
            </w:tcBorders>
            <w:vAlign w:val="center"/>
          </w:tcPr>
          <w:p w:rsidR="00B612ED" w:rsidRDefault="00B612ED" w:rsidP="00B20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SMP</w:t>
            </w:r>
            <w:r w:rsidR="00791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/sederajat</w:t>
            </w:r>
          </w:p>
        </w:tc>
        <w:tc>
          <w:tcPr>
            <w:tcW w:w="1876" w:type="dxa"/>
            <w:tcBorders>
              <w:left w:val="nil"/>
              <w:right w:val="nil"/>
            </w:tcBorders>
            <w:vAlign w:val="center"/>
          </w:tcPr>
          <w:p w:rsidR="00B612ED" w:rsidRDefault="00791920" w:rsidP="00B20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03" w:type="dxa"/>
            <w:tcBorders>
              <w:left w:val="nil"/>
              <w:right w:val="nil"/>
            </w:tcBorders>
            <w:vAlign w:val="center"/>
          </w:tcPr>
          <w:p w:rsidR="00B612ED" w:rsidRDefault="00791920" w:rsidP="00B20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466</w:t>
            </w:r>
          </w:p>
        </w:tc>
      </w:tr>
      <w:tr w:rsidR="00B612ED" w:rsidTr="00D62229">
        <w:trPr>
          <w:trHeight w:val="20"/>
          <w:jc w:val="center"/>
        </w:trPr>
        <w:tc>
          <w:tcPr>
            <w:tcW w:w="3017" w:type="dxa"/>
            <w:tcBorders>
              <w:left w:val="nil"/>
              <w:right w:val="nil"/>
            </w:tcBorders>
            <w:vAlign w:val="center"/>
          </w:tcPr>
          <w:p w:rsidR="00B612ED" w:rsidRDefault="00B612ED" w:rsidP="00B20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</w:t>
            </w:r>
            <w:r w:rsidR="00791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SMK</w:t>
            </w:r>
            <w:r w:rsidR="00791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/sederajat</w:t>
            </w:r>
          </w:p>
        </w:tc>
        <w:tc>
          <w:tcPr>
            <w:tcW w:w="1876" w:type="dxa"/>
            <w:tcBorders>
              <w:left w:val="nil"/>
              <w:right w:val="nil"/>
            </w:tcBorders>
            <w:vAlign w:val="center"/>
          </w:tcPr>
          <w:p w:rsidR="00B612ED" w:rsidRDefault="00791920" w:rsidP="00B20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03" w:type="dxa"/>
            <w:tcBorders>
              <w:left w:val="nil"/>
              <w:right w:val="nil"/>
            </w:tcBorders>
            <w:vAlign w:val="center"/>
          </w:tcPr>
          <w:p w:rsidR="00B612ED" w:rsidRDefault="00791920" w:rsidP="00B20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343</w:t>
            </w:r>
          </w:p>
        </w:tc>
      </w:tr>
      <w:tr w:rsidR="00B612ED" w:rsidTr="00D62229">
        <w:trPr>
          <w:trHeight w:val="20"/>
          <w:jc w:val="center"/>
        </w:trPr>
        <w:tc>
          <w:tcPr>
            <w:tcW w:w="3017" w:type="dxa"/>
            <w:tcBorders>
              <w:left w:val="nil"/>
              <w:right w:val="nil"/>
            </w:tcBorders>
            <w:vAlign w:val="center"/>
          </w:tcPr>
          <w:p w:rsidR="00B612ED" w:rsidRPr="004D33C8" w:rsidRDefault="00B612ED" w:rsidP="00B202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33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876" w:type="dxa"/>
            <w:tcBorders>
              <w:left w:val="nil"/>
              <w:right w:val="nil"/>
            </w:tcBorders>
            <w:vAlign w:val="center"/>
          </w:tcPr>
          <w:p w:rsidR="00B612ED" w:rsidRDefault="004D33C8" w:rsidP="00B20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803" w:type="dxa"/>
            <w:tcBorders>
              <w:left w:val="nil"/>
              <w:right w:val="nil"/>
            </w:tcBorders>
            <w:vAlign w:val="center"/>
          </w:tcPr>
          <w:p w:rsidR="00B612ED" w:rsidRDefault="004D33C8" w:rsidP="00B20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1.583</w:t>
            </w:r>
          </w:p>
        </w:tc>
      </w:tr>
    </w:tbl>
    <w:p w:rsidR="000220E3" w:rsidRPr="006C3BFA" w:rsidRDefault="006C3BFA" w:rsidP="000220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6907" w:rsidRPr="00F833D7" w:rsidRDefault="00017FFC" w:rsidP="00D367C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Banyak ahli riset menyarankan untuk mengambil responden sebesar 10% dari total keseluruhan responden</w:t>
      </w:r>
      <w:r w:rsidR="000F54D6">
        <w:rPr>
          <w:rFonts w:ascii="Times New Roman" w:hAnsi="Times New Roman" w:cs="Times New Roman"/>
          <w:sz w:val="24"/>
          <w:szCs w:val="24"/>
          <w:lang w:val="en-US"/>
        </w:rPr>
        <w:t xml:space="preserve">. Secara umum, semakin banyak responden maka akan semakin representatif. Namun pertimbangan efesiensi sumber daya akan mempengaruhi besarnya </w:t>
      </w:r>
      <w:r w:rsidR="00D367CE">
        <w:rPr>
          <w:rFonts w:ascii="Times New Roman" w:hAnsi="Times New Roman" w:cs="Times New Roman"/>
          <w:sz w:val="24"/>
          <w:szCs w:val="24"/>
          <w:lang w:val="en-US"/>
        </w:rPr>
        <w:t>jumlah responden yang diambil (Anwar, 2004:82). Mempertimbangkan</w:t>
      </w:r>
      <w:r w:rsidR="0042042B">
        <w:rPr>
          <w:rFonts w:ascii="Times New Roman" w:hAnsi="Times New Roman" w:cs="Times New Roman"/>
          <w:sz w:val="24"/>
          <w:szCs w:val="24"/>
        </w:rPr>
        <w:t xml:space="preserve"> </w:t>
      </w:r>
      <w:r w:rsidR="00DB76E2">
        <w:rPr>
          <w:rFonts w:ascii="Times New Roman" w:hAnsi="Times New Roman" w:cs="Times New Roman"/>
          <w:sz w:val="24"/>
          <w:szCs w:val="24"/>
          <w:lang w:val="en-US"/>
        </w:rPr>
        <w:t xml:space="preserve"> jumlah guru sekolah negeri yang ada di Tanah Grogot</w:t>
      </w:r>
      <w:r w:rsidR="00BF6945">
        <w:rPr>
          <w:rFonts w:ascii="Times New Roman" w:hAnsi="Times New Roman" w:cs="Times New Roman"/>
          <w:sz w:val="24"/>
          <w:szCs w:val="24"/>
          <w:lang w:val="en-US"/>
        </w:rPr>
        <w:t xml:space="preserve"> cukup banyak</w:t>
      </w:r>
      <w:r w:rsidR="00EE0CA8">
        <w:rPr>
          <w:rFonts w:ascii="Times New Roman" w:hAnsi="Times New Roman" w:cs="Times New Roman"/>
          <w:sz w:val="24"/>
          <w:szCs w:val="24"/>
          <w:lang w:val="en-US"/>
        </w:rPr>
        <w:t xml:space="preserve"> dan lokasi yang cukup jauh</w:t>
      </w:r>
      <w:r w:rsidR="00BF6945">
        <w:rPr>
          <w:rFonts w:ascii="Times New Roman" w:hAnsi="Times New Roman" w:cs="Times New Roman"/>
          <w:sz w:val="24"/>
          <w:szCs w:val="24"/>
          <w:lang w:val="en-US"/>
        </w:rPr>
        <w:t>, maka peneliti hanya menyebarkan an</w:t>
      </w:r>
      <w:r w:rsidR="00F833D7">
        <w:rPr>
          <w:rFonts w:ascii="Times New Roman" w:hAnsi="Times New Roman" w:cs="Times New Roman"/>
          <w:sz w:val="24"/>
          <w:szCs w:val="24"/>
          <w:lang w:val="en-US"/>
        </w:rPr>
        <w:t>gket sebanyak 150</w:t>
      </w:r>
      <w:r w:rsidR="000E7DCB">
        <w:rPr>
          <w:rFonts w:ascii="Times New Roman" w:hAnsi="Times New Roman" w:cs="Times New Roman"/>
          <w:sz w:val="24"/>
          <w:szCs w:val="24"/>
          <w:lang w:val="en-US"/>
        </w:rPr>
        <w:t xml:space="preserve"> angket kepada guru-guru</w:t>
      </w:r>
      <w:r w:rsidR="00432ACB">
        <w:rPr>
          <w:rFonts w:ascii="Times New Roman" w:hAnsi="Times New Roman" w:cs="Times New Roman"/>
          <w:sz w:val="24"/>
          <w:szCs w:val="24"/>
          <w:lang w:val="en-US"/>
        </w:rPr>
        <w:t xml:space="preserve"> Sekolah N</w:t>
      </w:r>
      <w:r w:rsidR="00EE0CA8">
        <w:rPr>
          <w:rFonts w:ascii="Times New Roman" w:hAnsi="Times New Roman" w:cs="Times New Roman"/>
          <w:sz w:val="24"/>
          <w:szCs w:val="24"/>
          <w:lang w:val="en-US"/>
        </w:rPr>
        <w:t>egeri Tanah Grogot</w:t>
      </w:r>
      <w:r w:rsidR="00EA2DDA">
        <w:rPr>
          <w:rFonts w:ascii="Times New Roman" w:hAnsi="Times New Roman" w:cs="Times New Roman"/>
          <w:sz w:val="24"/>
          <w:szCs w:val="24"/>
          <w:lang w:val="en-US"/>
        </w:rPr>
        <w:t xml:space="preserve"> yang diperoleh dari 10% jumlah total keseluruhan responden</w:t>
      </w:r>
      <w:r w:rsidR="00EE0C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35876">
        <w:rPr>
          <w:rFonts w:ascii="Times New Roman" w:hAnsi="Times New Roman" w:cs="Times New Roman"/>
          <w:sz w:val="24"/>
          <w:szCs w:val="24"/>
          <w:lang w:val="en-US"/>
        </w:rPr>
        <w:t>tetapi</w:t>
      </w:r>
      <w:r w:rsidR="002C2DC4">
        <w:rPr>
          <w:rFonts w:ascii="Times New Roman" w:hAnsi="Times New Roman" w:cs="Times New Roman"/>
          <w:sz w:val="24"/>
          <w:szCs w:val="24"/>
          <w:lang w:val="en-US"/>
        </w:rPr>
        <w:t xml:space="preserve"> angket yang kembali</w:t>
      </w:r>
      <w:r w:rsidR="007D7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5876">
        <w:rPr>
          <w:rFonts w:ascii="Times New Roman" w:hAnsi="Times New Roman" w:cs="Times New Roman"/>
          <w:sz w:val="24"/>
          <w:szCs w:val="24"/>
          <w:lang w:val="en-US"/>
        </w:rPr>
        <w:t xml:space="preserve">hanya </w:t>
      </w:r>
      <w:r w:rsidR="007D7C39">
        <w:rPr>
          <w:rFonts w:ascii="Times New Roman" w:hAnsi="Times New Roman" w:cs="Times New Roman"/>
          <w:sz w:val="24"/>
          <w:szCs w:val="24"/>
          <w:lang w:val="en-US"/>
        </w:rPr>
        <w:t xml:space="preserve">sebanyak </w:t>
      </w:r>
      <w:r w:rsidR="00213371">
        <w:rPr>
          <w:rFonts w:ascii="Times New Roman" w:hAnsi="Times New Roman" w:cs="Times New Roman"/>
          <w:sz w:val="24"/>
          <w:szCs w:val="24"/>
          <w:lang w:val="en-US"/>
        </w:rPr>
        <w:t>109</w:t>
      </w:r>
      <w:r w:rsidR="007D7C39">
        <w:rPr>
          <w:rFonts w:ascii="Times New Roman" w:hAnsi="Times New Roman" w:cs="Times New Roman"/>
          <w:sz w:val="24"/>
          <w:szCs w:val="24"/>
          <w:lang w:val="en-US"/>
        </w:rPr>
        <w:t xml:space="preserve"> angket. Angket yang kembali inila</w:t>
      </w:r>
      <w:r w:rsidR="00231FCA">
        <w:rPr>
          <w:rFonts w:ascii="Times New Roman" w:hAnsi="Times New Roman" w:cs="Times New Roman"/>
          <w:sz w:val="24"/>
          <w:szCs w:val="24"/>
          <w:lang w:val="en-US"/>
        </w:rPr>
        <w:t>h yang kemudian akan diolah</w:t>
      </w:r>
      <w:r w:rsidR="00885FA1" w:rsidRPr="00885FA1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885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0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33D7" w:rsidRDefault="00F833D7" w:rsidP="00885FA1">
      <w:pPr>
        <w:pStyle w:val="Default"/>
        <w:jc w:val="both"/>
        <w:rPr>
          <w:lang w:val="en-US"/>
        </w:rPr>
      </w:pPr>
    </w:p>
    <w:p w:rsidR="00F17B13" w:rsidRDefault="00F17B13" w:rsidP="00885FA1">
      <w:pPr>
        <w:pStyle w:val="Default"/>
        <w:jc w:val="both"/>
        <w:rPr>
          <w:lang w:val="en-US"/>
        </w:rPr>
      </w:pPr>
    </w:p>
    <w:p w:rsidR="00F17B13" w:rsidRDefault="00F17B13" w:rsidP="00885FA1">
      <w:pPr>
        <w:pStyle w:val="Default"/>
        <w:jc w:val="both"/>
        <w:rPr>
          <w:lang w:val="en-US"/>
        </w:rPr>
      </w:pPr>
    </w:p>
    <w:p w:rsidR="00F17B13" w:rsidRDefault="00F17B13" w:rsidP="00885FA1">
      <w:pPr>
        <w:pStyle w:val="Default"/>
        <w:jc w:val="both"/>
        <w:rPr>
          <w:lang w:val="en-US"/>
        </w:rPr>
      </w:pPr>
    </w:p>
    <w:p w:rsidR="00F17B13" w:rsidRDefault="00F17B13" w:rsidP="00885FA1">
      <w:pPr>
        <w:pStyle w:val="Default"/>
        <w:jc w:val="both"/>
        <w:rPr>
          <w:lang w:val="en-US"/>
        </w:rPr>
      </w:pPr>
    </w:p>
    <w:p w:rsidR="00F17B13" w:rsidRPr="00AD6907" w:rsidRDefault="00F17B13" w:rsidP="00885FA1">
      <w:pPr>
        <w:pStyle w:val="Default"/>
        <w:jc w:val="both"/>
        <w:rPr>
          <w:lang w:val="en-US"/>
        </w:rPr>
      </w:pPr>
    </w:p>
    <w:p w:rsidR="00DC0FC5" w:rsidRPr="00C97CDE" w:rsidRDefault="00943A27" w:rsidP="0042042B">
      <w:pPr>
        <w:pStyle w:val="Default"/>
        <w:numPr>
          <w:ilvl w:val="0"/>
          <w:numId w:val="1"/>
        </w:numPr>
        <w:spacing w:line="480" w:lineRule="auto"/>
        <w:ind w:left="426" w:hanging="426"/>
        <w:jc w:val="both"/>
        <w:rPr>
          <w:b/>
        </w:rPr>
      </w:pPr>
      <w:r>
        <w:rPr>
          <w:b/>
          <w:lang w:val="en-US"/>
        </w:rPr>
        <w:lastRenderedPageBreak/>
        <w:t>Tek</w:t>
      </w:r>
      <w:r w:rsidR="00BC5C24">
        <w:rPr>
          <w:b/>
          <w:lang w:val="en-US"/>
        </w:rPr>
        <w:t>nik</w:t>
      </w:r>
      <w:r w:rsidR="002B629E" w:rsidRPr="00C97CDE">
        <w:rPr>
          <w:b/>
        </w:rPr>
        <w:t xml:space="preserve"> Pengumpulan Data</w:t>
      </w:r>
    </w:p>
    <w:p w:rsidR="005125B4" w:rsidRDefault="0042042B" w:rsidP="0042042B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371">
        <w:rPr>
          <w:rFonts w:ascii="Times New Roman" w:hAnsi="Times New Roman" w:cs="Times New Roman"/>
          <w:sz w:val="24"/>
          <w:szCs w:val="24"/>
          <w:lang w:val="en-US"/>
        </w:rPr>
        <w:t>Teknik</w:t>
      </w:r>
      <w:r w:rsidR="002B629E">
        <w:rPr>
          <w:rFonts w:ascii="Times New Roman" w:hAnsi="Times New Roman" w:cs="Times New Roman"/>
          <w:sz w:val="24"/>
          <w:szCs w:val="24"/>
        </w:rPr>
        <w:t xml:space="preserve"> pengumpulan data </w:t>
      </w:r>
      <w:r w:rsidR="00990E02">
        <w:rPr>
          <w:rFonts w:ascii="Times New Roman" w:hAnsi="Times New Roman" w:cs="Times New Roman"/>
          <w:sz w:val="24"/>
          <w:szCs w:val="24"/>
        </w:rPr>
        <w:t>dalam penelitian sangatlah penting karena berkaitan dengan tersedianya data yang dibutuhkan untuk menjawab permasalahan dalam penelitian, sehingga kesimpulan y</w:t>
      </w:r>
      <w:r w:rsidR="00DB660A">
        <w:rPr>
          <w:rFonts w:ascii="Times New Roman" w:hAnsi="Times New Roman" w:cs="Times New Roman"/>
          <w:sz w:val="24"/>
          <w:szCs w:val="24"/>
        </w:rPr>
        <w:t xml:space="preserve">ang diambil adalah benar. </w:t>
      </w:r>
      <w:r w:rsidR="00DB660A">
        <w:rPr>
          <w:rFonts w:ascii="Times New Roman" w:hAnsi="Times New Roman" w:cs="Times New Roman"/>
          <w:sz w:val="24"/>
          <w:szCs w:val="24"/>
          <w:lang w:val="en-US"/>
        </w:rPr>
        <w:t>Teknik</w:t>
      </w:r>
      <w:r w:rsidR="00990E02">
        <w:rPr>
          <w:rFonts w:ascii="Times New Roman" w:hAnsi="Times New Roman" w:cs="Times New Roman"/>
          <w:sz w:val="24"/>
          <w:szCs w:val="24"/>
        </w:rPr>
        <w:t xml:space="preserve"> yang digunakan menggunakan metode skala, yaitu </w:t>
      </w:r>
    </w:p>
    <w:p w:rsidR="00794BDF" w:rsidRDefault="00E7346B" w:rsidP="005125B4">
      <w:pPr>
        <w:pStyle w:val="ListParagraph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90E02">
        <w:rPr>
          <w:rFonts w:ascii="Times New Roman" w:hAnsi="Times New Roman" w:cs="Times New Roman"/>
          <w:sz w:val="24"/>
          <w:szCs w:val="24"/>
        </w:rPr>
        <w:t xml:space="preserve">uatu metode pengambilan data di mana data-data yang diperlukan dalam penelitian diperoleh melalui pernyataan atau pertanyaan tertulis yang diajukan kepada responden mengenai suatu hal </w:t>
      </w:r>
      <w:r w:rsidR="000C704A">
        <w:rPr>
          <w:rFonts w:ascii="Times New Roman" w:hAnsi="Times New Roman" w:cs="Times New Roman"/>
          <w:sz w:val="24"/>
          <w:szCs w:val="24"/>
        </w:rPr>
        <w:t>yang disajikan dalam bentuk suatu daftar pertanyaan (Sugiyono, 1</w:t>
      </w:r>
      <w:r w:rsidR="00DB660A">
        <w:rPr>
          <w:rFonts w:ascii="Times New Roman" w:hAnsi="Times New Roman" w:cs="Times New Roman"/>
          <w:sz w:val="24"/>
          <w:szCs w:val="24"/>
        </w:rPr>
        <w:t xml:space="preserve">994: 173). </w:t>
      </w:r>
    </w:p>
    <w:p w:rsidR="005125B4" w:rsidRPr="005125B4" w:rsidRDefault="005125B4" w:rsidP="005125B4">
      <w:pPr>
        <w:pStyle w:val="ListParagraph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28B6" w:rsidRDefault="00DB660A" w:rsidP="00BA28B6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Dalam hal ini, </w:t>
      </w:r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r w:rsidR="000C704A">
        <w:rPr>
          <w:rFonts w:ascii="Times New Roman" w:hAnsi="Times New Roman" w:cs="Times New Roman"/>
          <w:sz w:val="24"/>
          <w:szCs w:val="24"/>
        </w:rPr>
        <w:t xml:space="preserve"> pengumpulan data yang penulis gunakan d</w:t>
      </w:r>
      <w:r>
        <w:rPr>
          <w:rFonts w:ascii="Times New Roman" w:hAnsi="Times New Roman" w:cs="Times New Roman"/>
          <w:sz w:val="24"/>
          <w:szCs w:val="24"/>
        </w:rPr>
        <w:t xml:space="preserve">alam penelitian ini yaitu </w:t>
      </w:r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r w:rsidR="000C704A">
        <w:rPr>
          <w:rFonts w:ascii="Times New Roman" w:hAnsi="Times New Roman" w:cs="Times New Roman"/>
          <w:sz w:val="24"/>
          <w:szCs w:val="24"/>
        </w:rPr>
        <w:t xml:space="preserve"> kuesioner atau angket.</w:t>
      </w:r>
      <w:r w:rsidR="00C965F4">
        <w:rPr>
          <w:rFonts w:ascii="Times New Roman" w:hAnsi="Times New Roman" w:cs="Times New Roman"/>
          <w:sz w:val="24"/>
          <w:szCs w:val="24"/>
          <w:lang w:val="en-US"/>
        </w:rPr>
        <w:t xml:space="preserve"> Mardalis </w:t>
      </w:r>
      <w:r w:rsidR="00BA28B6">
        <w:rPr>
          <w:rFonts w:ascii="Times New Roman" w:hAnsi="Times New Roman" w:cs="Times New Roman"/>
          <w:sz w:val="24"/>
          <w:szCs w:val="24"/>
        </w:rPr>
        <w:t>(2008: 66)</w:t>
      </w:r>
      <w:r w:rsidR="00BA28B6">
        <w:rPr>
          <w:rFonts w:ascii="Times New Roman" w:hAnsi="Times New Roman" w:cs="Times New Roman"/>
          <w:sz w:val="24"/>
          <w:szCs w:val="24"/>
          <w:lang w:val="en-US"/>
        </w:rPr>
        <w:t xml:space="preserve"> mengartikan k</w:t>
      </w:r>
      <w:r w:rsidR="000C704A">
        <w:rPr>
          <w:rFonts w:ascii="Times New Roman" w:hAnsi="Times New Roman" w:cs="Times New Roman"/>
          <w:sz w:val="24"/>
          <w:szCs w:val="24"/>
        </w:rPr>
        <w:t xml:space="preserve">uesioner atau angket adalah </w:t>
      </w:r>
      <w:r w:rsidR="00BA28B6">
        <w:rPr>
          <w:rFonts w:ascii="Times New Roman" w:hAnsi="Times New Roman" w:cs="Times New Roman"/>
          <w:sz w:val="24"/>
          <w:szCs w:val="24"/>
          <w:lang w:val="en-US"/>
        </w:rPr>
        <w:t>sebagai berikut:</w:t>
      </w:r>
    </w:p>
    <w:p w:rsidR="005125B4" w:rsidRDefault="00BA28B6" w:rsidP="00BA28B6">
      <w:pPr>
        <w:pStyle w:val="ListParagraph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Kuesioner adalah </w:t>
      </w:r>
      <w:r w:rsidR="000C704A">
        <w:rPr>
          <w:rFonts w:ascii="Times New Roman" w:hAnsi="Times New Roman" w:cs="Times New Roman"/>
          <w:sz w:val="24"/>
          <w:szCs w:val="24"/>
        </w:rPr>
        <w:t>teknik pengumpulan data melalui formulir-formulir yang berisi pertanyaan/pernyataan yang diajukan secara tertulis pada seseorang atau sekumpulan orang untuk mendapatkan</w:t>
      </w:r>
      <w:r w:rsidR="00FD7688">
        <w:rPr>
          <w:rFonts w:ascii="Times New Roman" w:hAnsi="Times New Roman" w:cs="Times New Roman"/>
          <w:sz w:val="24"/>
          <w:szCs w:val="24"/>
        </w:rPr>
        <w:t xml:space="preserve"> jawaban atau tanggapan dan informasi yang diperlukan ol</w:t>
      </w:r>
      <w:r>
        <w:rPr>
          <w:rFonts w:ascii="Times New Roman" w:hAnsi="Times New Roman" w:cs="Times New Roman"/>
          <w:sz w:val="24"/>
          <w:szCs w:val="24"/>
        </w:rPr>
        <w:t>eh peneliti</w:t>
      </w:r>
      <w:r w:rsidR="00FD76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8B6" w:rsidRPr="00BA28B6" w:rsidRDefault="00BA28B6" w:rsidP="00BA28B6">
      <w:pPr>
        <w:pStyle w:val="ListParagraph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2755" w:rsidRPr="00F17B13" w:rsidRDefault="00FD7688" w:rsidP="00F17B13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Kuesioner yang digunakan dalam </w:t>
      </w:r>
      <w:r w:rsidR="00175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 ini adalah kuesioner tertutup yaitu kuesioner yang sudah disediakan jawabannya sehingga responden tinggal memilih dan dijawab secara langsung oleh responden. Bentuk pertanyaan/pernyataan dibuat dengan sederhana dan bahasa yang mudah dipaham</w:t>
      </w:r>
      <w:r w:rsidR="00454C63">
        <w:rPr>
          <w:rFonts w:ascii="Times New Roman" w:hAnsi="Times New Roman" w:cs="Times New Roman"/>
          <w:sz w:val="24"/>
          <w:szCs w:val="24"/>
        </w:rPr>
        <w:t>i oleh guru. Angket yang peneliti</w:t>
      </w:r>
      <w:r>
        <w:rPr>
          <w:rFonts w:ascii="Times New Roman" w:hAnsi="Times New Roman" w:cs="Times New Roman"/>
          <w:sz w:val="24"/>
          <w:szCs w:val="24"/>
        </w:rPr>
        <w:t xml:space="preserve"> gunakan</w:t>
      </w:r>
      <w:r w:rsidR="00990E02">
        <w:rPr>
          <w:rFonts w:ascii="Times New Roman" w:hAnsi="Times New Roman" w:cs="Times New Roman"/>
          <w:sz w:val="24"/>
          <w:szCs w:val="24"/>
        </w:rPr>
        <w:t xml:space="preserve"> </w:t>
      </w:r>
      <w:r w:rsidR="002B629E">
        <w:rPr>
          <w:rFonts w:ascii="Times New Roman" w:hAnsi="Times New Roman" w:cs="Times New Roman"/>
          <w:sz w:val="24"/>
          <w:szCs w:val="24"/>
        </w:rPr>
        <w:t xml:space="preserve">adalah dengan </w:t>
      </w:r>
      <w:r>
        <w:rPr>
          <w:rFonts w:ascii="Times New Roman" w:hAnsi="Times New Roman" w:cs="Times New Roman"/>
          <w:sz w:val="24"/>
          <w:szCs w:val="24"/>
        </w:rPr>
        <w:t xml:space="preserve">metode Skala </w:t>
      </w:r>
      <w:r w:rsidRPr="003E2EBC">
        <w:rPr>
          <w:rFonts w:ascii="Times New Roman" w:hAnsi="Times New Roman" w:cs="Times New Roman"/>
          <w:i/>
          <w:sz w:val="24"/>
          <w:szCs w:val="24"/>
        </w:rPr>
        <w:t>Likert</w:t>
      </w:r>
      <w:r w:rsidR="004765E3">
        <w:rPr>
          <w:rFonts w:ascii="Times New Roman" w:hAnsi="Times New Roman" w:cs="Times New Roman"/>
          <w:sz w:val="24"/>
          <w:szCs w:val="24"/>
        </w:rPr>
        <w:t xml:space="preserve"> berupa </w:t>
      </w:r>
      <w:r w:rsidR="00E419D0">
        <w:rPr>
          <w:rFonts w:ascii="Times New Roman" w:hAnsi="Times New Roman" w:cs="Times New Roman"/>
          <w:sz w:val="24"/>
          <w:szCs w:val="24"/>
        </w:rPr>
        <w:t xml:space="preserve">angket yang berisi </w:t>
      </w:r>
      <w:r>
        <w:rPr>
          <w:rFonts w:ascii="Times New Roman" w:hAnsi="Times New Roman" w:cs="Times New Roman"/>
          <w:sz w:val="24"/>
          <w:szCs w:val="24"/>
        </w:rPr>
        <w:t>kumpulan pernyataan</w:t>
      </w:r>
      <w:r w:rsidR="00921B3C">
        <w:rPr>
          <w:rFonts w:ascii="Times New Roman" w:hAnsi="Times New Roman" w:cs="Times New Roman"/>
          <w:sz w:val="24"/>
          <w:szCs w:val="24"/>
        </w:rPr>
        <w:t xml:space="preserve"> </w:t>
      </w:r>
      <w:r w:rsidR="006760A2">
        <w:rPr>
          <w:rFonts w:ascii="Times New Roman" w:hAnsi="Times New Roman" w:cs="Times New Roman"/>
          <w:sz w:val="24"/>
          <w:szCs w:val="24"/>
        </w:rPr>
        <w:t xml:space="preserve">mengenai </w:t>
      </w:r>
      <w:r w:rsidR="00E76BDE">
        <w:rPr>
          <w:rFonts w:ascii="Times New Roman" w:hAnsi="Times New Roman" w:cs="Times New Roman"/>
          <w:sz w:val="24"/>
          <w:szCs w:val="24"/>
        </w:rPr>
        <w:t xml:space="preserve">sikap guru terhadap </w:t>
      </w:r>
      <w:r w:rsidR="006760A2">
        <w:rPr>
          <w:rFonts w:ascii="Times New Roman" w:hAnsi="Times New Roman" w:cs="Times New Roman"/>
          <w:sz w:val="24"/>
          <w:szCs w:val="24"/>
        </w:rPr>
        <w:t>pendidikan inklusif.</w:t>
      </w:r>
      <w:r w:rsidR="00E40E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0E0E" w:rsidRPr="00436898">
        <w:rPr>
          <w:rFonts w:ascii="Times New Roman" w:hAnsi="Times New Roman" w:cs="Times New Roman"/>
          <w:sz w:val="24"/>
          <w:szCs w:val="24"/>
        </w:rPr>
        <w:t xml:space="preserve">Skala </w:t>
      </w:r>
      <w:r w:rsidR="00E40E0E" w:rsidRPr="003E2EBC">
        <w:rPr>
          <w:rFonts w:ascii="Times New Roman" w:hAnsi="Times New Roman" w:cs="Times New Roman"/>
          <w:i/>
          <w:sz w:val="24"/>
          <w:szCs w:val="24"/>
        </w:rPr>
        <w:t>Likert</w:t>
      </w:r>
      <w:r w:rsidR="00E40E0E" w:rsidRPr="00436898">
        <w:rPr>
          <w:rFonts w:ascii="Times New Roman" w:hAnsi="Times New Roman" w:cs="Times New Roman"/>
          <w:sz w:val="24"/>
          <w:szCs w:val="24"/>
        </w:rPr>
        <w:t xml:space="preserve"> disebut juga metode berskala penilaian yang dijumlahkan </w:t>
      </w:r>
      <w:r w:rsidR="00E40E0E" w:rsidRPr="00A72755">
        <w:rPr>
          <w:rFonts w:ascii="Times New Roman" w:hAnsi="Times New Roman" w:cs="Times New Roman"/>
          <w:i/>
          <w:sz w:val="24"/>
          <w:szCs w:val="24"/>
        </w:rPr>
        <w:t>(method of sumated ratings)</w:t>
      </w:r>
      <w:r w:rsidR="00E40E0E" w:rsidRPr="00436898">
        <w:rPr>
          <w:rFonts w:ascii="Times New Roman" w:hAnsi="Times New Roman" w:cs="Times New Roman"/>
          <w:sz w:val="24"/>
          <w:szCs w:val="24"/>
        </w:rPr>
        <w:t xml:space="preserve">. Responden menilai pernyataan itu dengan salah satu jawaban: arah </w:t>
      </w:r>
      <w:r w:rsidR="00E47A25" w:rsidRPr="00436898">
        <w:rPr>
          <w:rFonts w:ascii="Times New Roman" w:hAnsi="Times New Roman" w:cs="Times New Roman"/>
          <w:sz w:val="24"/>
          <w:szCs w:val="24"/>
        </w:rPr>
        <w:t>Sangat se</w:t>
      </w:r>
      <w:r w:rsidR="00E47A25">
        <w:rPr>
          <w:rFonts w:ascii="Times New Roman" w:hAnsi="Times New Roman" w:cs="Times New Roman"/>
          <w:sz w:val="24"/>
          <w:szCs w:val="24"/>
        </w:rPr>
        <w:t xml:space="preserve">tuju </w:t>
      </w:r>
      <w:r w:rsidR="00E47A25">
        <w:rPr>
          <w:rFonts w:ascii="Times New Roman" w:hAnsi="Times New Roman" w:cs="Times New Roman"/>
          <w:sz w:val="24"/>
          <w:szCs w:val="24"/>
        </w:rPr>
        <w:lastRenderedPageBreak/>
        <w:t>(SS), Setuju (S), Kurang setuju (KS</w:t>
      </w:r>
      <w:r w:rsidR="00E47A25" w:rsidRPr="00436898">
        <w:rPr>
          <w:rFonts w:ascii="Times New Roman" w:hAnsi="Times New Roman" w:cs="Times New Roman"/>
          <w:sz w:val="24"/>
          <w:szCs w:val="24"/>
        </w:rPr>
        <w:t>), Tidak setuju (TS), dan Sangat tidak setuju (STS).</w:t>
      </w:r>
    </w:p>
    <w:p w:rsidR="0084045C" w:rsidRDefault="0084045C" w:rsidP="005D5531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0049" w:rsidRDefault="00D80049" w:rsidP="00D8004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Teknik Analisis Data</w:t>
      </w:r>
    </w:p>
    <w:p w:rsidR="00D80049" w:rsidRPr="00F9084B" w:rsidRDefault="00D80049" w:rsidP="00D80049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Analisis data adalah proses penyederhanaan data ke dalam yang lebih mudah dibaca. Teknik analisis </w:t>
      </w:r>
      <w:r w:rsidR="009E06DA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yang digunakan adalah metode analisis deskriptif dengan menggunakan </w:t>
      </w:r>
      <w:r w:rsidR="0042274C">
        <w:rPr>
          <w:rFonts w:ascii="Times New Roman" w:hAnsi="Times New Roman" w:cs="Times New Roman"/>
          <w:sz w:val="24"/>
          <w:szCs w:val="24"/>
          <w:lang w:val="en-US"/>
        </w:rPr>
        <w:t>persentase</w:t>
      </w:r>
      <w:r w:rsidR="003C3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06DA">
        <w:rPr>
          <w:rFonts w:ascii="Times New Roman" w:hAnsi="Times New Roman" w:cs="Times New Roman"/>
          <w:sz w:val="24"/>
          <w:szCs w:val="24"/>
          <w:lang w:val="en-US"/>
        </w:rPr>
        <w:t>dengan bantuan SPSS (</w:t>
      </w:r>
      <w:r w:rsidR="009E06DA" w:rsidRPr="001D3F8F">
        <w:rPr>
          <w:rFonts w:ascii="Times New Roman" w:hAnsi="Times New Roman" w:cs="Times New Roman"/>
          <w:i/>
          <w:sz w:val="24"/>
          <w:szCs w:val="24"/>
          <w:lang w:val="en-US"/>
        </w:rPr>
        <w:t>Statistical Product and</w:t>
      </w:r>
      <w:r w:rsidR="001D3F8F" w:rsidRPr="001D3F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Service Solution</w:t>
      </w:r>
      <w:r w:rsidR="001D3F8F">
        <w:rPr>
          <w:rFonts w:ascii="Times New Roman" w:hAnsi="Times New Roman" w:cs="Times New Roman"/>
          <w:sz w:val="24"/>
          <w:szCs w:val="24"/>
          <w:lang w:val="en-US"/>
        </w:rPr>
        <w:t xml:space="preserve">) versi 17.0 </w:t>
      </w:r>
      <w:r w:rsidR="001D3F8F" w:rsidRPr="001D3F8F">
        <w:rPr>
          <w:rFonts w:ascii="Times New Roman" w:hAnsi="Times New Roman" w:cs="Times New Roman"/>
          <w:i/>
          <w:sz w:val="24"/>
          <w:szCs w:val="24"/>
          <w:lang w:val="en-US"/>
        </w:rPr>
        <w:t>for windows</w:t>
      </w:r>
      <w:r w:rsidR="001D3F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 menggambarkan sikap guru terhadap pendidikan inklusif di Tanah Grogot. Rumus yang digunakan menggunakan tekn</w:t>
      </w:r>
      <w:r w:rsidR="000548A2">
        <w:rPr>
          <w:rFonts w:ascii="Times New Roman" w:hAnsi="Times New Roman" w:cs="Times New Roman"/>
          <w:sz w:val="24"/>
          <w:szCs w:val="24"/>
        </w:rPr>
        <w:t>ik persentase menurut Azwar (20</w:t>
      </w:r>
      <w:r w:rsidR="000548A2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: 129) adalah sebagai berikut: </w:t>
      </w:r>
    </w:p>
    <w:p w:rsidR="00D80049" w:rsidRPr="00FB4EF0" w:rsidRDefault="00DB3366" w:rsidP="00FB4EF0">
      <w:pPr>
        <w:jc w:val="center"/>
        <w:rPr>
          <w:rFonts w:ascii="Times New Roman" w:hAnsi="Times New Roman" w:cs="Times New Roman"/>
          <w:sz w:val="28"/>
          <w:szCs w:val="24"/>
          <w:lang w:val="en-US"/>
        </w:rPr>
      </w:pPr>
      <m:oMath>
        <m:r>
          <w:rPr>
            <w:rFonts w:ascii="Cambria Math" w:hAnsi="Cambria Math" w:cs="Times New Roman"/>
            <w:sz w:val="28"/>
            <w:szCs w:val="24"/>
          </w:rPr>
          <m:t>p</m:t>
        </m:r>
        <m:r>
          <w:rPr>
            <w:rFonts w:ascii="Cambria Math" w:hAnsi="Times New Roman" w:cs="Times New Roman"/>
            <w:sz w:val="28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f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n</m:t>
            </m:r>
          </m:den>
        </m:f>
      </m:oMath>
      <w:r w:rsidRPr="00FB4E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x 100</w:t>
      </w:r>
    </w:p>
    <w:p w:rsidR="00D80049" w:rsidRDefault="00D80049" w:rsidP="00D80049">
      <w:pPr>
        <w:tabs>
          <w:tab w:val="left" w:pos="993"/>
        </w:tabs>
        <w:rPr>
          <w:sz w:val="24"/>
          <w:szCs w:val="24"/>
        </w:rPr>
      </w:pPr>
      <w:r>
        <w:tab/>
      </w:r>
      <w:r>
        <w:rPr>
          <w:sz w:val="24"/>
          <w:szCs w:val="24"/>
        </w:rPr>
        <w:t>Keterangan:</w:t>
      </w:r>
    </w:p>
    <w:p w:rsidR="00D80049" w:rsidRDefault="00FB4EF0" w:rsidP="001E0EBF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55286">
        <w:rPr>
          <w:rFonts w:cstheme="minorHAnsi"/>
          <w:i/>
          <w:sz w:val="24"/>
          <w:szCs w:val="24"/>
        </w:rPr>
        <w:t>Ƥ</w:t>
      </w:r>
      <w:r w:rsidR="00D80049">
        <w:rPr>
          <w:sz w:val="24"/>
          <w:szCs w:val="24"/>
        </w:rPr>
        <w:t xml:space="preserve"> = hasil persentase</w:t>
      </w:r>
    </w:p>
    <w:p w:rsidR="00D80049" w:rsidRDefault="00155286" w:rsidP="001E0EBF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55286">
        <w:rPr>
          <w:i/>
          <w:sz w:val="24"/>
          <w:szCs w:val="24"/>
          <w:lang w:val="en-US"/>
        </w:rPr>
        <w:t>f</w:t>
      </w:r>
      <w:r w:rsidR="00D80049">
        <w:rPr>
          <w:sz w:val="24"/>
          <w:szCs w:val="24"/>
        </w:rPr>
        <w:t xml:space="preserve"> = frekuensi hasil jawaban</w:t>
      </w:r>
    </w:p>
    <w:p w:rsidR="001914C8" w:rsidRDefault="00155286" w:rsidP="005D5531">
      <w:pPr>
        <w:tabs>
          <w:tab w:val="left" w:pos="993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m:oMath>
        <m:r>
          <w:rPr>
            <w:rFonts w:ascii="Cambria Math" w:hAnsi="Cambria Math" w:cs="Times New Roman"/>
            <w:sz w:val="28"/>
            <w:szCs w:val="24"/>
          </w:rPr>
          <m:t>n</m:t>
        </m:r>
      </m:oMath>
      <w:r>
        <w:rPr>
          <w:sz w:val="24"/>
          <w:szCs w:val="24"/>
        </w:rPr>
        <w:t xml:space="preserve"> </w:t>
      </w:r>
      <w:r w:rsidR="00D80049">
        <w:rPr>
          <w:sz w:val="24"/>
          <w:szCs w:val="24"/>
        </w:rPr>
        <w:t>= jumlah responde</w:t>
      </w:r>
      <w:r w:rsidR="002A53AF">
        <w:rPr>
          <w:sz w:val="24"/>
          <w:szCs w:val="24"/>
          <w:lang w:val="en-US"/>
        </w:rPr>
        <w:t>n</w:t>
      </w:r>
    </w:p>
    <w:p w:rsidR="005D5531" w:rsidRPr="005D5531" w:rsidRDefault="005D5531" w:rsidP="005D5531">
      <w:pPr>
        <w:tabs>
          <w:tab w:val="left" w:pos="993"/>
        </w:tabs>
        <w:spacing w:after="0" w:line="240" w:lineRule="auto"/>
        <w:rPr>
          <w:sz w:val="24"/>
          <w:szCs w:val="24"/>
          <w:lang w:val="en-US"/>
        </w:rPr>
      </w:pPr>
    </w:p>
    <w:p w:rsidR="00277F4D" w:rsidRPr="00117E65" w:rsidRDefault="005455F9" w:rsidP="00117E65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7E65">
        <w:rPr>
          <w:rFonts w:ascii="Times New Roman" w:hAnsi="Times New Roman" w:cs="Times New Roman"/>
          <w:b/>
          <w:sz w:val="24"/>
          <w:szCs w:val="24"/>
          <w:lang w:val="en-US"/>
        </w:rPr>
        <w:t>Kisi-Kisi</w:t>
      </w:r>
      <w:r w:rsidR="00277F4D" w:rsidRPr="00117E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Instrumen</w:t>
      </w:r>
    </w:p>
    <w:p w:rsidR="005D5531" w:rsidRPr="00F17B13" w:rsidRDefault="00CC35C5" w:rsidP="00F17B13">
      <w:p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426FC7">
        <w:rPr>
          <w:rFonts w:ascii="Times New Roman" w:hAnsi="Times New Roman" w:cs="Times New Roman"/>
          <w:sz w:val="24"/>
          <w:szCs w:val="24"/>
          <w:lang w:val="en-US"/>
        </w:rPr>
        <w:t>Berdasarkan rumusan definisi operasional yang telah</w:t>
      </w:r>
      <w:r w:rsidR="00396CB1">
        <w:rPr>
          <w:rFonts w:ascii="Times New Roman" w:hAnsi="Times New Roman" w:cs="Times New Roman"/>
          <w:sz w:val="24"/>
          <w:szCs w:val="24"/>
          <w:lang w:val="en-US"/>
        </w:rPr>
        <w:t xml:space="preserve"> dikemukakan di</w:t>
      </w:r>
      <w:r w:rsidR="00DA2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6CB1">
        <w:rPr>
          <w:rFonts w:ascii="Times New Roman" w:hAnsi="Times New Roman" w:cs="Times New Roman"/>
          <w:sz w:val="24"/>
          <w:szCs w:val="24"/>
          <w:lang w:val="en-US"/>
        </w:rPr>
        <w:t>atas,</w:t>
      </w:r>
      <w:r w:rsidR="00DA2A58">
        <w:rPr>
          <w:rFonts w:ascii="Times New Roman" w:hAnsi="Times New Roman" w:cs="Times New Roman"/>
          <w:sz w:val="24"/>
          <w:szCs w:val="24"/>
          <w:lang w:val="en-US"/>
        </w:rPr>
        <w:t xml:space="preserve"> dibuat kisi-kisi instrumen yang mengukur sikap guru sekolah</w:t>
      </w:r>
      <w:r w:rsidR="0010568E">
        <w:rPr>
          <w:rFonts w:ascii="Times New Roman" w:hAnsi="Times New Roman" w:cs="Times New Roman"/>
          <w:sz w:val="24"/>
          <w:szCs w:val="24"/>
          <w:lang w:val="en-US"/>
        </w:rPr>
        <w:t xml:space="preserve"> neg</w:t>
      </w:r>
      <w:r w:rsidR="00432AC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0568E">
        <w:rPr>
          <w:rFonts w:ascii="Times New Roman" w:hAnsi="Times New Roman" w:cs="Times New Roman"/>
          <w:sz w:val="24"/>
          <w:szCs w:val="24"/>
          <w:lang w:val="en-US"/>
        </w:rPr>
        <w:t xml:space="preserve">ri terhadap pendidikan inklusif. </w:t>
      </w:r>
      <w:r w:rsidR="00CC7C3D">
        <w:rPr>
          <w:rFonts w:ascii="Times New Roman" w:hAnsi="Times New Roman" w:cs="Times New Roman"/>
          <w:sz w:val="24"/>
          <w:szCs w:val="24"/>
          <w:lang w:val="en-US"/>
        </w:rPr>
        <w:t xml:space="preserve">Kisi-kisi instrumen yang disajikan pada bagan ini dimaksudkan </w:t>
      </w:r>
      <w:r w:rsidR="00D0064F">
        <w:rPr>
          <w:rFonts w:ascii="Times New Roman" w:hAnsi="Times New Roman" w:cs="Times New Roman"/>
          <w:sz w:val="24"/>
          <w:szCs w:val="24"/>
          <w:lang w:val="en-US"/>
        </w:rPr>
        <w:t xml:space="preserve">untuk memberikan gambaran seberapa jauh instrumen yang digunakan dalam penelitian </w:t>
      </w:r>
      <w:r w:rsidR="00C733BE">
        <w:rPr>
          <w:rFonts w:ascii="Times New Roman" w:hAnsi="Times New Roman" w:cs="Times New Roman"/>
          <w:sz w:val="24"/>
          <w:szCs w:val="24"/>
          <w:lang w:val="en-US"/>
        </w:rPr>
        <w:t>ini mencerminkan indikator-indikator</w:t>
      </w:r>
      <w:r w:rsidR="008127ED">
        <w:rPr>
          <w:rFonts w:ascii="Times New Roman" w:hAnsi="Times New Roman" w:cs="Times New Roman"/>
          <w:sz w:val="24"/>
          <w:szCs w:val="24"/>
          <w:lang w:val="en-US"/>
        </w:rPr>
        <w:t xml:space="preserve"> variabel Sikap Guru Sekolah Negeri Terhadap Pendidikan Inklusif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C6374">
        <w:rPr>
          <w:rFonts w:ascii="Times New Roman" w:hAnsi="Times New Roman" w:cs="Times New Roman"/>
          <w:sz w:val="24"/>
          <w:szCs w:val="24"/>
          <w:lang w:val="en-US"/>
        </w:rPr>
        <w:t>Berdasarkan kisi-kisi tersebut dikembangkan butir-</w:t>
      </w:r>
      <w:r w:rsidR="003C637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butir instrumen </w:t>
      </w:r>
      <w:r w:rsidR="00DA41FE">
        <w:rPr>
          <w:rFonts w:ascii="Times New Roman" w:hAnsi="Times New Roman" w:cs="Times New Roman"/>
          <w:sz w:val="24"/>
          <w:szCs w:val="24"/>
          <w:lang w:val="en-US"/>
        </w:rPr>
        <w:t xml:space="preserve">sebanyak 50 butir.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Kisi-kisi </w:t>
      </w:r>
      <w:r w:rsidR="00DA41FE">
        <w:rPr>
          <w:rFonts w:ascii="Times New Roman" w:hAnsi="Times New Roman" w:cs="Times New Roman"/>
          <w:sz w:val="24"/>
          <w:szCs w:val="24"/>
          <w:lang w:val="en-US"/>
        </w:rPr>
        <w:t xml:space="preserve">dan butir instrumen </w:t>
      </w:r>
      <w:r>
        <w:rPr>
          <w:rFonts w:ascii="Times New Roman" w:hAnsi="Times New Roman" w:cs="Times New Roman"/>
          <w:sz w:val="24"/>
          <w:szCs w:val="24"/>
          <w:lang w:val="en-US"/>
        </w:rPr>
        <w:t>yang dimak</w:t>
      </w:r>
      <w:r w:rsidR="00643081">
        <w:rPr>
          <w:rFonts w:ascii="Times New Roman" w:hAnsi="Times New Roman" w:cs="Times New Roman"/>
          <w:sz w:val="24"/>
          <w:szCs w:val="24"/>
          <w:lang w:val="en-US"/>
        </w:rPr>
        <w:t xml:space="preserve">sud dapat dilihat </w:t>
      </w:r>
      <w:r w:rsidR="001914C8">
        <w:rPr>
          <w:rFonts w:ascii="Times New Roman" w:hAnsi="Times New Roman" w:cs="Times New Roman"/>
          <w:sz w:val="24"/>
          <w:szCs w:val="24"/>
          <w:lang w:val="en-US"/>
        </w:rPr>
        <w:t>pada tabel 3.2.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berikut :</w:t>
      </w:r>
    </w:p>
    <w:p w:rsidR="005D5531" w:rsidRDefault="005D5531" w:rsidP="0084045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26B3" w:rsidRDefault="001914C8" w:rsidP="00FD7BFC">
      <w:pPr>
        <w:tabs>
          <w:tab w:val="left" w:pos="1276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Tabel 3.2.</w:t>
      </w:r>
      <w:r w:rsidR="00FD7B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E531F" w:rsidRPr="00DC7E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Kisi-kisi Instrumen </w:t>
      </w:r>
      <w:r w:rsidR="004238DF" w:rsidRPr="00DC7E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Sikap Guru </w:t>
      </w:r>
      <w:r w:rsidR="00BC30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Sekolah </w:t>
      </w:r>
      <w:r w:rsidR="004238DF" w:rsidRPr="00DC7E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Negeri </w:t>
      </w:r>
      <w:r w:rsidR="00BC30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Tanah Grogot </w:t>
      </w:r>
      <w:r w:rsidR="004238DF" w:rsidRPr="00DC7E6A">
        <w:rPr>
          <w:rFonts w:ascii="Times New Roman" w:hAnsi="Times New Roman" w:cs="Times New Roman"/>
          <w:b/>
          <w:sz w:val="24"/>
          <w:szCs w:val="24"/>
          <w:lang w:val="en-US"/>
        </w:rPr>
        <w:t>Terhadap Pendidikan Inklusif</w:t>
      </w:r>
    </w:p>
    <w:p w:rsidR="008A2C73" w:rsidRDefault="008A2C73" w:rsidP="004238D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4439" w:type="pct"/>
        <w:jc w:val="center"/>
        <w:tblLayout w:type="fixed"/>
        <w:tblLook w:val="04A0"/>
      </w:tblPr>
      <w:tblGrid>
        <w:gridCol w:w="1113"/>
        <w:gridCol w:w="1499"/>
        <w:gridCol w:w="2268"/>
        <w:gridCol w:w="1559"/>
        <w:gridCol w:w="1052"/>
      </w:tblGrid>
      <w:tr w:rsidR="00A735C4" w:rsidRPr="008338CC" w:rsidTr="00B61E90">
        <w:trPr>
          <w:trHeight w:val="877"/>
          <w:jc w:val="center"/>
        </w:trPr>
        <w:tc>
          <w:tcPr>
            <w:tcW w:w="1113" w:type="dxa"/>
            <w:tcBorders>
              <w:left w:val="nil"/>
              <w:right w:val="nil"/>
            </w:tcBorders>
            <w:vAlign w:val="center"/>
          </w:tcPr>
          <w:p w:rsidR="00A735C4" w:rsidRPr="008338CC" w:rsidRDefault="00A735C4" w:rsidP="002615C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338CC">
              <w:rPr>
                <w:rFonts w:ascii="Times New Roman" w:hAnsi="Times New Roman" w:cs="Times New Roman"/>
                <w:b/>
                <w:lang w:val="en-US"/>
              </w:rPr>
              <w:t>Peubah</w:t>
            </w:r>
          </w:p>
        </w:tc>
        <w:tc>
          <w:tcPr>
            <w:tcW w:w="1499" w:type="dxa"/>
            <w:tcBorders>
              <w:left w:val="nil"/>
              <w:right w:val="nil"/>
            </w:tcBorders>
            <w:vAlign w:val="center"/>
          </w:tcPr>
          <w:p w:rsidR="00A735C4" w:rsidRPr="008338CC" w:rsidRDefault="00A735C4" w:rsidP="005C3FB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338CC">
              <w:rPr>
                <w:rFonts w:ascii="Times New Roman" w:hAnsi="Times New Roman" w:cs="Times New Roman"/>
                <w:b/>
                <w:lang w:val="en-US"/>
              </w:rPr>
              <w:t>Dimensi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A735C4" w:rsidRPr="008338CC" w:rsidRDefault="00A735C4" w:rsidP="00A031E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338CC">
              <w:rPr>
                <w:rFonts w:ascii="Times New Roman" w:hAnsi="Times New Roman" w:cs="Times New Roman"/>
                <w:b/>
                <w:lang w:val="en-US"/>
              </w:rPr>
              <w:t>Indikator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35C4" w:rsidRPr="008338CC" w:rsidRDefault="00A735C4" w:rsidP="005C3FB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338CC">
              <w:rPr>
                <w:rFonts w:ascii="Times New Roman" w:hAnsi="Times New Roman" w:cs="Times New Roman"/>
                <w:b/>
                <w:lang w:val="en-US"/>
              </w:rPr>
              <w:t>No. Butir</w:t>
            </w:r>
          </w:p>
        </w:tc>
        <w:tc>
          <w:tcPr>
            <w:tcW w:w="10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35C4" w:rsidRPr="008338CC" w:rsidRDefault="00A735C4" w:rsidP="005C3FB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338CC">
              <w:rPr>
                <w:rFonts w:ascii="Times New Roman" w:hAnsi="Times New Roman" w:cs="Times New Roman"/>
                <w:b/>
                <w:lang w:val="en-US"/>
              </w:rPr>
              <w:t>Jumlah Butir</w:t>
            </w:r>
          </w:p>
        </w:tc>
      </w:tr>
      <w:tr w:rsidR="00A735C4" w:rsidRPr="00A85671" w:rsidTr="00A735C4">
        <w:trPr>
          <w:trHeight w:val="1079"/>
          <w:jc w:val="center"/>
        </w:trPr>
        <w:tc>
          <w:tcPr>
            <w:tcW w:w="1113" w:type="dxa"/>
            <w:vMerge w:val="restart"/>
            <w:tcBorders>
              <w:left w:val="nil"/>
              <w:right w:val="nil"/>
            </w:tcBorders>
            <w:vAlign w:val="center"/>
          </w:tcPr>
          <w:p w:rsidR="00A735C4" w:rsidRDefault="00A735C4" w:rsidP="00EF0F00">
            <w:pPr>
              <w:tabs>
                <w:tab w:val="left" w:pos="567"/>
              </w:tabs>
              <w:ind w:left="-108" w:right="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671">
              <w:rPr>
                <w:rFonts w:ascii="Times New Roman" w:hAnsi="Times New Roman" w:cs="Times New Roman"/>
                <w:lang w:val="en-US"/>
              </w:rPr>
              <w:t>Sikap guru terhadap pendidikan inklusif</w:t>
            </w:r>
          </w:p>
          <w:p w:rsidR="00A735C4" w:rsidRPr="00A85671" w:rsidRDefault="00A735C4" w:rsidP="00A735C4">
            <w:pPr>
              <w:tabs>
                <w:tab w:val="left" w:pos="567"/>
              </w:tabs>
              <w:ind w:right="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9" w:type="dxa"/>
            <w:vMerge w:val="restart"/>
            <w:tcBorders>
              <w:left w:val="nil"/>
              <w:right w:val="nil"/>
            </w:tcBorders>
            <w:vAlign w:val="center"/>
          </w:tcPr>
          <w:p w:rsidR="00A735C4" w:rsidRPr="00A85671" w:rsidRDefault="00A735C4" w:rsidP="00A87D3F">
            <w:pPr>
              <w:tabs>
                <w:tab w:val="left" w:pos="993"/>
              </w:tabs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671">
              <w:rPr>
                <w:rFonts w:ascii="Times New Roman" w:hAnsi="Times New Roman" w:cs="Times New Roman"/>
                <w:lang w:val="en-US"/>
              </w:rPr>
              <w:t xml:space="preserve">Sikap guru terhadap </w:t>
            </w:r>
            <w:r>
              <w:rPr>
                <w:rFonts w:ascii="Times New Roman" w:hAnsi="Times New Roman" w:cs="Times New Roman"/>
                <w:lang w:val="en-US"/>
              </w:rPr>
              <w:t xml:space="preserve">keberadaan </w:t>
            </w:r>
            <w:r w:rsidRPr="00A85671">
              <w:rPr>
                <w:rFonts w:ascii="Times New Roman" w:hAnsi="Times New Roman" w:cs="Times New Roman"/>
                <w:lang w:val="en-US"/>
              </w:rPr>
              <w:t>pendidikan inklusif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A735C4" w:rsidRPr="00A85671" w:rsidRDefault="00A735C4" w:rsidP="00C267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671">
              <w:rPr>
                <w:rFonts w:ascii="Times New Roman" w:hAnsi="Times New Roman" w:cs="Times New Roman"/>
                <w:lang w:val="en-US"/>
              </w:rPr>
              <w:t>Pemahaman guru mengenai pendidikan inklusif.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735C4" w:rsidRPr="00A85671" w:rsidRDefault="00A735C4" w:rsidP="003A31A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1, </w:t>
            </w:r>
            <w:r w:rsidRPr="00A85671">
              <w:rPr>
                <w:rFonts w:ascii="Times New Roman" w:hAnsi="Times New Roman" w:cs="Times New Roman"/>
                <w:lang w:val="en-US"/>
              </w:rPr>
              <w:t xml:space="preserve">11, 16, </w:t>
            </w:r>
            <w:r>
              <w:rPr>
                <w:rFonts w:ascii="Times New Roman" w:hAnsi="Times New Roman" w:cs="Times New Roman"/>
                <w:lang w:val="en-US"/>
              </w:rPr>
              <w:t xml:space="preserve">17, </w:t>
            </w:r>
            <w:r w:rsidRPr="00A85671">
              <w:rPr>
                <w:rFonts w:ascii="Times New Roman" w:hAnsi="Times New Roman" w:cs="Times New Roman"/>
                <w:lang w:val="en-US"/>
              </w:rPr>
              <w:t>18, 19, 26</w:t>
            </w:r>
            <w:r>
              <w:rPr>
                <w:rFonts w:ascii="Times New Roman" w:hAnsi="Times New Roman" w:cs="Times New Roman"/>
                <w:lang w:val="en-US"/>
              </w:rPr>
              <w:t>, 27</w:t>
            </w:r>
          </w:p>
        </w:tc>
        <w:tc>
          <w:tcPr>
            <w:tcW w:w="1052" w:type="dxa"/>
            <w:tcBorders>
              <w:left w:val="nil"/>
              <w:right w:val="nil"/>
            </w:tcBorders>
            <w:vAlign w:val="center"/>
          </w:tcPr>
          <w:p w:rsidR="00A735C4" w:rsidRPr="00A85671" w:rsidRDefault="00A735C4" w:rsidP="00A031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A735C4" w:rsidRPr="00A85671" w:rsidTr="00A735C4">
        <w:trPr>
          <w:trHeight w:val="1099"/>
          <w:jc w:val="center"/>
        </w:trPr>
        <w:tc>
          <w:tcPr>
            <w:tcW w:w="1113" w:type="dxa"/>
            <w:vMerge/>
            <w:tcBorders>
              <w:left w:val="nil"/>
              <w:right w:val="nil"/>
            </w:tcBorders>
          </w:tcPr>
          <w:p w:rsidR="00A735C4" w:rsidRPr="00A85671" w:rsidRDefault="00A735C4" w:rsidP="008A2C7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9" w:type="dxa"/>
            <w:vMerge/>
            <w:tcBorders>
              <w:left w:val="nil"/>
              <w:right w:val="nil"/>
            </w:tcBorders>
          </w:tcPr>
          <w:p w:rsidR="00A735C4" w:rsidRPr="00A85671" w:rsidRDefault="00A735C4" w:rsidP="008A2C7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A735C4" w:rsidRPr="00A85671" w:rsidRDefault="00A735C4" w:rsidP="00C267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671">
              <w:rPr>
                <w:rFonts w:ascii="Times New Roman" w:hAnsi="Times New Roman" w:cs="Times New Roman"/>
                <w:lang w:val="en-US"/>
              </w:rPr>
              <w:t>Pendanaan dan Pembiayaan layanan sekolah inklusif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A735C4" w:rsidRPr="00A85671" w:rsidRDefault="00A735C4" w:rsidP="00C0056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671">
              <w:rPr>
                <w:rFonts w:ascii="Times New Roman" w:hAnsi="Times New Roman" w:cs="Times New Roman"/>
                <w:lang w:val="en-US"/>
              </w:rPr>
              <w:t xml:space="preserve">3, </w:t>
            </w:r>
            <w:r>
              <w:rPr>
                <w:rFonts w:ascii="Times New Roman" w:hAnsi="Times New Roman" w:cs="Times New Roman"/>
                <w:lang w:val="en-US"/>
              </w:rPr>
              <w:t xml:space="preserve">6, </w:t>
            </w:r>
            <w:r w:rsidRPr="00A85671">
              <w:rPr>
                <w:rFonts w:ascii="Times New Roman" w:hAnsi="Times New Roman" w:cs="Times New Roman"/>
                <w:lang w:val="en-US"/>
              </w:rPr>
              <w:t>7, 24, 25, 46</w:t>
            </w:r>
          </w:p>
        </w:tc>
        <w:tc>
          <w:tcPr>
            <w:tcW w:w="1052" w:type="dxa"/>
            <w:tcBorders>
              <w:left w:val="nil"/>
              <w:right w:val="nil"/>
            </w:tcBorders>
            <w:vAlign w:val="center"/>
          </w:tcPr>
          <w:p w:rsidR="00A735C4" w:rsidRPr="00A85671" w:rsidRDefault="00A735C4" w:rsidP="00C22E2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A735C4" w:rsidRPr="00A85671" w:rsidTr="00A735C4">
        <w:trPr>
          <w:trHeight w:val="1009"/>
          <w:jc w:val="center"/>
        </w:trPr>
        <w:tc>
          <w:tcPr>
            <w:tcW w:w="1113" w:type="dxa"/>
            <w:vMerge/>
            <w:tcBorders>
              <w:left w:val="nil"/>
              <w:right w:val="nil"/>
            </w:tcBorders>
          </w:tcPr>
          <w:p w:rsidR="00A735C4" w:rsidRPr="00A85671" w:rsidRDefault="00A735C4" w:rsidP="008A2C73">
            <w:pPr>
              <w:tabs>
                <w:tab w:val="left" w:pos="993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9" w:type="dxa"/>
            <w:vMerge w:val="restart"/>
            <w:tcBorders>
              <w:left w:val="nil"/>
              <w:right w:val="nil"/>
            </w:tcBorders>
            <w:vAlign w:val="center"/>
          </w:tcPr>
          <w:p w:rsidR="00A735C4" w:rsidRPr="00A85671" w:rsidRDefault="00A735C4" w:rsidP="00841D8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671">
              <w:rPr>
                <w:rFonts w:ascii="Times New Roman" w:hAnsi="Times New Roman" w:cs="Times New Roman"/>
                <w:lang w:val="en-US"/>
              </w:rPr>
              <w:t>Sikap guru terhadap siswa berkebutuhan khusus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A735C4" w:rsidRPr="00A85671" w:rsidRDefault="00A735C4" w:rsidP="00C267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671">
              <w:rPr>
                <w:rFonts w:ascii="Times New Roman" w:hAnsi="Times New Roman" w:cs="Times New Roman"/>
                <w:lang w:val="en-US"/>
              </w:rPr>
              <w:t>Pemahaman mengenai siswa berkebutuhan khusus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A735C4" w:rsidRPr="00A85671" w:rsidRDefault="00A735C4" w:rsidP="000174A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2, </w:t>
            </w:r>
            <w:r w:rsidRPr="00A85671">
              <w:rPr>
                <w:rFonts w:ascii="Times New Roman" w:hAnsi="Times New Roman" w:cs="Times New Roman"/>
                <w:lang w:val="en-US"/>
              </w:rPr>
              <w:t>5, 20, 31, 38, 40</w:t>
            </w:r>
          </w:p>
        </w:tc>
        <w:tc>
          <w:tcPr>
            <w:tcW w:w="1052" w:type="dxa"/>
            <w:tcBorders>
              <w:left w:val="nil"/>
              <w:right w:val="nil"/>
            </w:tcBorders>
            <w:vAlign w:val="center"/>
          </w:tcPr>
          <w:p w:rsidR="00A735C4" w:rsidRPr="00A85671" w:rsidRDefault="00A735C4" w:rsidP="00C22E2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A735C4" w:rsidRPr="00A85671" w:rsidTr="00A735C4">
        <w:trPr>
          <w:trHeight w:val="1064"/>
          <w:jc w:val="center"/>
        </w:trPr>
        <w:tc>
          <w:tcPr>
            <w:tcW w:w="1113" w:type="dxa"/>
            <w:vMerge/>
            <w:tcBorders>
              <w:left w:val="nil"/>
              <w:right w:val="nil"/>
            </w:tcBorders>
          </w:tcPr>
          <w:p w:rsidR="00A735C4" w:rsidRPr="00A85671" w:rsidRDefault="00A735C4" w:rsidP="008A2C73">
            <w:pPr>
              <w:tabs>
                <w:tab w:val="left" w:pos="993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9" w:type="dxa"/>
            <w:vMerge/>
            <w:tcBorders>
              <w:left w:val="nil"/>
              <w:right w:val="nil"/>
            </w:tcBorders>
          </w:tcPr>
          <w:p w:rsidR="00A735C4" w:rsidRPr="00A85671" w:rsidRDefault="00A735C4" w:rsidP="008A2C7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A735C4" w:rsidRPr="00A85671" w:rsidRDefault="00A735C4" w:rsidP="00C267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671">
              <w:rPr>
                <w:rFonts w:ascii="Times New Roman" w:hAnsi="Times New Roman" w:cs="Times New Roman"/>
                <w:lang w:val="en-US"/>
              </w:rPr>
              <w:t>Keberadaan siswa berkebutuhan khusus dikelas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A735C4" w:rsidRPr="00A85671" w:rsidRDefault="00A735C4" w:rsidP="000174A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8, </w:t>
            </w:r>
            <w:r w:rsidRPr="00A85671">
              <w:rPr>
                <w:rFonts w:ascii="Times New Roman" w:hAnsi="Times New Roman" w:cs="Times New Roman"/>
                <w:lang w:val="en-US"/>
              </w:rPr>
              <w:t>9, 13, 10, 22</w:t>
            </w:r>
          </w:p>
        </w:tc>
        <w:tc>
          <w:tcPr>
            <w:tcW w:w="1052" w:type="dxa"/>
            <w:tcBorders>
              <w:left w:val="nil"/>
              <w:right w:val="nil"/>
            </w:tcBorders>
            <w:vAlign w:val="center"/>
          </w:tcPr>
          <w:p w:rsidR="00A735C4" w:rsidRPr="00A85671" w:rsidRDefault="00A735C4" w:rsidP="00C22E2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A735C4" w:rsidRPr="00A85671" w:rsidTr="00A735C4">
        <w:trPr>
          <w:trHeight w:val="759"/>
          <w:jc w:val="center"/>
        </w:trPr>
        <w:tc>
          <w:tcPr>
            <w:tcW w:w="1113" w:type="dxa"/>
            <w:vMerge/>
            <w:tcBorders>
              <w:left w:val="nil"/>
              <w:right w:val="nil"/>
            </w:tcBorders>
          </w:tcPr>
          <w:p w:rsidR="00A735C4" w:rsidRPr="00A85671" w:rsidRDefault="00A735C4" w:rsidP="008A2C73">
            <w:pPr>
              <w:tabs>
                <w:tab w:val="left" w:pos="993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9" w:type="dxa"/>
            <w:vMerge w:val="restart"/>
            <w:tcBorders>
              <w:left w:val="nil"/>
              <w:right w:val="nil"/>
            </w:tcBorders>
            <w:vAlign w:val="center"/>
          </w:tcPr>
          <w:p w:rsidR="00A735C4" w:rsidRPr="00A85671" w:rsidRDefault="00A735C4" w:rsidP="00841D8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671">
              <w:rPr>
                <w:rFonts w:ascii="Times New Roman" w:hAnsi="Times New Roman" w:cs="Times New Roman"/>
                <w:lang w:val="en-US"/>
              </w:rPr>
              <w:t>Sikap guru terhadap peran guru dan sekolah dalam pendidikan inklusif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A735C4" w:rsidRPr="00A85671" w:rsidRDefault="00A735C4" w:rsidP="00C267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671">
              <w:rPr>
                <w:rFonts w:ascii="Times New Roman" w:hAnsi="Times New Roman" w:cs="Times New Roman"/>
                <w:lang w:val="en-US"/>
              </w:rPr>
              <w:t>Kesiapan guru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A735C4" w:rsidRPr="00A85671" w:rsidRDefault="00A735C4" w:rsidP="000174A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32, </w:t>
            </w:r>
            <w:r w:rsidRPr="00A85671">
              <w:rPr>
                <w:rFonts w:ascii="Times New Roman" w:hAnsi="Times New Roman" w:cs="Times New Roman"/>
                <w:lang w:val="en-US"/>
              </w:rPr>
              <w:t>33, 34, 36,</w:t>
            </w:r>
            <w:r>
              <w:rPr>
                <w:rFonts w:ascii="Times New Roman" w:hAnsi="Times New Roman" w:cs="Times New Roman"/>
                <w:lang w:val="en-US"/>
              </w:rPr>
              <w:t xml:space="preserve"> 37, 49,</w:t>
            </w:r>
            <w:r w:rsidRPr="00A85671">
              <w:rPr>
                <w:rFonts w:ascii="Times New Roman" w:hAnsi="Times New Roman" w:cs="Times New Roman"/>
                <w:lang w:val="en-US"/>
              </w:rPr>
              <w:t xml:space="preserve"> 50</w:t>
            </w:r>
          </w:p>
          <w:p w:rsidR="00A735C4" w:rsidRPr="00A85671" w:rsidRDefault="00A735C4" w:rsidP="000174A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1052" w:type="dxa"/>
            <w:tcBorders>
              <w:left w:val="nil"/>
              <w:right w:val="nil"/>
            </w:tcBorders>
            <w:vAlign w:val="center"/>
          </w:tcPr>
          <w:p w:rsidR="00A735C4" w:rsidRPr="00A85671" w:rsidRDefault="00A735C4" w:rsidP="00C22E2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A735C4" w:rsidRPr="00A85671" w:rsidTr="00A735C4">
        <w:trPr>
          <w:trHeight w:val="1487"/>
          <w:jc w:val="center"/>
        </w:trPr>
        <w:tc>
          <w:tcPr>
            <w:tcW w:w="1113" w:type="dxa"/>
            <w:vMerge/>
            <w:tcBorders>
              <w:left w:val="nil"/>
              <w:right w:val="nil"/>
            </w:tcBorders>
          </w:tcPr>
          <w:p w:rsidR="00A735C4" w:rsidRPr="00A85671" w:rsidRDefault="00A735C4" w:rsidP="008A2C73">
            <w:pPr>
              <w:tabs>
                <w:tab w:val="left" w:pos="993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9" w:type="dxa"/>
            <w:vMerge/>
            <w:tcBorders>
              <w:left w:val="nil"/>
              <w:right w:val="nil"/>
            </w:tcBorders>
          </w:tcPr>
          <w:p w:rsidR="00A735C4" w:rsidRPr="00A85671" w:rsidRDefault="00A735C4" w:rsidP="008A2C7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A735C4" w:rsidRPr="00A85671" w:rsidRDefault="00A735C4" w:rsidP="00C267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671">
              <w:rPr>
                <w:rFonts w:ascii="Times New Roman" w:hAnsi="Times New Roman" w:cs="Times New Roman"/>
                <w:lang w:val="en-US"/>
              </w:rPr>
              <w:t>Modifikasi atau penyesuaian pembelajaran yang dilakukan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A735C4" w:rsidRPr="00A85671" w:rsidRDefault="00A735C4" w:rsidP="000174A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671">
              <w:rPr>
                <w:rFonts w:ascii="Times New Roman" w:hAnsi="Times New Roman" w:cs="Times New Roman"/>
                <w:lang w:val="en-US"/>
              </w:rPr>
              <w:t xml:space="preserve">12, </w:t>
            </w:r>
            <w:r>
              <w:rPr>
                <w:rFonts w:ascii="Times New Roman" w:hAnsi="Times New Roman" w:cs="Times New Roman"/>
                <w:lang w:val="en-US"/>
              </w:rPr>
              <w:t xml:space="preserve">14, </w:t>
            </w:r>
            <w:r w:rsidRPr="00A85671">
              <w:rPr>
                <w:rFonts w:ascii="Times New Roman" w:hAnsi="Times New Roman" w:cs="Times New Roman"/>
                <w:lang w:val="en-US"/>
              </w:rPr>
              <w:t xml:space="preserve">15, 21, 23, 30, 39, </w:t>
            </w:r>
            <w:r>
              <w:rPr>
                <w:rFonts w:ascii="Times New Roman" w:hAnsi="Times New Roman" w:cs="Times New Roman"/>
                <w:lang w:val="en-US"/>
              </w:rPr>
              <w:t xml:space="preserve">47, </w:t>
            </w:r>
            <w:r w:rsidRPr="00A85671">
              <w:rPr>
                <w:rFonts w:ascii="Times New Roman" w:hAnsi="Times New Roman" w:cs="Times New Roman"/>
                <w:lang w:val="en-US"/>
              </w:rPr>
              <w:t>48</w:t>
            </w:r>
          </w:p>
          <w:p w:rsidR="00A735C4" w:rsidRPr="00A85671" w:rsidRDefault="00A735C4" w:rsidP="000174A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52" w:type="dxa"/>
            <w:tcBorders>
              <w:left w:val="nil"/>
              <w:right w:val="nil"/>
            </w:tcBorders>
            <w:vAlign w:val="center"/>
          </w:tcPr>
          <w:p w:rsidR="00A735C4" w:rsidRPr="00A85671" w:rsidRDefault="00A735C4" w:rsidP="00A031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735C4" w:rsidRPr="00A85671" w:rsidTr="00A735C4">
        <w:trPr>
          <w:trHeight w:val="1247"/>
          <w:jc w:val="center"/>
        </w:trPr>
        <w:tc>
          <w:tcPr>
            <w:tcW w:w="1113" w:type="dxa"/>
            <w:vMerge/>
            <w:tcBorders>
              <w:left w:val="nil"/>
              <w:right w:val="nil"/>
            </w:tcBorders>
          </w:tcPr>
          <w:p w:rsidR="00A735C4" w:rsidRPr="00A85671" w:rsidRDefault="00A735C4" w:rsidP="008A2C73">
            <w:pPr>
              <w:tabs>
                <w:tab w:val="left" w:pos="993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9" w:type="dxa"/>
            <w:vMerge/>
            <w:tcBorders>
              <w:left w:val="nil"/>
              <w:right w:val="nil"/>
            </w:tcBorders>
          </w:tcPr>
          <w:p w:rsidR="00A735C4" w:rsidRPr="00A85671" w:rsidRDefault="00A735C4" w:rsidP="008A2C7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A735C4" w:rsidRPr="00A85671" w:rsidRDefault="00A735C4" w:rsidP="00C267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671">
              <w:rPr>
                <w:rFonts w:ascii="Times New Roman" w:hAnsi="Times New Roman" w:cs="Times New Roman"/>
                <w:lang w:val="en-US"/>
              </w:rPr>
              <w:t>Pelatihan dan Pemanfaatan sumber daya sekolah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A735C4" w:rsidRPr="00A85671" w:rsidRDefault="00A735C4" w:rsidP="000174A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4, </w:t>
            </w:r>
            <w:r w:rsidRPr="00A85671">
              <w:rPr>
                <w:rFonts w:ascii="Times New Roman" w:hAnsi="Times New Roman" w:cs="Times New Roman"/>
                <w:lang w:val="en-US"/>
              </w:rPr>
              <w:t>28, 29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85671">
              <w:rPr>
                <w:rFonts w:ascii="Times New Roman" w:hAnsi="Times New Roman" w:cs="Times New Roman"/>
                <w:lang w:val="en-US"/>
              </w:rPr>
              <w:t>41, 42, 43</w:t>
            </w:r>
          </w:p>
        </w:tc>
        <w:tc>
          <w:tcPr>
            <w:tcW w:w="1052" w:type="dxa"/>
            <w:tcBorders>
              <w:left w:val="nil"/>
              <w:right w:val="nil"/>
            </w:tcBorders>
            <w:vAlign w:val="center"/>
          </w:tcPr>
          <w:p w:rsidR="00A735C4" w:rsidRPr="00A85671" w:rsidRDefault="00A735C4" w:rsidP="00C22E2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A735C4" w:rsidRPr="00A85671" w:rsidTr="00A735C4">
        <w:trPr>
          <w:trHeight w:val="556"/>
          <w:jc w:val="center"/>
        </w:trPr>
        <w:tc>
          <w:tcPr>
            <w:tcW w:w="1113" w:type="dxa"/>
            <w:vMerge/>
            <w:tcBorders>
              <w:left w:val="nil"/>
              <w:right w:val="nil"/>
            </w:tcBorders>
          </w:tcPr>
          <w:p w:rsidR="00A735C4" w:rsidRPr="00A85671" w:rsidRDefault="00A735C4" w:rsidP="008A2C73">
            <w:pPr>
              <w:tabs>
                <w:tab w:val="left" w:pos="993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9" w:type="dxa"/>
            <w:vMerge/>
            <w:tcBorders>
              <w:left w:val="nil"/>
              <w:right w:val="nil"/>
            </w:tcBorders>
          </w:tcPr>
          <w:p w:rsidR="00A735C4" w:rsidRPr="00A85671" w:rsidRDefault="00A735C4" w:rsidP="008A2C7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A735C4" w:rsidRPr="00A85671" w:rsidRDefault="00A735C4" w:rsidP="00C267B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671">
              <w:rPr>
                <w:rFonts w:ascii="Times New Roman" w:hAnsi="Times New Roman" w:cs="Times New Roman"/>
                <w:lang w:val="en-US"/>
              </w:rPr>
              <w:t>Sosialisasi pendidikan inklusif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A735C4" w:rsidRPr="00A85671" w:rsidRDefault="00A735C4" w:rsidP="000174A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671">
              <w:rPr>
                <w:rFonts w:ascii="Times New Roman" w:hAnsi="Times New Roman" w:cs="Times New Roman"/>
                <w:lang w:val="en-US"/>
              </w:rPr>
              <w:t>35, 44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85671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052" w:type="dxa"/>
            <w:tcBorders>
              <w:left w:val="nil"/>
              <w:right w:val="nil"/>
            </w:tcBorders>
            <w:vAlign w:val="center"/>
          </w:tcPr>
          <w:p w:rsidR="00A735C4" w:rsidRPr="00A85671" w:rsidRDefault="00A735C4" w:rsidP="00A735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E7346B" w:rsidRPr="00A85671" w:rsidTr="00E7346B">
        <w:trPr>
          <w:trHeight w:val="243"/>
          <w:jc w:val="center"/>
        </w:trPr>
        <w:tc>
          <w:tcPr>
            <w:tcW w:w="6439" w:type="dxa"/>
            <w:gridSpan w:val="4"/>
            <w:tcBorders>
              <w:left w:val="nil"/>
              <w:right w:val="nil"/>
            </w:tcBorders>
          </w:tcPr>
          <w:p w:rsidR="00E7346B" w:rsidRPr="00A85671" w:rsidRDefault="00E7346B" w:rsidP="000174A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1052" w:type="dxa"/>
            <w:tcBorders>
              <w:left w:val="nil"/>
              <w:right w:val="nil"/>
            </w:tcBorders>
            <w:vAlign w:val="center"/>
          </w:tcPr>
          <w:p w:rsidR="00E7346B" w:rsidRDefault="00E7346B" w:rsidP="00A735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</w:tbl>
    <w:p w:rsidR="00A735C4" w:rsidRPr="004D0687" w:rsidRDefault="00A735C4" w:rsidP="009838B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455F9" w:rsidRPr="005869E3" w:rsidRDefault="005455F9" w:rsidP="005455F9">
      <w:pPr>
        <w:pStyle w:val="ListParagraph"/>
        <w:numPr>
          <w:ilvl w:val="0"/>
          <w:numId w:val="1"/>
        </w:numPr>
        <w:tabs>
          <w:tab w:val="left" w:pos="993"/>
        </w:tabs>
        <w:spacing w:after="0" w:line="48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869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V</w:t>
      </w:r>
      <w:r w:rsidRPr="005869E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alid</w:t>
      </w:r>
      <w:r w:rsidR="0020626A" w:rsidRPr="005869E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itas</w:t>
      </w:r>
      <w:r w:rsidR="005442F2" w:rsidRPr="005869E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dan Reliabilitas</w:t>
      </w:r>
      <w:r w:rsidR="00F57816" w:rsidRPr="005869E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Instrumen</w:t>
      </w:r>
    </w:p>
    <w:p w:rsidR="00915CC5" w:rsidRDefault="00915CC5" w:rsidP="00B10794">
      <w:p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Ujicoba </w:t>
      </w:r>
      <w:r w:rsidR="00552585">
        <w:rPr>
          <w:rFonts w:ascii="Times New Roman" w:hAnsi="Times New Roman" w:cs="Times New Roman"/>
          <w:sz w:val="24"/>
          <w:szCs w:val="24"/>
          <w:lang w:val="en-US"/>
        </w:rPr>
        <w:t xml:space="preserve">instrumen dilakukan kepada responden yang mempunyai </w:t>
      </w:r>
      <w:r w:rsidR="00022521">
        <w:rPr>
          <w:rFonts w:ascii="Times New Roman" w:hAnsi="Times New Roman" w:cs="Times New Roman"/>
          <w:sz w:val="24"/>
          <w:szCs w:val="24"/>
          <w:lang w:val="en-US"/>
        </w:rPr>
        <w:t xml:space="preserve">karakteristik sama atau hampir sama dengan </w:t>
      </w:r>
      <w:r w:rsidR="008E1DA7">
        <w:rPr>
          <w:rFonts w:ascii="Times New Roman" w:hAnsi="Times New Roman" w:cs="Times New Roman"/>
          <w:sz w:val="24"/>
          <w:szCs w:val="24"/>
          <w:lang w:val="en-US"/>
        </w:rPr>
        <w:t xml:space="preserve">karakter responden yang sesungguhnya. Ujicoba instrumen dilaksanakan kepada Guru Sekolah Negeri </w:t>
      </w:r>
      <w:r w:rsidR="00923864">
        <w:rPr>
          <w:rFonts w:ascii="Times New Roman" w:hAnsi="Times New Roman" w:cs="Times New Roman"/>
          <w:sz w:val="24"/>
          <w:szCs w:val="24"/>
          <w:lang w:val="en-US"/>
        </w:rPr>
        <w:t>Tanah Grogot. Jumlah seluruh responden yang mengisi instrumen</w:t>
      </w:r>
      <w:r w:rsidR="00821351">
        <w:rPr>
          <w:rFonts w:ascii="Times New Roman" w:hAnsi="Times New Roman" w:cs="Times New Roman"/>
          <w:sz w:val="24"/>
          <w:szCs w:val="24"/>
          <w:lang w:val="en-US"/>
        </w:rPr>
        <w:t xml:space="preserve"> ujicoba sebanyak </w:t>
      </w:r>
      <w:r w:rsidR="002F64D9">
        <w:rPr>
          <w:rFonts w:ascii="Times New Roman" w:hAnsi="Times New Roman" w:cs="Times New Roman"/>
          <w:sz w:val="24"/>
          <w:szCs w:val="24"/>
          <w:lang w:val="en-US"/>
        </w:rPr>
        <w:t>44 orang. Butir instrumen yang diujicobakan sejumlah 50 butir.</w:t>
      </w:r>
    </w:p>
    <w:p w:rsidR="00A51C58" w:rsidRDefault="00A51C58" w:rsidP="00B10794">
      <w:p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Validitas adalah suatu ukuran yang menunjukkan tingkat-tingkat kevalidan atau kesahihan suatu instrumen. Suatu instrumen yang valid atau sahih mempunyai </w:t>
      </w:r>
      <w:r w:rsidR="00EB05A7">
        <w:rPr>
          <w:rFonts w:ascii="Times New Roman" w:hAnsi="Times New Roman" w:cs="Times New Roman"/>
          <w:sz w:val="24"/>
          <w:szCs w:val="24"/>
          <w:lang w:val="en-US"/>
        </w:rPr>
        <w:t>validitas tinggi yaitu mampu mengukur apa yang diinginkan dan dapat mengungkap data yang teliti secara tepat. Sebaliknya instrumen</w:t>
      </w:r>
      <w:r w:rsidR="002F2C03">
        <w:rPr>
          <w:rFonts w:ascii="Times New Roman" w:hAnsi="Times New Roman" w:cs="Times New Roman"/>
          <w:sz w:val="24"/>
          <w:szCs w:val="24"/>
          <w:lang w:val="en-US"/>
        </w:rPr>
        <w:t xml:space="preserve"> yang kurang valid berarti</w:t>
      </w:r>
      <w:r w:rsidR="003D2611">
        <w:rPr>
          <w:rFonts w:ascii="Times New Roman" w:hAnsi="Times New Roman" w:cs="Times New Roman"/>
          <w:sz w:val="24"/>
          <w:szCs w:val="24"/>
          <w:lang w:val="en-US"/>
        </w:rPr>
        <w:t xml:space="preserve"> memiliki validitas rendah (Arikunto 2002: 160)</w:t>
      </w:r>
    </w:p>
    <w:p w:rsidR="00A14782" w:rsidRDefault="00A14782" w:rsidP="00A14782">
      <w:p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Uji kesahihan atau validitas butir dihitung dengan menggunakan rumus korelasi antara skor butir dengan skor total atau rumus </w:t>
      </w:r>
      <w:r w:rsidRPr="00C13B91">
        <w:rPr>
          <w:rFonts w:ascii="Times New Roman" w:hAnsi="Times New Roman" w:cs="Times New Roman"/>
          <w:i/>
          <w:sz w:val="24"/>
          <w:szCs w:val="24"/>
          <w:lang w:val="en-US"/>
        </w:rPr>
        <w:t>product moment</w:t>
      </w:r>
      <w:r w:rsidRPr="00A73E5C">
        <w:rPr>
          <w:rFonts w:ascii="Times New Roman" w:hAnsi="Times New Roman" w:cs="Times New Roman"/>
          <w:sz w:val="24"/>
          <w:szCs w:val="24"/>
          <w:lang w:val="en-US"/>
        </w:rPr>
        <w:t xml:space="preserve"> dalam Susetyo (2011 : 99) seb</w:t>
      </w:r>
      <w:r>
        <w:rPr>
          <w:rFonts w:ascii="Times New Roman" w:hAnsi="Times New Roman" w:cs="Times New Roman"/>
          <w:sz w:val="24"/>
          <w:szCs w:val="24"/>
          <w:lang w:val="en-US"/>
        </w:rPr>
        <w:t>agai berikut :</w:t>
      </w:r>
    </w:p>
    <w:p w:rsidR="00A14782" w:rsidRDefault="00A14782" w:rsidP="00A1478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782" w:rsidRDefault="00A14782" w:rsidP="00A14782">
      <w:p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R 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butir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24"/>
                <w:lang w:val="en-US"/>
              </w:rPr>
              <m:t>N∑XY-(∑X)(∑Y)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6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6"/>
                    <w:szCs w:val="24"/>
                    <w:lang w:val="en-US"/>
                  </w:rPr>
                  <m:t>[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24"/>
                    <w:lang w:val="en-US"/>
                  </w:rPr>
                  <m:t>N∑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36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6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6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24"/>
                    <w:lang w:val="en-US"/>
                  </w:rPr>
                  <m:t>-(∑X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36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6"/>
                        <w:szCs w:val="24"/>
                        <w:lang w:val="en-US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6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24"/>
                    <w:lang w:val="en-US"/>
                  </w:rPr>
                  <m:t>][N∑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36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6"/>
                        <w:szCs w:val="24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6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24"/>
                    <w:lang w:val="en-US"/>
                  </w:rPr>
                  <m:t>-(∑Y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36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6"/>
                        <w:szCs w:val="24"/>
                        <w:lang w:val="en-US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6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24"/>
                    <w:lang w:val="en-US"/>
                  </w:rPr>
                  <m:t>]</m:t>
                </m:r>
              </m:e>
            </m:rad>
          </m:den>
        </m:f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14782" w:rsidRDefault="00A14782" w:rsidP="00A14782">
      <w:p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Keterangan:</w:t>
      </w:r>
    </w:p>
    <w:p w:rsidR="00A14782" w:rsidRDefault="00A14782" w:rsidP="00492C3D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∑X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= Skor butir item dari validitas</w:t>
      </w:r>
    </w:p>
    <w:p w:rsidR="00A14782" w:rsidRDefault="00A14782" w:rsidP="00492C3D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∑Y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= Skor total butir item dari validitas</w:t>
      </w:r>
    </w:p>
    <w:p w:rsidR="00A14782" w:rsidRDefault="00A14782" w:rsidP="00492C3D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          ∑XY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= Hasil kali butir item dengan skor butir item</w:t>
      </w:r>
    </w:p>
    <w:p w:rsidR="00A14782" w:rsidRDefault="00A14782" w:rsidP="00492C3D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∑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= Kuadrat skor butir item </w:t>
      </w:r>
    </w:p>
    <w:p w:rsidR="00A14782" w:rsidRDefault="00A14782" w:rsidP="00492C3D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∑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= Kuadrat skor total butir item</w:t>
      </w:r>
    </w:p>
    <w:p w:rsidR="00A14782" w:rsidRDefault="00A14782" w:rsidP="00492C3D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</w:t>
      </w:r>
      <w:r w:rsidR="00F578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N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r w:rsidR="00F57816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   </w:t>
      </w:r>
      <w:r w:rsidR="0019681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= Jumlah Sampel</w:t>
      </w:r>
    </w:p>
    <w:p w:rsidR="00A14782" w:rsidRDefault="00A14782" w:rsidP="001968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674A" w:rsidRDefault="0065674A" w:rsidP="00B10794">
      <w:p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6F5A" w:rsidRDefault="00044582" w:rsidP="007378C0">
      <w:p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</w:t>
      </w:r>
      <w:r w:rsidR="00DE6F5A">
        <w:rPr>
          <w:rFonts w:ascii="Times New Roman" w:hAnsi="Times New Roman" w:cs="Times New Roman"/>
          <w:sz w:val="24"/>
          <w:szCs w:val="24"/>
          <w:lang w:val="en-US"/>
        </w:rPr>
        <w:t>Arikunto (2002: 170)</w:t>
      </w:r>
      <w:r w:rsidR="007378C0">
        <w:rPr>
          <w:rFonts w:ascii="Times New Roman" w:hAnsi="Times New Roman" w:cs="Times New Roman"/>
          <w:sz w:val="24"/>
          <w:szCs w:val="24"/>
          <w:lang w:val="en-US"/>
        </w:rPr>
        <w:t xml:space="preserve"> memformulasikan bahwa</w:t>
      </w:r>
      <w:r w:rsidR="00DE6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78C0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eliabilitas menunjukkan pada satu pengertian bahwa sesuatu instrumen cukup dap</w:t>
      </w:r>
      <w:r w:rsidR="00FF1967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 dipercaya untuk digunakan </w:t>
      </w:r>
      <w:r w:rsidR="00D86A6A">
        <w:rPr>
          <w:rFonts w:ascii="Times New Roman" w:hAnsi="Times New Roman" w:cs="Times New Roman"/>
          <w:sz w:val="24"/>
          <w:szCs w:val="24"/>
          <w:lang w:val="en-US"/>
        </w:rPr>
        <w:t>sebagai alat pengumpul data karena instrumen tersebut sudah baik. Reliabilitas menunjuk pada tingkat keterandalan</w:t>
      </w:r>
      <w:r w:rsidR="00DE11FC">
        <w:rPr>
          <w:rFonts w:ascii="Times New Roman" w:hAnsi="Times New Roman" w:cs="Times New Roman"/>
          <w:sz w:val="24"/>
          <w:szCs w:val="24"/>
          <w:lang w:val="en-US"/>
        </w:rPr>
        <w:t xml:space="preserve"> sesuatu, yaitu data-data yang dihasilkan dapat dipercaya</w:t>
      </w:r>
      <w:r w:rsidR="001954D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77BB" w:rsidRDefault="0052624B" w:rsidP="00B10794">
      <w:p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7B1CE6">
        <w:rPr>
          <w:rFonts w:ascii="Times New Roman" w:hAnsi="Times New Roman" w:cs="Times New Roman"/>
          <w:sz w:val="24"/>
          <w:szCs w:val="24"/>
          <w:lang w:val="en-US"/>
        </w:rPr>
        <w:t>Uji reliabilitas butir dalam p</w:t>
      </w:r>
      <w:r w:rsidR="005E6E93">
        <w:rPr>
          <w:rFonts w:ascii="Times New Roman" w:hAnsi="Times New Roman" w:cs="Times New Roman"/>
          <w:sz w:val="24"/>
          <w:szCs w:val="24"/>
          <w:lang w:val="en-US"/>
        </w:rPr>
        <w:t xml:space="preserve">enelitian ini menggunakan </w:t>
      </w:r>
      <w:r w:rsidR="00E0323B" w:rsidRPr="007B1C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metode belah dua (</w:t>
      </w:r>
      <w:r w:rsidR="00E0323B" w:rsidRPr="007B1CE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Spli</w:t>
      </w:r>
      <w:r w:rsidR="00E032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t-half method) </w:t>
      </w:r>
      <w:r w:rsidR="007C5D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r w:rsidR="007C5DF5" w:rsidRPr="007B1C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16CBD" w:rsidRPr="007B1C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rumus reliabi</w:t>
      </w:r>
      <w:r w:rsidR="00E032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litas Spearman-Brown</w:t>
      </w:r>
      <w:r w:rsidR="00A8214E" w:rsidRPr="007B1C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0382B">
        <w:rPr>
          <w:rFonts w:ascii="Times New Roman" w:hAnsi="Times New Roman" w:cs="Times New Roman"/>
          <w:sz w:val="24"/>
          <w:szCs w:val="24"/>
          <w:lang w:val="en-US"/>
        </w:rPr>
        <w:t xml:space="preserve">karena penelitian ini </w:t>
      </w:r>
      <w:r w:rsidR="003C1BE1">
        <w:rPr>
          <w:rFonts w:ascii="Times New Roman" w:hAnsi="Times New Roman" w:cs="Times New Roman"/>
          <w:sz w:val="24"/>
          <w:szCs w:val="24"/>
          <w:lang w:val="en-US"/>
        </w:rPr>
        <w:t xml:space="preserve">menggunakan instrumen penelitian berupa angket, maka rumus tersebut </w:t>
      </w:r>
      <w:r w:rsidR="00A8214E">
        <w:rPr>
          <w:rFonts w:ascii="Times New Roman" w:hAnsi="Times New Roman" w:cs="Times New Roman"/>
          <w:sz w:val="24"/>
          <w:szCs w:val="24"/>
          <w:lang w:val="en-US"/>
        </w:rPr>
        <w:t>sangat sesuai</w:t>
      </w:r>
      <w:r w:rsidR="007C5DF5">
        <w:rPr>
          <w:rFonts w:ascii="Times New Roman" w:hAnsi="Times New Roman" w:cs="Times New Roman"/>
          <w:sz w:val="24"/>
          <w:szCs w:val="24"/>
          <w:lang w:val="en-US"/>
        </w:rPr>
        <w:t xml:space="preserve"> untuk digunakan</w:t>
      </w:r>
      <w:r w:rsidR="008403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B7299" w:rsidRDefault="00B277BB" w:rsidP="00B10794">
      <w:p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Rumus</w:t>
      </w:r>
      <w:r w:rsidR="007B6FB6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7C5DF5">
        <w:rPr>
          <w:rFonts w:ascii="Times New Roman" w:hAnsi="Times New Roman" w:cs="Times New Roman"/>
          <w:sz w:val="24"/>
          <w:szCs w:val="24"/>
          <w:lang w:val="en-US"/>
        </w:rPr>
        <w:t xml:space="preserve">eliabilitas </w:t>
      </w:r>
      <w:r w:rsidR="007B6F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Spearman-Brown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69BA">
        <w:rPr>
          <w:rFonts w:ascii="Times New Roman" w:hAnsi="Times New Roman" w:cs="Times New Roman"/>
          <w:sz w:val="24"/>
          <w:szCs w:val="24"/>
          <w:lang w:val="en-US"/>
        </w:rPr>
        <w:t>(Susetyo</w:t>
      </w:r>
      <w:r w:rsidR="00571AA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869BA">
        <w:rPr>
          <w:rFonts w:ascii="Times New Roman" w:hAnsi="Times New Roman" w:cs="Times New Roman"/>
          <w:sz w:val="24"/>
          <w:szCs w:val="24"/>
          <w:lang w:val="en-US"/>
        </w:rPr>
        <w:t xml:space="preserve"> 2011 : 111</w:t>
      </w:r>
      <w:r w:rsidR="00A869BA" w:rsidRPr="00A73E5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46329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5E6E93" w:rsidRPr="005869E3" w:rsidRDefault="00B277BB" w:rsidP="00B10794">
      <w:pPr>
        <w:tabs>
          <w:tab w:val="left" w:pos="993"/>
        </w:tabs>
        <w:spacing w:after="0" w:line="480" w:lineRule="auto"/>
        <w:jc w:val="both"/>
        <w:rPr>
          <w:rFonts w:ascii="Times New Roman" w:eastAsiaTheme="minorEastAsia" w:hAnsi="Times New Roman" w:cs="Times New Roman"/>
          <w:color w:val="000000" w:themeColor="text1"/>
          <w:sz w:val="36"/>
          <w:szCs w:val="36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405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ρ</w:t>
      </w:r>
      <w:r w:rsidR="00A40559" w:rsidRPr="00A4055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SB</w:t>
      </w:r>
      <w:r w:rsidR="009D3532" w:rsidRPr="005869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869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  <w:lang w:val="en-US"/>
              </w:rPr>
              <m:t xml:space="preserve">2 </m:t>
            </m:r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4"/>
                    <w:lang w:val="en-US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4"/>
                    <w:lang w:val="en-US"/>
                  </w:rPr>
                  <m:t>AgAh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  <w:lang w:val="en-US"/>
              </w:rPr>
              <m:t xml:space="preserve">  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  <w:lang w:val="en-US"/>
              </w:rPr>
              <m:t xml:space="preserve">1+ </m:t>
            </m:r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4"/>
                    <w:lang w:val="en-US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4"/>
                    <w:lang w:val="en-US"/>
                  </w:rPr>
                  <m:t>AgAh</m:t>
                </m:r>
              </m:sub>
            </m:sSub>
          </m:den>
        </m:f>
      </m:oMath>
    </w:p>
    <w:p w:rsidR="00C46329" w:rsidRDefault="00C46329" w:rsidP="00B10794">
      <w:p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Keterangan:</w:t>
      </w:r>
    </w:p>
    <w:p w:rsidR="002E37E4" w:rsidRDefault="002E37E4" w:rsidP="00147B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76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ρ</w:t>
      </w:r>
      <w:r w:rsidR="00A6767C" w:rsidRPr="00A4055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SB</w:t>
      </w:r>
      <w:r w:rsidR="00A6767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ab/>
      </w:r>
      <w:r w:rsidR="007D72A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ab/>
      </w:r>
      <w:r w:rsidR="00A6767C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w:r w:rsidR="00B02B2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B02B2A">
        <w:rPr>
          <w:rFonts w:ascii="Times New Roman" w:hAnsi="Times New Roman" w:cs="Times New Roman"/>
          <w:sz w:val="24"/>
          <w:szCs w:val="24"/>
          <w:lang w:val="en-US"/>
        </w:rPr>
        <w:t>reliabilitas</w:t>
      </w:r>
      <w:r w:rsidR="007D72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55B9">
        <w:rPr>
          <w:rFonts w:ascii="Times New Roman" w:hAnsi="Times New Roman" w:cs="Times New Roman"/>
          <w:sz w:val="24"/>
          <w:szCs w:val="24"/>
          <w:lang w:val="en-US"/>
        </w:rPr>
        <w:t>Spearman-Brown</w:t>
      </w:r>
      <w:r w:rsidR="00EE05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E5A12" w:rsidRPr="00E31E12" w:rsidRDefault="00B02B2A" w:rsidP="00E31E12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/>
              </w:rPr>
              <m:t>AgAh</m:t>
            </m:r>
          </m:sub>
        </m:sSub>
      </m:oMath>
      <w:r w:rsidR="007D72A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7D72AC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w:r w:rsidR="00EE05D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9755B9">
        <w:rPr>
          <w:rFonts w:ascii="Times New Roman" w:eastAsiaTheme="minorEastAsia" w:hAnsi="Times New Roman" w:cs="Times New Roman"/>
          <w:sz w:val="24"/>
          <w:szCs w:val="24"/>
          <w:lang w:val="en-US"/>
        </w:rPr>
        <w:t>koefisien korelasi</w:t>
      </w:r>
      <w:r w:rsidR="00165AFD" w:rsidRPr="00583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804D2" w:rsidRPr="00560133" w:rsidRDefault="00C804D2" w:rsidP="00CC1F96">
      <w:pPr>
        <w:tabs>
          <w:tab w:val="left" w:pos="993"/>
        </w:tabs>
        <w:spacing w:after="0" w:line="48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val="en-US"/>
        </w:rPr>
        <w:tab/>
      </w:r>
    </w:p>
    <w:p w:rsidR="004F5117" w:rsidRDefault="00C46329" w:rsidP="00EA2C8F">
      <w:p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DA37B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65AFD" w:rsidRPr="00551CE0">
        <w:rPr>
          <w:rFonts w:ascii="Times New Roman" w:hAnsi="Times New Roman" w:cs="Times New Roman"/>
          <w:sz w:val="24"/>
          <w:szCs w:val="24"/>
          <w:lang w:val="en-US"/>
        </w:rPr>
        <w:t xml:space="preserve">asil perhitungan </w:t>
      </w:r>
      <w:r w:rsidR="00BD09C5" w:rsidRPr="00551CE0">
        <w:rPr>
          <w:rFonts w:ascii="Times New Roman" w:hAnsi="Times New Roman" w:cs="Times New Roman"/>
          <w:sz w:val="24"/>
          <w:szCs w:val="24"/>
          <w:lang w:val="en-US"/>
        </w:rPr>
        <w:t xml:space="preserve">validitas dan reliabilitas pada uji instrumen </w:t>
      </w:r>
      <w:r w:rsidR="003350E8" w:rsidRPr="00551CE0">
        <w:rPr>
          <w:rFonts w:ascii="Times New Roman" w:hAnsi="Times New Roman" w:cs="Times New Roman"/>
          <w:sz w:val="24"/>
          <w:szCs w:val="24"/>
          <w:lang w:val="en-US"/>
        </w:rPr>
        <w:t>Sikap Guru Sekolah Negeri</w:t>
      </w:r>
      <w:r w:rsidR="003F7A67" w:rsidRPr="00551CE0">
        <w:rPr>
          <w:rFonts w:ascii="Times New Roman" w:hAnsi="Times New Roman" w:cs="Times New Roman"/>
          <w:sz w:val="24"/>
          <w:szCs w:val="24"/>
          <w:lang w:val="en-US"/>
        </w:rPr>
        <w:t xml:space="preserve"> Tanah Grogot diketahui terdapat</w:t>
      </w:r>
      <w:r w:rsidR="00FF69AB" w:rsidRPr="00551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5117">
        <w:rPr>
          <w:rFonts w:ascii="Times New Roman" w:hAnsi="Times New Roman" w:cs="Times New Roman"/>
          <w:sz w:val="24"/>
          <w:szCs w:val="24"/>
          <w:lang w:val="en-US"/>
        </w:rPr>
        <w:t xml:space="preserve">45 butir yang valid, dan </w:t>
      </w:r>
      <w:r w:rsidR="00F06C1A" w:rsidRPr="00551CE0">
        <w:rPr>
          <w:rFonts w:ascii="Times New Roman" w:hAnsi="Times New Roman" w:cs="Times New Roman"/>
          <w:sz w:val="24"/>
          <w:szCs w:val="24"/>
          <w:lang w:val="en-US"/>
        </w:rPr>
        <w:t xml:space="preserve">5 butir </w:t>
      </w:r>
      <w:r w:rsidR="00277F1D" w:rsidRPr="00551CE0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r w:rsidR="004F5117">
        <w:rPr>
          <w:rFonts w:ascii="Times New Roman" w:hAnsi="Times New Roman" w:cs="Times New Roman"/>
          <w:sz w:val="24"/>
          <w:szCs w:val="24"/>
          <w:lang w:val="en-US"/>
        </w:rPr>
        <w:t xml:space="preserve">tidak </w:t>
      </w:r>
      <w:r w:rsidR="00277F1D" w:rsidRPr="00551CE0">
        <w:rPr>
          <w:rFonts w:ascii="Times New Roman" w:hAnsi="Times New Roman" w:cs="Times New Roman"/>
          <w:sz w:val="24"/>
          <w:szCs w:val="24"/>
          <w:lang w:val="en-US"/>
        </w:rPr>
        <w:t>valid</w:t>
      </w:r>
      <w:r w:rsidR="00C52E46">
        <w:rPr>
          <w:rFonts w:ascii="Times New Roman" w:hAnsi="Times New Roman" w:cs="Times New Roman"/>
          <w:sz w:val="24"/>
          <w:szCs w:val="24"/>
          <w:lang w:val="en-US"/>
        </w:rPr>
        <w:t>, dengan koefisien reliabilitas secara keseluruhan instrumen setelah uji</w:t>
      </w:r>
      <w:r w:rsidR="005442F2">
        <w:rPr>
          <w:rFonts w:ascii="Times New Roman" w:hAnsi="Times New Roman" w:cs="Times New Roman"/>
          <w:sz w:val="24"/>
          <w:szCs w:val="24"/>
          <w:lang w:val="en-US"/>
        </w:rPr>
        <w:t xml:space="preserve"> coba sebesar 0,98</w:t>
      </w:r>
      <w:r w:rsidR="004F51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4ACB" w:rsidRDefault="00087300" w:rsidP="00444ACB">
      <w:p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    </w:t>
      </w:r>
      <w:r w:rsidR="00DA37B2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>ambaran butir</w:t>
      </w:r>
      <w:r w:rsidR="00246289">
        <w:rPr>
          <w:rFonts w:ascii="Times New Roman" w:hAnsi="Times New Roman" w:cs="Times New Roman"/>
          <w:sz w:val="24"/>
          <w:szCs w:val="24"/>
          <w:lang w:val="en-US"/>
        </w:rPr>
        <w:t xml:space="preserve"> instrumen </w:t>
      </w:r>
      <w:r w:rsidR="008E23A7">
        <w:rPr>
          <w:rFonts w:ascii="Times New Roman" w:hAnsi="Times New Roman" w:cs="Times New Roman"/>
          <w:sz w:val="24"/>
          <w:szCs w:val="24"/>
          <w:lang w:val="en-US"/>
        </w:rPr>
        <w:t>sesudah uji coba</w:t>
      </w:r>
      <w:r w:rsidR="00393D2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E23A7">
        <w:rPr>
          <w:rFonts w:ascii="Times New Roman" w:hAnsi="Times New Roman" w:cs="Times New Roman"/>
          <w:sz w:val="24"/>
          <w:szCs w:val="24"/>
          <w:lang w:val="en-US"/>
        </w:rPr>
        <w:t xml:space="preserve"> disajikan sebaran butir </w:t>
      </w:r>
      <w:r w:rsidR="00640BD5">
        <w:rPr>
          <w:rFonts w:ascii="Times New Roman" w:hAnsi="Times New Roman" w:cs="Times New Roman"/>
          <w:sz w:val="24"/>
          <w:szCs w:val="24"/>
          <w:lang w:val="en-US"/>
        </w:rPr>
        <w:t xml:space="preserve">instrumen menurut indikator (kisi-kisi) sebelum </w:t>
      </w:r>
      <w:r w:rsidR="00BB0ED0">
        <w:rPr>
          <w:rFonts w:ascii="Times New Roman" w:hAnsi="Times New Roman" w:cs="Times New Roman"/>
          <w:sz w:val="24"/>
          <w:szCs w:val="24"/>
          <w:lang w:val="en-US"/>
        </w:rPr>
        <w:t xml:space="preserve">dan sesudah uji coba </w:t>
      </w:r>
      <w:r w:rsidR="00393D27">
        <w:rPr>
          <w:rFonts w:ascii="Times New Roman" w:hAnsi="Times New Roman" w:cs="Times New Roman"/>
          <w:sz w:val="24"/>
          <w:szCs w:val="24"/>
          <w:lang w:val="en-US"/>
        </w:rPr>
        <w:t xml:space="preserve">seperti </w:t>
      </w:r>
      <w:r w:rsidR="00BB0ED0">
        <w:rPr>
          <w:rFonts w:ascii="Times New Roman" w:hAnsi="Times New Roman" w:cs="Times New Roman"/>
          <w:sz w:val="24"/>
          <w:szCs w:val="24"/>
          <w:lang w:val="en-US"/>
        </w:rPr>
        <w:t>dalam tabel 3.</w:t>
      </w:r>
      <w:r w:rsidR="001914C8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84045C" w:rsidRPr="00444ACB" w:rsidRDefault="0084045C" w:rsidP="00444ACB">
      <w:p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0ED0" w:rsidRPr="006B7027" w:rsidRDefault="001914C8" w:rsidP="00A322B5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Tabel 3.3</w:t>
      </w:r>
      <w:r w:rsidR="00330A3B" w:rsidRPr="006B702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F5117" w:rsidRPr="006B70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B0ED0" w:rsidRPr="006B70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Sebaran Butir-butir Instrumen </w:t>
      </w:r>
      <w:r w:rsidR="007A1C14" w:rsidRPr="006B7027">
        <w:rPr>
          <w:rFonts w:ascii="Times New Roman" w:hAnsi="Times New Roman" w:cs="Times New Roman"/>
          <w:b/>
          <w:sz w:val="24"/>
          <w:szCs w:val="24"/>
          <w:lang w:val="en-US"/>
        </w:rPr>
        <w:t>Sikap Guru Sekolah Neg</w:t>
      </w:r>
      <w:r w:rsidR="00652DEB" w:rsidRPr="006B7027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7A1C14" w:rsidRPr="006B7027">
        <w:rPr>
          <w:rFonts w:ascii="Times New Roman" w:hAnsi="Times New Roman" w:cs="Times New Roman"/>
          <w:b/>
          <w:sz w:val="24"/>
          <w:szCs w:val="24"/>
          <w:lang w:val="en-US"/>
        </w:rPr>
        <w:t>ri</w:t>
      </w:r>
      <w:r w:rsidR="00652DEB" w:rsidRPr="006B70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Terhadap Pendidikan Inklusif di Tanah Grogot</w:t>
      </w:r>
      <w:r w:rsidR="00E47057" w:rsidRPr="006B70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Sebelum dan Sesudah Ujicoba</w:t>
      </w:r>
    </w:p>
    <w:p w:rsidR="00C06593" w:rsidRPr="00087300" w:rsidRDefault="00C06593" w:rsidP="00652DE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4227" w:type="pct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1073"/>
        <w:gridCol w:w="1073"/>
        <w:gridCol w:w="1612"/>
        <w:gridCol w:w="1296"/>
        <w:gridCol w:w="1122"/>
        <w:gridCol w:w="957"/>
      </w:tblGrid>
      <w:tr w:rsidR="00A735C4" w:rsidRPr="00A85671" w:rsidTr="00A735C4">
        <w:trPr>
          <w:trHeight w:val="318"/>
          <w:jc w:val="center"/>
        </w:trPr>
        <w:tc>
          <w:tcPr>
            <w:tcW w:w="1073" w:type="dxa"/>
            <w:vMerge w:val="restart"/>
            <w:tcBorders>
              <w:right w:val="nil"/>
            </w:tcBorders>
            <w:vAlign w:val="center"/>
          </w:tcPr>
          <w:p w:rsidR="00A735C4" w:rsidRPr="00A85671" w:rsidRDefault="00A735C4" w:rsidP="00D92E4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85671">
              <w:rPr>
                <w:rFonts w:ascii="Times New Roman" w:hAnsi="Times New Roman" w:cs="Times New Roman"/>
                <w:b/>
                <w:lang w:val="en-US"/>
              </w:rPr>
              <w:t>Peubah</w:t>
            </w:r>
          </w:p>
        </w:tc>
        <w:tc>
          <w:tcPr>
            <w:tcW w:w="1073" w:type="dxa"/>
            <w:vMerge w:val="restart"/>
            <w:tcBorders>
              <w:left w:val="nil"/>
              <w:right w:val="nil"/>
            </w:tcBorders>
            <w:vAlign w:val="center"/>
          </w:tcPr>
          <w:p w:rsidR="00A735C4" w:rsidRPr="00A85671" w:rsidRDefault="00A735C4" w:rsidP="00D92E4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85671">
              <w:rPr>
                <w:rFonts w:ascii="Times New Roman" w:hAnsi="Times New Roman" w:cs="Times New Roman"/>
                <w:b/>
                <w:lang w:val="en-US"/>
              </w:rPr>
              <w:t>Dimensi</w:t>
            </w:r>
          </w:p>
        </w:tc>
        <w:tc>
          <w:tcPr>
            <w:tcW w:w="1612" w:type="dxa"/>
            <w:vMerge w:val="restart"/>
            <w:tcBorders>
              <w:left w:val="nil"/>
              <w:right w:val="nil"/>
            </w:tcBorders>
            <w:vAlign w:val="center"/>
          </w:tcPr>
          <w:p w:rsidR="00A735C4" w:rsidRPr="00A85671" w:rsidRDefault="00A735C4" w:rsidP="00A959F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85671">
              <w:rPr>
                <w:rFonts w:ascii="Times New Roman" w:hAnsi="Times New Roman" w:cs="Times New Roman"/>
                <w:b/>
                <w:lang w:val="en-US"/>
              </w:rPr>
              <w:t>Indikator</w:t>
            </w:r>
          </w:p>
        </w:tc>
        <w:tc>
          <w:tcPr>
            <w:tcW w:w="2418" w:type="dxa"/>
            <w:gridSpan w:val="2"/>
            <w:tcBorders>
              <w:left w:val="nil"/>
              <w:right w:val="nil"/>
            </w:tcBorders>
            <w:vAlign w:val="center"/>
          </w:tcPr>
          <w:p w:rsidR="00A735C4" w:rsidRPr="00A85671" w:rsidRDefault="00A735C4" w:rsidP="00D92E4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85671">
              <w:rPr>
                <w:rFonts w:ascii="Times New Roman" w:hAnsi="Times New Roman" w:cs="Times New Roman"/>
                <w:b/>
                <w:lang w:val="en-US"/>
              </w:rPr>
              <w:t>No. Butir</w:t>
            </w:r>
          </w:p>
        </w:tc>
        <w:tc>
          <w:tcPr>
            <w:tcW w:w="957" w:type="dxa"/>
            <w:vMerge w:val="restart"/>
            <w:tcBorders>
              <w:left w:val="nil"/>
            </w:tcBorders>
            <w:vAlign w:val="center"/>
          </w:tcPr>
          <w:p w:rsidR="00A735C4" w:rsidRPr="00A85671" w:rsidRDefault="00A735C4" w:rsidP="00C63B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85671">
              <w:rPr>
                <w:rFonts w:ascii="Times New Roman" w:hAnsi="Times New Roman" w:cs="Times New Roman"/>
                <w:b/>
                <w:lang w:val="en-US"/>
              </w:rPr>
              <w:t>Jumlah butir</w:t>
            </w:r>
          </w:p>
        </w:tc>
      </w:tr>
      <w:tr w:rsidR="00A735C4" w:rsidRPr="00A85671" w:rsidTr="00A735C4">
        <w:trPr>
          <w:trHeight w:val="376"/>
          <w:jc w:val="center"/>
        </w:trPr>
        <w:tc>
          <w:tcPr>
            <w:tcW w:w="1073" w:type="dxa"/>
            <w:vMerge/>
            <w:tcBorders>
              <w:right w:val="nil"/>
            </w:tcBorders>
          </w:tcPr>
          <w:p w:rsidR="00A735C4" w:rsidRPr="00A85671" w:rsidRDefault="00A735C4" w:rsidP="00C0659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73" w:type="dxa"/>
            <w:vMerge/>
            <w:tcBorders>
              <w:left w:val="nil"/>
              <w:right w:val="nil"/>
            </w:tcBorders>
            <w:vAlign w:val="center"/>
          </w:tcPr>
          <w:p w:rsidR="00A735C4" w:rsidRPr="00A85671" w:rsidRDefault="00A735C4" w:rsidP="00D92E4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12" w:type="dxa"/>
            <w:vMerge/>
            <w:tcBorders>
              <w:left w:val="nil"/>
              <w:right w:val="nil"/>
            </w:tcBorders>
            <w:vAlign w:val="center"/>
          </w:tcPr>
          <w:p w:rsidR="00A735C4" w:rsidRPr="00A85671" w:rsidRDefault="00A735C4" w:rsidP="00A959F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A735C4" w:rsidRPr="00A85671" w:rsidRDefault="00A735C4" w:rsidP="00C0659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85671">
              <w:rPr>
                <w:rFonts w:ascii="Times New Roman" w:hAnsi="Times New Roman" w:cs="Times New Roman"/>
                <w:b/>
                <w:lang w:val="en-US"/>
              </w:rPr>
              <w:t>Sebelum</w:t>
            </w:r>
          </w:p>
        </w:tc>
        <w:tc>
          <w:tcPr>
            <w:tcW w:w="1122" w:type="dxa"/>
            <w:tcBorders>
              <w:left w:val="nil"/>
              <w:right w:val="nil"/>
            </w:tcBorders>
          </w:tcPr>
          <w:p w:rsidR="00A735C4" w:rsidRPr="00A85671" w:rsidRDefault="00A735C4" w:rsidP="00C0659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85671">
              <w:rPr>
                <w:rFonts w:ascii="Times New Roman" w:hAnsi="Times New Roman" w:cs="Times New Roman"/>
                <w:b/>
                <w:lang w:val="en-US"/>
              </w:rPr>
              <w:t>Sesudah</w:t>
            </w:r>
          </w:p>
        </w:tc>
        <w:tc>
          <w:tcPr>
            <w:tcW w:w="957" w:type="dxa"/>
            <w:vMerge/>
            <w:tcBorders>
              <w:left w:val="nil"/>
            </w:tcBorders>
          </w:tcPr>
          <w:p w:rsidR="00A735C4" w:rsidRPr="00A85671" w:rsidRDefault="00A735C4" w:rsidP="00C0659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735C4" w:rsidRPr="00A85671" w:rsidTr="00E7346B">
        <w:trPr>
          <w:trHeight w:val="1042"/>
          <w:jc w:val="center"/>
        </w:trPr>
        <w:tc>
          <w:tcPr>
            <w:tcW w:w="1073" w:type="dxa"/>
            <w:vMerge w:val="restart"/>
            <w:tcBorders>
              <w:right w:val="nil"/>
            </w:tcBorders>
            <w:vAlign w:val="center"/>
          </w:tcPr>
          <w:p w:rsidR="00A735C4" w:rsidRPr="00A85671" w:rsidRDefault="00A735C4" w:rsidP="00E865F4">
            <w:pPr>
              <w:tabs>
                <w:tab w:val="left" w:pos="602"/>
              </w:tabs>
              <w:ind w:lef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671">
              <w:rPr>
                <w:rFonts w:ascii="Times New Roman" w:hAnsi="Times New Roman" w:cs="Times New Roman"/>
                <w:lang w:val="en-US"/>
              </w:rPr>
              <w:t>Sikap guru terhadap pendidikan inklusif</w:t>
            </w:r>
          </w:p>
        </w:tc>
        <w:tc>
          <w:tcPr>
            <w:tcW w:w="1073" w:type="dxa"/>
            <w:vMerge w:val="restart"/>
            <w:tcBorders>
              <w:left w:val="nil"/>
              <w:right w:val="nil"/>
            </w:tcBorders>
            <w:vAlign w:val="center"/>
          </w:tcPr>
          <w:p w:rsidR="00A735C4" w:rsidRPr="00A85671" w:rsidRDefault="00A735C4" w:rsidP="00A87D3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671">
              <w:rPr>
                <w:rFonts w:ascii="Times New Roman" w:hAnsi="Times New Roman" w:cs="Times New Roman"/>
                <w:lang w:val="en-US"/>
              </w:rPr>
              <w:t xml:space="preserve">Sikap guru terhadap </w:t>
            </w:r>
            <w:r>
              <w:rPr>
                <w:rFonts w:ascii="Times New Roman" w:hAnsi="Times New Roman" w:cs="Times New Roman"/>
                <w:lang w:val="en-US"/>
              </w:rPr>
              <w:t xml:space="preserve">keberadaan </w:t>
            </w:r>
            <w:r w:rsidRPr="00A85671">
              <w:rPr>
                <w:rFonts w:ascii="Times New Roman" w:hAnsi="Times New Roman" w:cs="Times New Roman"/>
                <w:lang w:val="en-US"/>
              </w:rPr>
              <w:t>pendidikan inklusif</w:t>
            </w:r>
          </w:p>
        </w:tc>
        <w:tc>
          <w:tcPr>
            <w:tcW w:w="1612" w:type="dxa"/>
            <w:tcBorders>
              <w:left w:val="nil"/>
              <w:right w:val="nil"/>
            </w:tcBorders>
            <w:vAlign w:val="center"/>
          </w:tcPr>
          <w:p w:rsidR="00A735C4" w:rsidRPr="00A85671" w:rsidRDefault="00A735C4" w:rsidP="00A959F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671">
              <w:rPr>
                <w:rFonts w:ascii="Times New Roman" w:hAnsi="Times New Roman" w:cs="Times New Roman"/>
                <w:lang w:val="en-US"/>
              </w:rPr>
              <w:t>Pemahaman guru mengenai pendidikan inklusif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center"/>
          </w:tcPr>
          <w:p w:rsidR="00A735C4" w:rsidRPr="00A85671" w:rsidRDefault="00A735C4" w:rsidP="000174A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1, </w:t>
            </w:r>
            <w:r w:rsidRPr="00A85671">
              <w:rPr>
                <w:rFonts w:ascii="Times New Roman" w:hAnsi="Times New Roman" w:cs="Times New Roman"/>
                <w:lang w:val="en-US"/>
              </w:rPr>
              <w:t xml:space="preserve">11, 16, </w:t>
            </w:r>
            <w:r>
              <w:rPr>
                <w:rFonts w:ascii="Times New Roman" w:hAnsi="Times New Roman" w:cs="Times New Roman"/>
                <w:lang w:val="en-US"/>
              </w:rPr>
              <w:t xml:space="preserve">17, </w:t>
            </w:r>
            <w:r w:rsidRPr="00A85671">
              <w:rPr>
                <w:rFonts w:ascii="Times New Roman" w:hAnsi="Times New Roman" w:cs="Times New Roman"/>
                <w:lang w:val="en-US"/>
              </w:rPr>
              <w:t>18, 19, 26</w:t>
            </w:r>
            <w:r>
              <w:rPr>
                <w:rFonts w:ascii="Times New Roman" w:hAnsi="Times New Roman" w:cs="Times New Roman"/>
                <w:lang w:val="en-US"/>
              </w:rPr>
              <w:t>, 27</w:t>
            </w:r>
          </w:p>
        </w:tc>
        <w:tc>
          <w:tcPr>
            <w:tcW w:w="1122" w:type="dxa"/>
            <w:tcBorders>
              <w:left w:val="nil"/>
              <w:right w:val="nil"/>
            </w:tcBorders>
            <w:vAlign w:val="center"/>
          </w:tcPr>
          <w:p w:rsidR="00A735C4" w:rsidRPr="00A85671" w:rsidRDefault="00A735C4" w:rsidP="00122D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1, </w:t>
            </w:r>
            <w:r w:rsidRPr="00A85671">
              <w:rPr>
                <w:rFonts w:ascii="Times New Roman" w:hAnsi="Times New Roman" w:cs="Times New Roman"/>
                <w:lang w:val="en-US"/>
              </w:rPr>
              <w:t xml:space="preserve">11, </w:t>
            </w:r>
            <w:r>
              <w:rPr>
                <w:rFonts w:ascii="Times New Roman" w:hAnsi="Times New Roman" w:cs="Times New Roman"/>
                <w:lang w:val="en-US"/>
              </w:rPr>
              <w:t xml:space="preserve">17, </w:t>
            </w:r>
            <w:r w:rsidRPr="00A85671">
              <w:rPr>
                <w:rFonts w:ascii="Times New Roman" w:hAnsi="Times New Roman" w:cs="Times New Roman"/>
                <w:lang w:val="en-US"/>
              </w:rPr>
              <w:t>18, 19, 26</w:t>
            </w:r>
            <w:r>
              <w:rPr>
                <w:rFonts w:ascii="Times New Roman" w:hAnsi="Times New Roman" w:cs="Times New Roman"/>
                <w:lang w:val="en-US"/>
              </w:rPr>
              <w:t>, 27</w:t>
            </w:r>
          </w:p>
        </w:tc>
        <w:tc>
          <w:tcPr>
            <w:tcW w:w="957" w:type="dxa"/>
            <w:tcBorders>
              <w:left w:val="nil"/>
            </w:tcBorders>
            <w:vAlign w:val="center"/>
          </w:tcPr>
          <w:p w:rsidR="00A735C4" w:rsidRPr="00A85671" w:rsidRDefault="00A735C4" w:rsidP="000174A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A735C4" w:rsidRPr="00A85671" w:rsidTr="00E7346B">
        <w:trPr>
          <w:trHeight w:val="1265"/>
          <w:jc w:val="center"/>
        </w:trPr>
        <w:tc>
          <w:tcPr>
            <w:tcW w:w="1073" w:type="dxa"/>
            <w:vMerge/>
            <w:tcBorders>
              <w:right w:val="nil"/>
            </w:tcBorders>
          </w:tcPr>
          <w:p w:rsidR="00A735C4" w:rsidRPr="00A85671" w:rsidRDefault="00A735C4" w:rsidP="00C0659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3" w:type="dxa"/>
            <w:vMerge/>
            <w:tcBorders>
              <w:left w:val="nil"/>
              <w:right w:val="nil"/>
            </w:tcBorders>
            <w:vAlign w:val="center"/>
          </w:tcPr>
          <w:p w:rsidR="00A735C4" w:rsidRPr="00A85671" w:rsidRDefault="00A735C4" w:rsidP="00D92E4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2" w:type="dxa"/>
            <w:tcBorders>
              <w:left w:val="nil"/>
              <w:right w:val="nil"/>
            </w:tcBorders>
            <w:vAlign w:val="center"/>
          </w:tcPr>
          <w:p w:rsidR="00A735C4" w:rsidRPr="00A85671" w:rsidRDefault="00A735C4" w:rsidP="00A959F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671">
              <w:rPr>
                <w:rFonts w:ascii="Times New Roman" w:hAnsi="Times New Roman" w:cs="Times New Roman"/>
                <w:lang w:val="en-US"/>
              </w:rPr>
              <w:t>Pendanaan dan Pembiayaan layanan sekolah inklusif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center"/>
          </w:tcPr>
          <w:p w:rsidR="00A735C4" w:rsidRPr="00A85671" w:rsidRDefault="00A735C4" w:rsidP="00E7346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671">
              <w:rPr>
                <w:rFonts w:ascii="Times New Roman" w:hAnsi="Times New Roman" w:cs="Times New Roman"/>
                <w:lang w:val="en-US"/>
              </w:rPr>
              <w:t xml:space="preserve">3, </w:t>
            </w:r>
            <w:r>
              <w:rPr>
                <w:rFonts w:ascii="Times New Roman" w:hAnsi="Times New Roman" w:cs="Times New Roman"/>
                <w:lang w:val="en-US"/>
              </w:rPr>
              <w:t xml:space="preserve">6, </w:t>
            </w:r>
            <w:r w:rsidRPr="00A85671">
              <w:rPr>
                <w:rFonts w:ascii="Times New Roman" w:hAnsi="Times New Roman" w:cs="Times New Roman"/>
                <w:lang w:val="en-US"/>
              </w:rPr>
              <w:t>7, 24, 25, 46</w:t>
            </w:r>
          </w:p>
        </w:tc>
        <w:tc>
          <w:tcPr>
            <w:tcW w:w="1122" w:type="dxa"/>
            <w:tcBorders>
              <w:left w:val="nil"/>
              <w:right w:val="nil"/>
            </w:tcBorders>
            <w:vAlign w:val="center"/>
          </w:tcPr>
          <w:p w:rsidR="00A735C4" w:rsidRPr="00A85671" w:rsidRDefault="00A735C4" w:rsidP="00373BB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671">
              <w:rPr>
                <w:rFonts w:ascii="Times New Roman" w:hAnsi="Times New Roman" w:cs="Times New Roman"/>
                <w:lang w:val="en-US"/>
              </w:rPr>
              <w:t>3, 7, 24, 25,</w:t>
            </w:r>
          </w:p>
          <w:p w:rsidR="00A735C4" w:rsidRPr="00A85671" w:rsidRDefault="00A735C4" w:rsidP="000174A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671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957" w:type="dxa"/>
            <w:tcBorders>
              <w:left w:val="nil"/>
            </w:tcBorders>
            <w:vAlign w:val="center"/>
          </w:tcPr>
          <w:p w:rsidR="00A735C4" w:rsidRPr="00A85671" w:rsidRDefault="00A735C4" w:rsidP="000174A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671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A735C4" w:rsidRPr="00A85671" w:rsidTr="00E7346B">
        <w:trPr>
          <w:trHeight w:val="1265"/>
          <w:jc w:val="center"/>
        </w:trPr>
        <w:tc>
          <w:tcPr>
            <w:tcW w:w="1073" w:type="dxa"/>
            <w:vMerge/>
            <w:tcBorders>
              <w:right w:val="nil"/>
            </w:tcBorders>
          </w:tcPr>
          <w:p w:rsidR="00A735C4" w:rsidRPr="00A85671" w:rsidRDefault="00A735C4" w:rsidP="00C06593">
            <w:pPr>
              <w:tabs>
                <w:tab w:val="left" w:pos="993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3" w:type="dxa"/>
            <w:vMerge w:val="restart"/>
            <w:tcBorders>
              <w:left w:val="nil"/>
              <w:right w:val="nil"/>
            </w:tcBorders>
            <w:vAlign w:val="center"/>
          </w:tcPr>
          <w:p w:rsidR="00A735C4" w:rsidRPr="00A85671" w:rsidRDefault="00A735C4" w:rsidP="00D92E4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671">
              <w:rPr>
                <w:rFonts w:ascii="Times New Roman" w:hAnsi="Times New Roman" w:cs="Times New Roman"/>
                <w:lang w:val="en-US"/>
              </w:rPr>
              <w:t>Sikap guru terhadap siswa berkebutuhan khusus</w:t>
            </w:r>
          </w:p>
        </w:tc>
        <w:tc>
          <w:tcPr>
            <w:tcW w:w="1612" w:type="dxa"/>
            <w:tcBorders>
              <w:left w:val="nil"/>
              <w:right w:val="nil"/>
            </w:tcBorders>
            <w:vAlign w:val="center"/>
          </w:tcPr>
          <w:p w:rsidR="00A735C4" w:rsidRPr="00A85671" w:rsidRDefault="00A735C4" w:rsidP="00A959F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671">
              <w:rPr>
                <w:rFonts w:ascii="Times New Roman" w:hAnsi="Times New Roman" w:cs="Times New Roman"/>
                <w:lang w:val="en-US"/>
              </w:rPr>
              <w:t>Pemahaman mengenai siswa berkebutuhan khusus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center"/>
          </w:tcPr>
          <w:p w:rsidR="00A735C4" w:rsidRPr="00A85671" w:rsidRDefault="00A735C4" w:rsidP="000174A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2, </w:t>
            </w:r>
            <w:r w:rsidRPr="00A85671">
              <w:rPr>
                <w:rFonts w:ascii="Times New Roman" w:hAnsi="Times New Roman" w:cs="Times New Roman"/>
                <w:lang w:val="en-US"/>
              </w:rPr>
              <w:t>5, 20, 31, 38, 40</w:t>
            </w:r>
          </w:p>
        </w:tc>
        <w:tc>
          <w:tcPr>
            <w:tcW w:w="1122" w:type="dxa"/>
            <w:tcBorders>
              <w:left w:val="nil"/>
              <w:right w:val="nil"/>
            </w:tcBorders>
            <w:vAlign w:val="center"/>
          </w:tcPr>
          <w:p w:rsidR="00A735C4" w:rsidRPr="00A85671" w:rsidRDefault="00A735C4" w:rsidP="00E7346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671">
              <w:rPr>
                <w:rFonts w:ascii="Times New Roman" w:hAnsi="Times New Roman" w:cs="Times New Roman"/>
                <w:lang w:val="en-US"/>
              </w:rPr>
              <w:t>5, 20, 38, 40</w:t>
            </w:r>
          </w:p>
        </w:tc>
        <w:tc>
          <w:tcPr>
            <w:tcW w:w="957" w:type="dxa"/>
            <w:tcBorders>
              <w:left w:val="nil"/>
            </w:tcBorders>
            <w:vAlign w:val="center"/>
          </w:tcPr>
          <w:p w:rsidR="00A735C4" w:rsidRPr="00A85671" w:rsidRDefault="00A735C4" w:rsidP="000174A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671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A735C4" w:rsidRPr="00A85671" w:rsidTr="00A735C4">
        <w:trPr>
          <w:trHeight w:val="1012"/>
          <w:jc w:val="center"/>
        </w:trPr>
        <w:tc>
          <w:tcPr>
            <w:tcW w:w="1073" w:type="dxa"/>
            <w:vMerge/>
            <w:tcBorders>
              <w:right w:val="nil"/>
            </w:tcBorders>
          </w:tcPr>
          <w:p w:rsidR="00A735C4" w:rsidRPr="00A85671" w:rsidRDefault="00A735C4" w:rsidP="00C06593">
            <w:pPr>
              <w:tabs>
                <w:tab w:val="left" w:pos="993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3" w:type="dxa"/>
            <w:vMerge/>
            <w:tcBorders>
              <w:left w:val="nil"/>
              <w:right w:val="nil"/>
            </w:tcBorders>
            <w:vAlign w:val="center"/>
          </w:tcPr>
          <w:p w:rsidR="00A735C4" w:rsidRPr="00A85671" w:rsidRDefault="00A735C4" w:rsidP="00D92E4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2" w:type="dxa"/>
            <w:tcBorders>
              <w:left w:val="nil"/>
              <w:right w:val="nil"/>
            </w:tcBorders>
            <w:vAlign w:val="center"/>
          </w:tcPr>
          <w:p w:rsidR="00A735C4" w:rsidRPr="00A85671" w:rsidRDefault="00A735C4" w:rsidP="00A959F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671">
              <w:rPr>
                <w:rFonts w:ascii="Times New Roman" w:hAnsi="Times New Roman" w:cs="Times New Roman"/>
                <w:lang w:val="en-US"/>
              </w:rPr>
              <w:t>Keberadaan siswa berkebutuhan khusus dikelas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center"/>
          </w:tcPr>
          <w:p w:rsidR="00A735C4" w:rsidRPr="00A85671" w:rsidRDefault="00A735C4" w:rsidP="000174A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8, </w:t>
            </w:r>
            <w:r w:rsidRPr="00A85671">
              <w:rPr>
                <w:rFonts w:ascii="Times New Roman" w:hAnsi="Times New Roman" w:cs="Times New Roman"/>
                <w:lang w:val="en-US"/>
              </w:rPr>
              <w:t>9, 13, 10, 22</w:t>
            </w:r>
          </w:p>
        </w:tc>
        <w:tc>
          <w:tcPr>
            <w:tcW w:w="1122" w:type="dxa"/>
            <w:tcBorders>
              <w:left w:val="nil"/>
              <w:right w:val="nil"/>
            </w:tcBorders>
            <w:vAlign w:val="center"/>
          </w:tcPr>
          <w:p w:rsidR="00A735C4" w:rsidRPr="00A85671" w:rsidRDefault="00A735C4" w:rsidP="000174A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8, </w:t>
            </w:r>
            <w:r w:rsidRPr="00A85671">
              <w:rPr>
                <w:rFonts w:ascii="Times New Roman" w:hAnsi="Times New Roman" w:cs="Times New Roman"/>
                <w:lang w:val="en-US"/>
              </w:rPr>
              <w:t>9, 13, 10, 22</w:t>
            </w:r>
          </w:p>
        </w:tc>
        <w:tc>
          <w:tcPr>
            <w:tcW w:w="957" w:type="dxa"/>
            <w:tcBorders>
              <w:left w:val="nil"/>
            </w:tcBorders>
            <w:vAlign w:val="center"/>
          </w:tcPr>
          <w:p w:rsidR="00A735C4" w:rsidRPr="00A85671" w:rsidRDefault="00A735C4" w:rsidP="00A735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AB3B17" w:rsidRPr="00A85671" w:rsidTr="00AB3B17">
        <w:trPr>
          <w:trHeight w:val="759"/>
          <w:jc w:val="center"/>
        </w:trPr>
        <w:tc>
          <w:tcPr>
            <w:tcW w:w="1073" w:type="dxa"/>
            <w:vMerge/>
            <w:tcBorders>
              <w:right w:val="nil"/>
            </w:tcBorders>
          </w:tcPr>
          <w:p w:rsidR="00AB3B17" w:rsidRPr="00A85671" w:rsidRDefault="00AB3B17" w:rsidP="00C06593">
            <w:pPr>
              <w:tabs>
                <w:tab w:val="left" w:pos="993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3" w:type="dxa"/>
            <w:vMerge w:val="restart"/>
            <w:tcBorders>
              <w:left w:val="nil"/>
              <w:right w:val="nil"/>
            </w:tcBorders>
            <w:vAlign w:val="center"/>
          </w:tcPr>
          <w:p w:rsidR="00AB3B17" w:rsidRPr="00A85671" w:rsidRDefault="00AB3B17" w:rsidP="00D92E4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671">
              <w:rPr>
                <w:rFonts w:ascii="Times New Roman" w:hAnsi="Times New Roman" w:cs="Times New Roman"/>
                <w:lang w:val="en-US"/>
              </w:rPr>
              <w:t>Sikap guru terhadap peran guru dan sekolah dalam pendidikan inklusif</w:t>
            </w:r>
          </w:p>
        </w:tc>
        <w:tc>
          <w:tcPr>
            <w:tcW w:w="1612" w:type="dxa"/>
            <w:tcBorders>
              <w:left w:val="nil"/>
              <w:right w:val="nil"/>
            </w:tcBorders>
            <w:vAlign w:val="center"/>
          </w:tcPr>
          <w:p w:rsidR="00AB3B17" w:rsidRPr="00A85671" w:rsidRDefault="00AB3B17" w:rsidP="00A959F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671">
              <w:rPr>
                <w:rFonts w:ascii="Times New Roman" w:hAnsi="Times New Roman" w:cs="Times New Roman"/>
                <w:lang w:val="en-US"/>
              </w:rPr>
              <w:t>Kesiapan guru</w:t>
            </w:r>
          </w:p>
          <w:p w:rsidR="00AB3B17" w:rsidRPr="00A85671" w:rsidRDefault="00AB3B17" w:rsidP="00A959F3">
            <w:pPr>
              <w:pStyle w:val="ListParagraph"/>
              <w:tabs>
                <w:tab w:val="left" w:pos="993"/>
              </w:tabs>
              <w:ind w:left="31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  <w:vAlign w:val="center"/>
          </w:tcPr>
          <w:p w:rsidR="00AB3B17" w:rsidRPr="00A85671" w:rsidRDefault="00AB3B17" w:rsidP="00AB3B1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32, </w:t>
            </w:r>
            <w:r w:rsidRPr="00A85671">
              <w:rPr>
                <w:rFonts w:ascii="Times New Roman" w:hAnsi="Times New Roman" w:cs="Times New Roman"/>
                <w:lang w:val="en-US"/>
              </w:rPr>
              <w:t>33, 34, 36,</w:t>
            </w:r>
            <w:r>
              <w:rPr>
                <w:rFonts w:ascii="Times New Roman" w:hAnsi="Times New Roman" w:cs="Times New Roman"/>
                <w:lang w:val="en-US"/>
              </w:rPr>
              <w:t xml:space="preserve"> 37, 49,</w:t>
            </w:r>
            <w:r w:rsidRPr="00A85671">
              <w:rPr>
                <w:rFonts w:ascii="Times New Roman" w:hAnsi="Times New Roman" w:cs="Times New Roman"/>
                <w:lang w:val="en-US"/>
              </w:rPr>
              <w:t xml:space="preserve"> 50</w:t>
            </w:r>
          </w:p>
        </w:tc>
        <w:tc>
          <w:tcPr>
            <w:tcW w:w="1122" w:type="dxa"/>
            <w:tcBorders>
              <w:left w:val="nil"/>
              <w:right w:val="nil"/>
            </w:tcBorders>
            <w:vAlign w:val="center"/>
          </w:tcPr>
          <w:p w:rsidR="00AB3B17" w:rsidRPr="00A85671" w:rsidRDefault="00AB3B17" w:rsidP="000174A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32, </w:t>
            </w:r>
            <w:r w:rsidRPr="00A85671">
              <w:rPr>
                <w:rFonts w:ascii="Times New Roman" w:hAnsi="Times New Roman" w:cs="Times New Roman"/>
                <w:lang w:val="en-US"/>
              </w:rPr>
              <w:t xml:space="preserve">33, 34, 36, </w:t>
            </w:r>
            <w:r>
              <w:rPr>
                <w:rFonts w:ascii="Times New Roman" w:hAnsi="Times New Roman" w:cs="Times New Roman"/>
                <w:lang w:val="en-US"/>
              </w:rPr>
              <w:t xml:space="preserve">37, 49, </w:t>
            </w:r>
            <w:r w:rsidRPr="00A85671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957" w:type="dxa"/>
            <w:tcBorders>
              <w:left w:val="nil"/>
            </w:tcBorders>
            <w:vAlign w:val="center"/>
          </w:tcPr>
          <w:p w:rsidR="00AB3B17" w:rsidRPr="00A85671" w:rsidRDefault="00AB3B17" w:rsidP="000174A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7C4A42" w:rsidRPr="00A85671" w:rsidTr="007C4A42">
        <w:trPr>
          <w:trHeight w:val="1080"/>
          <w:jc w:val="center"/>
        </w:trPr>
        <w:tc>
          <w:tcPr>
            <w:tcW w:w="1073" w:type="dxa"/>
            <w:vMerge/>
            <w:tcBorders>
              <w:right w:val="nil"/>
            </w:tcBorders>
          </w:tcPr>
          <w:p w:rsidR="007C4A42" w:rsidRPr="00A85671" w:rsidRDefault="007C4A42" w:rsidP="00C06593">
            <w:pPr>
              <w:tabs>
                <w:tab w:val="left" w:pos="993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3" w:type="dxa"/>
            <w:vMerge/>
            <w:tcBorders>
              <w:left w:val="nil"/>
              <w:right w:val="nil"/>
            </w:tcBorders>
            <w:vAlign w:val="center"/>
          </w:tcPr>
          <w:p w:rsidR="007C4A42" w:rsidRPr="00A85671" w:rsidRDefault="007C4A42" w:rsidP="00D92E4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2" w:type="dxa"/>
            <w:tcBorders>
              <w:left w:val="nil"/>
              <w:right w:val="nil"/>
            </w:tcBorders>
            <w:vAlign w:val="center"/>
          </w:tcPr>
          <w:p w:rsidR="007C4A42" w:rsidRPr="00A85671" w:rsidRDefault="007C4A42" w:rsidP="00A959F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671">
              <w:rPr>
                <w:rFonts w:ascii="Times New Roman" w:hAnsi="Times New Roman" w:cs="Times New Roman"/>
                <w:lang w:val="en-US"/>
              </w:rPr>
              <w:t>Modifikasi atau penyesuaian pembelajaran yang dilakukan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center"/>
          </w:tcPr>
          <w:p w:rsidR="007C4A42" w:rsidRPr="00A85671" w:rsidRDefault="007C4A42" w:rsidP="007C4A4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671">
              <w:rPr>
                <w:rFonts w:ascii="Times New Roman" w:hAnsi="Times New Roman" w:cs="Times New Roman"/>
                <w:lang w:val="en-US"/>
              </w:rPr>
              <w:t xml:space="preserve">12, </w:t>
            </w:r>
            <w:r>
              <w:rPr>
                <w:rFonts w:ascii="Times New Roman" w:hAnsi="Times New Roman" w:cs="Times New Roman"/>
                <w:lang w:val="en-US"/>
              </w:rPr>
              <w:t xml:space="preserve">14, </w:t>
            </w:r>
            <w:r w:rsidRPr="00A85671">
              <w:rPr>
                <w:rFonts w:ascii="Times New Roman" w:hAnsi="Times New Roman" w:cs="Times New Roman"/>
                <w:lang w:val="en-US"/>
              </w:rPr>
              <w:t xml:space="preserve">15, 21, 23, 30, 39, </w:t>
            </w:r>
            <w:r>
              <w:rPr>
                <w:rFonts w:ascii="Times New Roman" w:hAnsi="Times New Roman" w:cs="Times New Roman"/>
                <w:lang w:val="en-US"/>
              </w:rPr>
              <w:t xml:space="preserve">47, </w:t>
            </w:r>
            <w:r w:rsidRPr="00A85671">
              <w:rPr>
                <w:rFonts w:ascii="Times New Roman" w:hAnsi="Times New Roman" w:cs="Times New Roman"/>
                <w:lang w:val="en-US"/>
              </w:rPr>
              <w:t>48</w:t>
            </w:r>
          </w:p>
          <w:p w:rsidR="007C4A42" w:rsidRPr="00A85671" w:rsidRDefault="007C4A42" w:rsidP="000174A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2" w:type="dxa"/>
            <w:tcBorders>
              <w:left w:val="nil"/>
              <w:right w:val="nil"/>
            </w:tcBorders>
            <w:vAlign w:val="center"/>
          </w:tcPr>
          <w:p w:rsidR="007C4A42" w:rsidRPr="00A85671" w:rsidRDefault="007C4A42" w:rsidP="000174A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671">
              <w:rPr>
                <w:rFonts w:ascii="Times New Roman" w:hAnsi="Times New Roman" w:cs="Times New Roman"/>
                <w:lang w:val="en-US"/>
              </w:rPr>
              <w:t xml:space="preserve">12, </w:t>
            </w:r>
            <w:r>
              <w:rPr>
                <w:rFonts w:ascii="Times New Roman" w:hAnsi="Times New Roman" w:cs="Times New Roman"/>
                <w:lang w:val="en-US"/>
              </w:rPr>
              <w:t xml:space="preserve">14, </w:t>
            </w:r>
            <w:r w:rsidRPr="00A85671">
              <w:rPr>
                <w:rFonts w:ascii="Times New Roman" w:hAnsi="Times New Roman" w:cs="Times New Roman"/>
                <w:lang w:val="en-US"/>
              </w:rPr>
              <w:t xml:space="preserve">15, 21, 23, 30, 39, </w:t>
            </w:r>
            <w:r>
              <w:rPr>
                <w:rFonts w:ascii="Times New Roman" w:hAnsi="Times New Roman" w:cs="Times New Roman"/>
                <w:lang w:val="en-US"/>
              </w:rPr>
              <w:t xml:space="preserve">47, </w:t>
            </w:r>
            <w:r w:rsidRPr="00A85671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957" w:type="dxa"/>
            <w:tcBorders>
              <w:left w:val="nil"/>
            </w:tcBorders>
            <w:vAlign w:val="center"/>
          </w:tcPr>
          <w:p w:rsidR="007C4A42" w:rsidRPr="00A85671" w:rsidRDefault="007C4A42" w:rsidP="00122D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65107F" w:rsidRPr="00A85671" w:rsidTr="0065107F">
        <w:trPr>
          <w:trHeight w:val="1327"/>
          <w:jc w:val="center"/>
        </w:trPr>
        <w:tc>
          <w:tcPr>
            <w:tcW w:w="1073" w:type="dxa"/>
            <w:vMerge/>
            <w:tcBorders>
              <w:right w:val="nil"/>
            </w:tcBorders>
          </w:tcPr>
          <w:p w:rsidR="0065107F" w:rsidRPr="00A85671" w:rsidRDefault="0065107F" w:rsidP="00C06593">
            <w:pPr>
              <w:tabs>
                <w:tab w:val="left" w:pos="993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3" w:type="dxa"/>
            <w:vMerge/>
            <w:tcBorders>
              <w:left w:val="nil"/>
              <w:right w:val="nil"/>
            </w:tcBorders>
            <w:vAlign w:val="center"/>
          </w:tcPr>
          <w:p w:rsidR="0065107F" w:rsidRPr="00A85671" w:rsidRDefault="0065107F" w:rsidP="00D92E4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2" w:type="dxa"/>
            <w:tcBorders>
              <w:left w:val="nil"/>
              <w:right w:val="nil"/>
            </w:tcBorders>
            <w:vAlign w:val="center"/>
          </w:tcPr>
          <w:p w:rsidR="0065107F" w:rsidRPr="00A85671" w:rsidRDefault="0065107F" w:rsidP="00A959F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671">
              <w:rPr>
                <w:rFonts w:ascii="Times New Roman" w:hAnsi="Times New Roman" w:cs="Times New Roman"/>
                <w:lang w:val="en-US"/>
              </w:rPr>
              <w:t>Pelatihan</w:t>
            </w:r>
          </w:p>
          <w:p w:rsidR="0065107F" w:rsidRPr="00A85671" w:rsidRDefault="0065107F" w:rsidP="00A959F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671">
              <w:rPr>
                <w:rFonts w:ascii="Times New Roman" w:hAnsi="Times New Roman" w:cs="Times New Roman"/>
                <w:lang w:val="en-US"/>
              </w:rPr>
              <w:t>dan Pemanfaatan sumber daya sekolah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center"/>
          </w:tcPr>
          <w:p w:rsidR="0065107F" w:rsidRPr="00A85671" w:rsidRDefault="0065107F" w:rsidP="000174A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4, </w:t>
            </w:r>
            <w:r w:rsidRPr="00A85671">
              <w:rPr>
                <w:rFonts w:ascii="Times New Roman" w:hAnsi="Times New Roman" w:cs="Times New Roman"/>
                <w:lang w:val="en-US"/>
              </w:rPr>
              <w:t>28, 29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85671">
              <w:rPr>
                <w:rFonts w:ascii="Times New Roman" w:hAnsi="Times New Roman" w:cs="Times New Roman"/>
                <w:lang w:val="en-US"/>
              </w:rPr>
              <w:t>41, 42, 43</w:t>
            </w:r>
          </w:p>
        </w:tc>
        <w:tc>
          <w:tcPr>
            <w:tcW w:w="1122" w:type="dxa"/>
            <w:tcBorders>
              <w:left w:val="nil"/>
              <w:right w:val="nil"/>
            </w:tcBorders>
            <w:vAlign w:val="center"/>
          </w:tcPr>
          <w:p w:rsidR="0065107F" w:rsidRPr="00A85671" w:rsidRDefault="0065107F" w:rsidP="008766C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28, 29, </w:t>
            </w:r>
            <w:r w:rsidRPr="00A85671">
              <w:rPr>
                <w:rFonts w:ascii="Times New Roman" w:hAnsi="Times New Roman" w:cs="Times New Roman"/>
                <w:lang w:val="en-US"/>
              </w:rPr>
              <w:t>41, 42, 43</w:t>
            </w:r>
          </w:p>
        </w:tc>
        <w:tc>
          <w:tcPr>
            <w:tcW w:w="957" w:type="dxa"/>
            <w:tcBorders>
              <w:left w:val="nil"/>
            </w:tcBorders>
            <w:vAlign w:val="center"/>
          </w:tcPr>
          <w:p w:rsidR="0065107F" w:rsidRPr="00A85671" w:rsidRDefault="0065107F" w:rsidP="008766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65107F" w:rsidRPr="00A85671" w:rsidTr="0065107F">
        <w:trPr>
          <w:trHeight w:val="885"/>
          <w:jc w:val="center"/>
        </w:trPr>
        <w:tc>
          <w:tcPr>
            <w:tcW w:w="1073" w:type="dxa"/>
            <w:vMerge/>
            <w:tcBorders>
              <w:right w:val="nil"/>
            </w:tcBorders>
          </w:tcPr>
          <w:p w:rsidR="0065107F" w:rsidRPr="00A85671" w:rsidRDefault="0065107F" w:rsidP="00C06593">
            <w:pPr>
              <w:tabs>
                <w:tab w:val="left" w:pos="993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3" w:type="dxa"/>
            <w:vMerge/>
            <w:tcBorders>
              <w:left w:val="nil"/>
              <w:right w:val="nil"/>
            </w:tcBorders>
            <w:vAlign w:val="center"/>
          </w:tcPr>
          <w:p w:rsidR="0065107F" w:rsidRPr="00A85671" w:rsidRDefault="0065107F" w:rsidP="00D92E4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2" w:type="dxa"/>
            <w:tcBorders>
              <w:left w:val="nil"/>
              <w:right w:val="nil"/>
            </w:tcBorders>
            <w:vAlign w:val="center"/>
          </w:tcPr>
          <w:p w:rsidR="0065107F" w:rsidRPr="00A85671" w:rsidRDefault="0065107F" w:rsidP="00A959F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671">
              <w:rPr>
                <w:rFonts w:ascii="Times New Roman" w:hAnsi="Times New Roman" w:cs="Times New Roman"/>
                <w:lang w:val="en-US"/>
              </w:rPr>
              <w:t>Sosialisasi pendidikan inklusif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center"/>
          </w:tcPr>
          <w:p w:rsidR="0065107F" w:rsidRPr="00A85671" w:rsidRDefault="0065107F" w:rsidP="000174A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671">
              <w:rPr>
                <w:rFonts w:ascii="Times New Roman" w:hAnsi="Times New Roman" w:cs="Times New Roman"/>
                <w:lang w:val="en-US"/>
              </w:rPr>
              <w:t>35, 44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85671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122" w:type="dxa"/>
            <w:tcBorders>
              <w:left w:val="nil"/>
              <w:right w:val="nil"/>
            </w:tcBorders>
            <w:vAlign w:val="center"/>
          </w:tcPr>
          <w:p w:rsidR="0065107F" w:rsidRPr="00A85671" w:rsidRDefault="0065107F" w:rsidP="000174A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671">
              <w:rPr>
                <w:rFonts w:ascii="Times New Roman" w:hAnsi="Times New Roman" w:cs="Times New Roman"/>
                <w:lang w:val="en-US"/>
              </w:rPr>
              <w:t xml:space="preserve">35, </w:t>
            </w:r>
            <w:r>
              <w:rPr>
                <w:rFonts w:ascii="Times New Roman" w:hAnsi="Times New Roman" w:cs="Times New Roman"/>
                <w:lang w:val="en-US"/>
              </w:rPr>
              <w:t xml:space="preserve">44, </w:t>
            </w:r>
            <w:r w:rsidRPr="00A85671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957" w:type="dxa"/>
            <w:tcBorders>
              <w:left w:val="nil"/>
            </w:tcBorders>
            <w:vAlign w:val="center"/>
          </w:tcPr>
          <w:p w:rsidR="0065107F" w:rsidRPr="00A85671" w:rsidRDefault="0065107F" w:rsidP="000174A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07F8D" w:rsidRPr="00A85671" w:rsidTr="00707F8D">
        <w:trPr>
          <w:trHeight w:val="191"/>
          <w:jc w:val="center"/>
        </w:trPr>
        <w:tc>
          <w:tcPr>
            <w:tcW w:w="6176" w:type="dxa"/>
            <w:gridSpan w:val="5"/>
            <w:tcBorders>
              <w:right w:val="nil"/>
            </w:tcBorders>
          </w:tcPr>
          <w:p w:rsidR="00707F8D" w:rsidRPr="00A85671" w:rsidRDefault="00707F8D" w:rsidP="000174A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957" w:type="dxa"/>
            <w:tcBorders>
              <w:left w:val="nil"/>
            </w:tcBorders>
            <w:vAlign w:val="center"/>
          </w:tcPr>
          <w:p w:rsidR="00707F8D" w:rsidRDefault="00707F8D" w:rsidP="000174A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</w:tr>
    </w:tbl>
    <w:p w:rsidR="00915CC5" w:rsidRDefault="00915CC5" w:rsidP="0020626A">
      <w:p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15CC5" w:rsidSect="005D596B">
      <w:headerReference w:type="default" r:id="rId8"/>
      <w:pgSz w:w="12191" w:h="16160"/>
      <w:pgMar w:top="2268" w:right="1701" w:bottom="1701" w:left="2268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C38" w:rsidRDefault="00127C38" w:rsidP="002A03BC">
      <w:pPr>
        <w:spacing w:after="0" w:line="240" w:lineRule="auto"/>
      </w:pPr>
      <w:r>
        <w:separator/>
      </w:r>
    </w:p>
  </w:endnote>
  <w:endnote w:type="continuationSeparator" w:id="1">
    <w:p w:rsidR="00127C38" w:rsidRDefault="00127C38" w:rsidP="002A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C38" w:rsidRDefault="00127C38" w:rsidP="002A03BC">
      <w:pPr>
        <w:spacing w:after="0" w:line="240" w:lineRule="auto"/>
      </w:pPr>
      <w:r>
        <w:separator/>
      </w:r>
    </w:p>
  </w:footnote>
  <w:footnote w:type="continuationSeparator" w:id="1">
    <w:p w:rsidR="00127C38" w:rsidRDefault="00127C38" w:rsidP="002A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5698"/>
      <w:docPartObj>
        <w:docPartGallery w:val="Page Numbers (Top of Page)"/>
        <w:docPartUnique/>
      </w:docPartObj>
    </w:sdtPr>
    <w:sdtContent>
      <w:p w:rsidR="00127C38" w:rsidRDefault="00127C38">
        <w:pPr>
          <w:pStyle w:val="Header"/>
          <w:jc w:val="right"/>
        </w:pPr>
        <w:r w:rsidRPr="00127C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7C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27C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5B57">
          <w:rPr>
            <w:rFonts w:ascii="Times New Roman" w:hAnsi="Times New Roman" w:cs="Times New Roman"/>
            <w:noProof/>
            <w:sz w:val="24"/>
            <w:szCs w:val="24"/>
          </w:rPr>
          <w:t>31</w:t>
        </w:r>
        <w:r w:rsidRPr="00127C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7C38" w:rsidRDefault="00127C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BD6"/>
    <w:multiLevelType w:val="hybridMultilevel"/>
    <w:tmpl w:val="EE607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0490"/>
    <w:multiLevelType w:val="hybridMultilevel"/>
    <w:tmpl w:val="3E3005E8"/>
    <w:lvl w:ilvl="0" w:tplc="952AF40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7E6525"/>
    <w:multiLevelType w:val="hybridMultilevel"/>
    <w:tmpl w:val="969430AE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973CE"/>
    <w:multiLevelType w:val="hybridMultilevel"/>
    <w:tmpl w:val="BD88C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B0975"/>
    <w:multiLevelType w:val="hybridMultilevel"/>
    <w:tmpl w:val="797AB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E5CCD"/>
    <w:multiLevelType w:val="hybridMultilevel"/>
    <w:tmpl w:val="D88633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00C80"/>
    <w:multiLevelType w:val="hybridMultilevel"/>
    <w:tmpl w:val="0C4AF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B1B22"/>
    <w:multiLevelType w:val="hybridMultilevel"/>
    <w:tmpl w:val="06D46E26"/>
    <w:lvl w:ilvl="0" w:tplc="014AB06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54882B3D"/>
    <w:multiLevelType w:val="hybridMultilevel"/>
    <w:tmpl w:val="D85A95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9341E"/>
    <w:multiLevelType w:val="hybridMultilevel"/>
    <w:tmpl w:val="296EA6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B4E4D"/>
    <w:multiLevelType w:val="hybridMultilevel"/>
    <w:tmpl w:val="D4BCD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B2D21"/>
    <w:multiLevelType w:val="hybridMultilevel"/>
    <w:tmpl w:val="685AD08A"/>
    <w:lvl w:ilvl="0" w:tplc="0A444C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11"/>
  </w:num>
  <w:num w:numId="8">
    <w:abstractNumId w:val="0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FC5"/>
    <w:rsid w:val="00001112"/>
    <w:rsid w:val="00001889"/>
    <w:rsid w:val="00002CF5"/>
    <w:rsid w:val="000040C0"/>
    <w:rsid w:val="0000565B"/>
    <w:rsid w:val="00005F4A"/>
    <w:rsid w:val="000133CF"/>
    <w:rsid w:val="000174A1"/>
    <w:rsid w:val="00017FFC"/>
    <w:rsid w:val="000220E3"/>
    <w:rsid w:val="00022521"/>
    <w:rsid w:val="00027401"/>
    <w:rsid w:val="00027E5D"/>
    <w:rsid w:val="00034F28"/>
    <w:rsid w:val="00041352"/>
    <w:rsid w:val="00044582"/>
    <w:rsid w:val="000548A2"/>
    <w:rsid w:val="00056FF1"/>
    <w:rsid w:val="00060851"/>
    <w:rsid w:val="00061BE4"/>
    <w:rsid w:val="0006347F"/>
    <w:rsid w:val="0006614F"/>
    <w:rsid w:val="000827C9"/>
    <w:rsid w:val="00087300"/>
    <w:rsid w:val="000909A0"/>
    <w:rsid w:val="000917A3"/>
    <w:rsid w:val="000B57D0"/>
    <w:rsid w:val="000C2C50"/>
    <w:rsid w:val="000C7031"/>
    <w:rsid w:val="000C704A"/>
    <w:rsid w:val="000D009F"/>
    <w:rsid w:val="000D4901"/>
    <w:rsid w:val="000E1857"/>
    <w:rsid w:val="000E7DCB"/>
    <w:rsid w:val="000F216C"/>
    <w:rsid w:val="000F54D6"/>
    <w:rsid w:val="00100B6D"/>
    <w:rsid w:val="0010568E"/>
    <w:rsid w:val="001110A4"/>
    <w:rsid w:val="00117E65"/>
    <w:rsid w:val="00122D0A"/>
    <w:rsid w:val="00127C38"/>
    <w:rsid w:val="0013316A"/>
    <w:rsid w:val="00147B7C"/>
    <w:rsid w:val="00150AA2"/>
    <w:rsid w:val="00155286"/>
    <w:rsid w:val="00157041"/>
    <w:rsid w:val="00165505"/>
    <w:rsid w:val="00165AFD"/>
    <w:rsid w:val="00167F2D"/>
    <w:rsid w:val="001751C7"/>
    <w:rsid w:val="001757F1"/>
    <w:rsid w:val="00175DE6"/>
    <w:rsid w:val="00176018"/>
    <w:rsid w:val="00182A13"/>
    <w:rsid w:val="001832FE"/>
    <w:rsid w:val="001833BB"/>
    <w:rsid w:val="00184387"/>
    <w:rsid w:val="00186318"/>
    <w:rsid w:val="0018705C"/>
    <w:rsid w:val="001914C8"/>
    <w:rsid w:val="001938A0"/>
    <w:rsid w:val="001954DC"/>
    <w:rsid w:val="0019681B"/>
    <w:rsid w:val="001A0050"/>
    <w:rsid w:val="001A644F"/>
    <w:rsid w:val="001B232A"/>
    <w:rsid w:val="001C0B32"/>
    <w:rsid w:val="001C2020"/>
    <w:rsid w:val="001D3B6F"/>
    <w:rsid w:val="001D3F8F"/>
    <w:rsid w:val="001D43A9"/>
    <w:rsid w:val="001D4F18"/>
    <w:rsid w:val="001D505B"/>
    <w:rsid w:val="001D6158"/>
    <w:rsid w:val="001D6B12"/>
    <w:rsid w:val="001E0EBF"/>
    <w:rsid w:val="001E113C"/>
    <w:rsid w:val="001E5DBB"/>
    <w:rsid w:val="001E689E"/>
    <w:rsid w:val="001E7062"/>
    <w:rsid w:val="001F3EA6"/>
    <w:rsid w:val="00201166"/>
    <w:rsid w:val="002033BC"/>
    <w:rsid w:val="00204D98"/>
    <w:rsid w:val="0020626A"/>
    <w:rsid w:val="00211486"/>
    <w:rsid w:val="002116CE"/>
    <w:rsid w:val="00213371"/>
    <w:rsid w:val="002161DC"/>
    <w:rsid w:val="00225A5D"/>
    <w:rsid w:val="00225D69"/>
    <w:rsid w:val="0023039F"/>
    <w:rsid w:val="00231FCA"/>
    <w:rsid w:val="00233657"/>
    <w:rsid w:val="00234FB5"/>
    <w:rsid w:val="00236F57"/>
    <w:rsid w:val="0024352F"/>
    <w:rsid w:val="00244888"/>
    <w:rsid w:val="0024554A"/>
    <w:rsid w:val="00246289"/>
    <w:rsid w:val="00253342"/>
    <w:rsid w:val="002563C8"/>
    <w:rsid w:val="00256806"/>
    <w:rsid w:val="00256CDA"/>
    <w:rsid w:val="00261246"/>
    <w:rsid w:val="002615CC"/>
    <w:rsid w:val="002663C2"/>
    <w:rsid w:val="00271607"/>
    <w:rsid w:val="002736BE"/>
    <w:rsid w:val="00277F1D"/>
    <w:rsid w:val="00277F4D"/>
    <w:rsid w:val="002842B6"/>
    <w:rsid w:val="0028669D"/>
    <w:rsid w:val="002901A4"/>
    <w:rsid w:val="00291B22"/>
    <w:rsid w:val="00295319"/>
    <w:rsid w:val="0029680D"/>
    <w:rsid w:val="002A03BC"/>
    <w:rsid w:val="002A40C5"/>
    <w:rsid w:val="002A53AF"/>
    <w:rsid w:val="002A5F41"/>
    <w:rsid w:val="002B006D"/>
    <w:rsid w:val="002B2E01"/>
    <w:rsid w:val="002B4A1E"/>
    <w:rsid w:val="002B629E"/>
    <w:rsid w:val="002C1E56"/>
    <w:rsid w:val="002C1FE2"/>
    <w:rsid w:val="002C2932"/>
    <w:rsid w:val="002C2DC4"/>
    <w:rsid w:val="002C2EB1"/>
    <w:rsid w:val="002C35E8"/>
    <w:rsid w:val="002C48A1"/>
    <w:rsid w:val="002C66AB"/>
    <w:rsid w:val="002D3251"/>
    <w:rsid w:val="002E175C"/>
    <w:rsid w:val="002E37E4"/>
    <w:rsid w:val="002E60EE"/>
    <w:rsid w:val="002F2C03"/>
    <w:rsid w:val="002F47A2"/>
    <w:rsid w:val="002F64D9"/>
    <w:rsid w:val="00300980"/>
    <w:rsid w:val="0030579C"/>
    <w:rsid w:val="00311998"/>
    <w:rsid w:val="00313D6C"/>
    <w:rsid w:val="00320201"/>
    <w:rsid w:val="003243F9"/>
    <w:rsid w:val="00330A3B"/>
    <w:rsid w:val="00332895"/>
    <w:rsid w:val="00332F13"/>
    <w:rsid w:val="003350E8"/>
    <w:rsid w:val="003354B6"/>
    <w:rsid w:val="00341B44"/>
    <w:rsid w:val="00341E63"/>
    <w:rsid w:val="00344FDA"/>
    <w:rsid w:val="003477B6"/>
    <w:rsid w:val="00347EFA"/>
    <w:rsid w:val="00352515"/>
    <w:rsid w:val="00362826"/>
    <w:rsid w:val="00363CB8"/>
    <w:rsid w:val="00365FE7"/>
    <w:rsid w:val="00370903"/>
    <w:rsid w:val="00373BBC"/>
    <w:rsid w:val="00384E22"/>
    <w:rsid w:val="00386BED"/>
    <w:rsid w:val="00387569"/>
    <w:rsid w:val="00387B8D"/>
    <w:rsid w:val="00391D4C"/>
    <w:rsid w:val="00392705"/>
    <w:rsid w:val="00393D27"/>
    <w:rsid w:val="003944A6"/>
    <w:rsid w:val="00395608"/>
    <w:rsid w:val="00395C6D"/>
    <w:rsid w:val="00395DF3"/>
    <w:rsid w:val="00396CB1"/>
    <w:rsid w:val="003A31A9"/>
    <w:rsid w:val="003B1D30"/>
    <w:rsid w:val="003B7D92"/>
    <w:rsid w:val="003C199D"/>
    <w:rsid w:val="003C1BE1"/>
    <w:rsid w:val="003C3532"/>
    <w:rsid w:val="003C6374"/>
    <w:rsid w:val="003D2611"/>
    <w:rsid w:val="003D294D"/>
    <w:rsid w:val="003D3E72"/>
    <w:rsid w:val="003D67BF"/>
    <w:rsid w:val="003D6E2B"/>
    <w:rsid w:val="003D7715"/>
    <w:rsid w:val="003E2EBC"/>
    <w:rsid w:val="003E3AE4"/>
    <w:rsid w:val="003E4E6E"/>
    <w:rsid w:val="003E71A9"/>
    <w:rsid w:val="003E7412"/>
    <w:rsid w:val="003F20AA"/>
    <w:rsid w:val="003F473B"/>
    <w:rsid w:val="003F7A67"/>
    <w:rsid w:val="00405CF1"/>
    <w:rsid w:val="00406933"/>
    <w:rsid w:val="004101EC"/>
    <w:rsid w:val="00412126"/>
    <w:rsid w:val="00415B57"/>
    <w:rsid w:val="00420198"/>
    <w:rsid w:val="0042042B"/>
    <w:rsid w:val="00420B33"/>
    <w:rsid w:val="0042274C"/>
    <w:rsid w:val="004238DF"/>
    <w:rsid w:val="00425DB8"/>
    <w:rsid w:val="00426FC7"/>
    <w:rsid w:val="00432ACB"/>
    <w:rsid w:val="00436898"/>
    <w:rsid w:val="00437009"/>
    <w:rsid w:val="00443D53"/>
    <w:rsid w:val="00444ACB"/>
    <w:rsid w:val="00447482"/>
    <w:rsid w:val="004476F8"/>
    <w:rsid w:val="00454C63"/>
    <w:rsid w:val="00467E29"/>
    <w:rsid w:val="004765E3"/>
    <w:rsid w:val="00476F92"/>
    <w:rsid w:val="004800CF"/>
    <w:rsid w:val="00486C51"/>
    <w:rsid w:val="00492C3D"/>
    <w:rsid w:val="00493B8A"/>
    <w:rsid w:val="004A0CF3"/>
    <w:rsid w:val="004A65D1"/>
    <w:rsid w:val="004B2275"/>
    <w:rsid w:val="004C1653"/>
    <w:rsid w:val="004C2A3C"/>
    <w:rsid w:val="004D0374"/>
    <w:rsid w:val="004D0687"/>
    <w:rsid w:val="004D2D65"/>
    <w:rsid w:val="004D31AA"/>
    <w:rsid w:val="004D3290"/>
    <w:rsid w:val="004D33C8"/>
    <w:rsid w:val="004F0EA6"/>
    <w:rsid w:val="004F5117"/>
    <w:rsid w:val="004F7478"/>
    <w:rsid w:val="0050165D"/>
    <w:rsid w:val="00511EC5"/>
    <w:rsid w:val="005125B4"/>
    <w:rsid w:val="005126D2"/>
    <w:rsid w:val="0052624B"/>
    <w:rsid w:val="005426FC"/>
    <w:rsid w:val="005442F2"/>
    <w:rsid w:val="005455F9"/>
    <w:rsid w:val="005508F2"/>
    <w:rsid w:val="00551C14"/>
    <w:rsid w:val="00551CE0"/>
    <w:rsid w:val="00552585"/>
    <w:rsid w:val="0055535C"/>
    <w:rsid w:val="005557F0"/>
    <w:rsid w:val="00560133"/>
    <w:rsid w:val="00564E67"/>
    <w:rsid w:val="005658D2"/>
    <w:rsid w:val="00570891"/>
    <w:rsid w:val="00571AAF"/>
    <w:rsid w:val="00572574"/>
    <w:rsid w:val="00572F51"/>
    <w:rsid w:val="00575813"/>
    <w:rsid w:val="005833D2"/>
    <w:rsid w:val="0058568F"/>
    <w:rsid w:val="005869E3"/>
    <w:rsid w:val="00586F29"/>
    <w:rsid w:val="00593FE7"/>
    <w:rsid w:val="00594643"/>
    <w:rsid w:val="005975F2"/>
    <w:rsid w:val="005A0097"/>
    <w:rsid w:val="005A18B8"/>
    <w:rsid w:val="005A3B71"/>
    <w:rsid w:val="005A460E"/>
    <w:rsid w:val="005A47F0"/>
    <w:rsid w:val="005B2FBB"/>
    <w:rsid w:val="005B3DBB"/>
    <w:rsid w:val="005B5738"/>
    <w:rsid w:val="005B5B85"/>
    <w:rsid w:val="005C3FB3"/>
    <w:rsid w:val="005D5531"/>
    <w:rsid w:val="005D596B"/>
    <w:rsid w:val="005D687C"/>
    <w:rsid w:val="005E03BF"/>
    <w:rsid w:val="005E38A7"/>
    <w:rsid w:val="005E5A12"/>
    <w:rsid w:val="005E6E93"/>
    <w:rsid w:val="005E7947"/>
    <w:rsid w:val="005F0642"/>
    <w:rsid w:val="00605EB8"/>
    <w:rsid w:val="00611FE5"/>
    <w:rsid w:val="006205E2"/>
    <w:rsid w:val="00620754"/>
    <w:rsid w:val="006207A7"/>
    <w:rsid w:val="006236DA"/>
    <w:rsid w:val="006238D8"/>
    <w:rsid w:val="00633AAF"/>
    <w:rsid w:val="00640386"/>
    <w:rsid w:val="00640BD5"/>
    <w:rsid w:val="00642C31"/>
    <w:rsid w:val="00643081"/>
    <w:rsid w:val="0065074E"/>
    <w:rsid w:val="0065107F"/>
    <w:rsid w:val="00652DEB"/>
    <w:rsid w:val="0065674A"/>
    <w:rsid w:val="006579FF"/>
    <w:rsid w:val="00663812"/>
    <w:rsid w:val="0066654A"/>
    <w:rsid w:val="0066655B"/>
    <w:rsid w:val="00670992"/>
    <w:rsid w:val="00672F0C"/>
    <w:rsid w:val="006760A2"/>
    <w:rsid w:val="00677B5C"/>
    <w:rsid w:val="00681040"/>
    <w:rsid w:val="00681741"/>
    <w:rsid w:val="00690F1F"/>
    <w:rsid w:val="0069285A"/>
    <w:rsid w:val="006A2B8A"/>
    <w:rsid w:val="006A5FC1"/>
    <w:rsid w:val="006B0A8E"/>
    <w:rsid w:val="006B2EC8"/>
    <w:rsid w:val="006B7027"/>
    <w:rsid w:val="006B76A8"/>
    <w:rsid w:val="006C0147"/>
    <w:rsid w:val="006C3BFA"/>
    <w:rsid w:val="006C4AE7"/>
    <w:rsid w:val="006C582D"/>
    <w:rsid w:val="007034E1"/>
    <w:rsid w:val="00707F8D"/>
    <w:rsid w:val="00711604"/>
    <w:rsid w:val="00721F02"/>
    <w:rsid w:val="007378C0"/>
    <w:rsid w:val="0074078D"/>
    <w:rsid w:val="00752E2D"/>
    <w:rsid w:val="00764FC0"/>
    <w:rsid w:val="00765A5E"/>
    <w:rsid w:val="007678A7"/>
    <w:rsid w:val="0078361A"/>
    <w:rsid w:val="00785D85"/>
    <w:rsid w:val="00787FA1"/>
    <w:rsid w:val="00790A55"/>
    <w:rsid w:val="00791920"/>
    <w:rsid w:val="007938D8"/>
    <w:rsid w:val="00794BDF"/>
    <w:rsid w:val="007A1C14"/>
    <w:rsid w:val="007B1CE6"/>
    <w:rsid w:val="007B6FB6"/>
    <w:rsid w:val="007C4A42"/>
    <w:rsid w:val="007C5DF5"/>
    <w:rsid w:val="007D72AC"/>
    <w:rsid w:val="007D7C39"/>
    <w:rsid w:val="007E5074"/>
    <w:rsid w:val="007F261E"/>
    <w:rsid w:val="007F49FC"/>
    <w:rsid w:val="0080079D"/>
    <w:rsid w:val="00800B63"/>
    <w:rsid w:val="0080290D"/>
    <w:rsid w:val="008054C1"/>
    <w:rsid w:val="008127ED"/>
    <w:rsid w:val="008152F8"/>
    <w:rsid w:val="00821351"/>
    <w:rsid w:val="008304D6"/>
    <w:rsid w:val="00830FF2"/>
    <w:rsid w:val="008338CC"/>
    <w:rsid w:val="00834265"/>
    <w:rsid w:val="00840302"/>
    <w:rsid w:val="0084045C"/>
    <w:rsid w:val="00841D8E"/>
    <w:rsid w:val="00844898"/>
    <w:rsid w:val="00857ECD"/>
    <w:rsid w:val="00862DF5"/>
    <w:rsid w:val="00863351"/>
    <w:rsid w:val="008708B6"/>
    <w:rsid w:val="008729FA"/>
    <w:rsid w:val="008766C8"/>
    <w:rsid w:val="008806E4"/>
    <w:rsid w:val="00881648"/>
    <w:rsid w:val="00885FA1"/>
    <w:rsid w:val="00894FDB"/>
    <w:rsid w:val="008974EB"/>
    <w:rsid w:val="008A2C73"/>
    <w:rsid w:val="008A4DED"/>
    <w:rsid w:val="008A54C2"/>
    <w:rsid w:val="008C6309"/>
    <w:rsid w:val="008C6B35"/>
    <w:rsid w:val="008D058A"/>
    <w:rsid w:val="008D3162"/>
    <w:rsid w:val="008E1DA7"/>
    <w:rsid w:val="008E23A7"/>
    <w:rsid w:val="008E3020"/>
    <w:rsid w:val="008F0A82"/>
    <w:rsid w:val="009104A5"/>
    <w:rsid w:val="00911A98"/>
    <w:rsid w:val="00911E93"/>
    <w:rsid w:val="00915CC5"/>
    <w:rsid w:val="0092193E"/>
    <w:rsid w:val="009219D1"/>
    <w:rsid w:val="00921B3C"/>
    <w:rsid w:val="00923003"/>
    <w:rsid w:val="00923864"/>
    <w:rsid w:val="00926F40"/>
    <w:rsid w:val="0093035A"/>
    <w:rsid w:val="00933ECF"/>
    <w:rsid w:val="00943A27"/>
    <w:rsid w:val="0094707F"/>
    <w:rsid w:val="00950294"/>
    <w:rsid w:val="0095368C"/>
    <w:rsid w:val="00953D93"/>
    <w:rsid w:val="00954B6E"/>
    <w:rsid w:val="00956A92"/>
    <w:rsid w:val="00960AA3"/>
    <w:rsid w:val="0096236E"/>
    <w:rsid w:val="009755B9"/>
    <w:rsid w:val="0097711F"/>
    <w:rsid w:val="00981CB2"/>
    <w:rsid w:val="0098207E"/>
    <w:rsid w:val="009828AB"/>
    <w:rsid w:val="009838BC"/>
    <w:rsid w:val="00990D31"/>
    <w:rsid w:val="00990E02"/>
    <w:rsid w:val="00991A96"/>
    <w:rsid w:val="00994F35"/>
    <w:rsid w:val="009957A6"/>
    <w:rsid w:val="009A0FB3"/>
    <w:rsid w:val="009A7104"/>
    <w:rsid w:val="009A7F14"/>
    <w:rsid w:val="009B2145"/>
    <w:rsid w:val="009B5111"/>
    <w:rsid w:val="009D3532"/>
    <w:rsid w:val="009D44D0"/>
    <w:rsid w:val="009E06DA"/>
    <w:rsid w:val="009E4BC9"/>
    <w:rsid w:val="009F50F1"/>
    <w:rsid w:val="00A0303C"/>
    <w:rsid w:val="00A031E7"/>
    <w:rsid w:val="00A0407C"/>
    <w:rsid w:val="00A11C22"/>
    <w:rsid w:val="00A14782"/>
    <w:rsid w:val="00A14C2E"/>
    <w:rsid w:val="00A21D69"/>
    <w:rsid w:val="00A2203C"/>
    <w:rsid w:val="00A22553"/>
    <w:rsid w:val="00A2371B"/>
    <w:rsid w:val="00A322B5"/>
    <w:rsid w:val="00A33F7A"/>
    <w:rsid w:val="00A36BEE"/>
    <w:rsid w:val="00A40559"/>
    <w:rsid w:val="00A42051"/>
    <w:rsid w:val="00A46C01"/>
    <w:rsid w:val="00A50DF7"/>
    <w:rsid w:val="00A51499"/>
    <w:rsid w:val="00A514A8"/>
    <w:rsid w:val="00A51C58"/>
    <w:rsid w:val="00A53609"/>
    <w:rsid w:val="00A53C83"/>
    <w:rsid w:val="00A552A5"/>
    <w:rsid w:val="00A63F96"/>
    <w:rsid w:val="00A6767C"/>
    <w:rsid w:val="00A72755"/>
    <w:rsid w:val="00A735C4"/>
    <w:rsid w:val="00A738C9"/>
    <w:rsid w:val="00A73E5C"/>
    <w:rsid w:val="00A7439B"/>
    <w:rsid w:val="00A744B7"/>
    <w:rsid w:val="00A8214E"/>
    <w:rsid w:val="00A84EA9"/>
    <w:rsid w:val="00A85671"/>
    <w:rsid w:val="00A86777"/>
    <w:rsid w:val="00A869BA"/>
    <w:rsid w:val="00A87D3F"/>
    <w:rsid w:val="00A93D3B"/>
    <w:rsid w:val="00A959F3"/>
    <w:rsid w:val="00AA25D7"/>
    <w:rsid w:val="00AA58D6"/>
    <w:rsid w:val="00AB0D8F"/>
    <w:rsid w:val="00AB0DBA"/>
    <w:rsid w:val="00AB0EE0"/>
    <w:rsid w:val="00AB1737"/>
    <w:rsid w:val="00AB2764"/>
    <w:rsid w:val="00AB3796"/>
    <w:rsid w:val="00AB3B17"/>
    <w:rsid w:val="00AB424E"/>
    <w:rsid w:val="00AB509F"/>
    <w:rsid w:val="00AB5865"/>
    <w:rsid w:val="00AB5F95"/>
    <w:rsid w:val="00AD6907"/>
    <w:rsid w:val="00AE2096"/>
    <w:rsid w:val="00AE6F82"/>
    <w:rsid w:val="00AE77D2"/>
    <w:rsid w:val="00AE7A12"/>
    <w:rsid w:val="00AF5D63"/>
    <w:rsid w:val="00B01B1C"/>
    <w:rsid w:val="00B02B2A"/>
    <w:rsid w:val="00B04334"/>
    <w:rsid w:val="00B10794"/>
    <w:rsid w:val="00B10ED2"/>
    <w:rsid w:val="00B14EFC"/>
    <w:rsid w:val="00B20230"/>
    <w:rsid w:val="00B232AF"/>
    <w:rsid w:val="00B2533F"/>
    <w:rsid w:val="00B277BB"/>
    <w:rsid w:val="00B322DA"/>
    <w:rsid w:val="00B3341D"/>
    <w:rsid w:val="00B43480"/>
    <w:rsid w:val="00B45661"/>
    <w:rsid w:val="00B54369"/>
    <w:rsid w:val="00B5622B"/>
    <w:rsid w:val="00B612ED"/>
    <w:rsid w:val="00B61E90"/>
    <w:rsid w:val="00B70D11"/>
    <w:rsid w:val="00B73F3D"/>
    <w:rsid w:val="00B74618"/>
    <w:rsid w:val="00B76292"/>
    <w:rsid w:val="00B8066D"/>
    <w:rsid w:val="00B82135"/>
    <w:rsid w:val="00B8412C"/>
    <w:rsid w:val="00B844C6"/>
    <w:rsid w:val="00B85A32"/>
    <w:rsid w:val="00B87219"/>
    <w:rsid w:val="00B96772"/>
    <w:rsid w:val="00BA21F5"/>
    <w:rsid w:val="00BA22CC"/>
    <w:rsid w:val="00BA28B6"/>
    <w:rsid w:val="00BA5462"/>
    <w:rsid w:val="00BA74C4"/>
    <w:rsid w:val="00BB0ED0"/>
    <w:rsid w:val="00BB5AD5"/>
    <w:rsid w:val="00BB6DE0"/>
    <w:rsid w:val="00BC183F"/>
    <w:rsid w:val="00BC3063"/>
    <w:rsid w:val="00BC4329"/>
    <w:rsid w:val="00BC5C24"/>
    <w:rsid w:val="00BD09C5"/>
    <w:rsid w:val="00BD48AB"/>
    <w:rsid w:val="00BD6827"/>
    <w:rsid w:val="00BE4316"/>
    <w:rsid w:val="00BE7C9A"/>
    <w:rsid w:val="00BF6945"/>
    <w:rsid w:val="00BF78B7"/>
    <w:rsid w:val="00C0056C"/>
    <w:rsid w:val="00C0073A"/>
    <w:rsid w:val="00C0235A"/>
    <w:rsid w:val="00C05334"/>
    <w:rsid w:val="00C06593"/>
    <w:rsid w:val="00C0784A"/>
    <w:rsid w:val="00C11689"/>
    <w:rsid w:val="00C13B91"/>
    <w:rsid w:val="00C15C19"/>
    <w:rsid w:val="00C2234F"/>
    <w:rsid w:val="00C22E28"/>
    <w:rsid w:val="00C23695"/>
    <w:rsid w:val="00C23965"/>
    <w:rsid w:val="00C267B8"/>
    <w:rsid w:val="00C27D0F"/>
    <w:rsid w:val="00C3591F"/>
    <w:rsid w:val="00C369AB"/>
    <w:rsid w:val="00C436B9"/>
    <w:rsid w:val="00C4473D"/>
    <w:rsid w:val="00C44AA5"/>
    <w:rsid w:val="00C46329"/>
    <w:rsid w:val="00C526B3"/>
    <w:rsid w:val="00C52E46"/>
    <w:rsid w:val="00C53BF4"/>
    <w:rsid w:val="00C600CA"/>
    <w:rsid w:val="00C600D0"/>
    <w:rsid w:val="00C616BC"/>
    <w:rsid w:val="00C63BFE"/>
    <w:rsid w:val="00C7107C"/>
    <w:rsid w:val="00C71F28"/>
    <w:rsid w:val="00C733BE"/>
    <w:rsid w:val="00C804D2"/>
    <w:rsid w:val="00C82F79"/>
    <w:rsid w:val="00C87A7B"/>
    <w:rsid w:val="00C92CF3"/>
    <w:rsid w:val="00C95196"/>
    <w:rsid w:val="00C952B0"/>
    <w:rsid w:val="00C9577D"/>
    <w:rsid w:val="00C965F4"/>
    <w:rsid w:val="00C97CDE"/>
    <w:rsid w:val="00CA4EA7"/>
    <w:rsid w:val="00CA57B8"/>
    <w:rsid w:val="00CB37AF"/>
    <w:rsid w:val="00CB7299"/>
    <w:rsid w:val="00CC0F7B"/>
    <w:rsid w:val="00CC1F96"/>
    <w:rsid w:val="00CC35C5"/>
    <w:rsid w:val="00CC4E18"/>
    <w:rsid w:val="00CC5A81"/>
    <w:rsid w:val="00CC7C3D"/>
    <w:rsid w:val="00CD27A3"/>
    <w:rsid w:val="00CD7175"/>
    <w:rsid w:val="00CE3791"/>
    <w:rsid w:val="00CE501A"/>
    <w:rsid w:val="00CE6B79"/>
    <w:rsid w:val="00CF5045"/>
    <w:rsid w:val="00CF55C2"/>
    <w:rsid w:val="00D0064F"/>
    <w:rsid w:val="00D0190E"/>
    <w:rsid w:val="00D04B76"/>
    <w:rsid w:val="00D108CA"/>
    <w:rsid w:val="00D143D3"/>
    <w:rsid w:val="00D15363"/>
    <w:rsid w:val="00D1621D"/>
    <w:rsid w:val="00D20B6A"/>
    <w:rsid w:val="00D20E18"/>
    <w:rsid w:val="00D244B2"/>
    <w:rsid w:val="00D26D88"/>
    <w:rsid w:val="00D30B98"/>
    <w:rsid w:val="00D33EDA"/>
    <w:rsid w:val="00D34EC9"/>
    <w:rsid w:val="00D34F07"/>
    <w:rsid w:val="00D35876"/>
    <w:rsid w:val="00D367CE"/>
    <w:rsid w:val="00D37325"/>
    <w:rsid w:val="00D37B0B"/>
    <w:rsid w:val="00D5030E"/>
    <w:rsid w:val="00D5224F"/>
    <w:rsid w:val="00D552FF"/>
    <w:rsid w:val="00D55527"/>
    <w:rsid w:val="00D60778"/>
    <w:rsid w:val="00D61DB2"/>
    <w:rsid w:val="00D62229"/>
    <w:rsid w:val="00D64579"/>
    <w:rsid w:val="00D738B6"/>
    <w:rsid w:val="00D75034"/>
    <w:rsid w:val="00D77B97"/>
    <w:rsid w:val="00D80049"/>
    <w:rsid w:val="00D81C0D"/>
    <w:rsid w:val="00D835BF"/>
    <w:rsid w:val="00D839B3"/>
    <w:rsid w:val="00D84695"/>
    <w:rsid w:val="00D84BB7"/>
    <w:rsid w:val="00D84EED"/>
    <w:rsid w:val="00D86A6A"/>
    <w:rsid w:val="00D92E4A"/>
    <w:rsid w:val="00D93BC8"/>
    <w:rsid w:val="00D9494C"/>
    <w:rsid w:val="00DA2A58"/>
    <w:rsid w:val="00DA37B2"/>
    <w:rsid w:val="00DA41FE"/>
    <w:rsid w:val="00DB3366"/>
    <w:rsid w:val="00DB660A"/>
    <w:rsid w:val="00DB76E2"/>
    <w:rsid w:val="00DC0FC5"/>
    <w:rsid w:val="00DC7367"/>
    <w:rsid w:val="00DC7E6A"/>
    <w:rsid w:val="00DD0CB9"/>
    <w:rsid w:val="00DD0D10"/>
    <w:rsid w:val="00DD1544"/>
    <w:rsid w:val="00DE0AB7"/>
    <w:rsid w:val="00DE11FC"/>
    <w:rsid w:val="00DE38CF"/>
    <w:rsid w:val="00DE3904"/>
    <w:rsid w:val="00DE6F5A"/>
    <w:rsid w:val="00DF0028"/>
    <w:rsid w:val="00DF2AF2"/>
    <w:rsid w:val="00DF35F8"/>
    <w:rsid w:val="00DF48AF"/>
    <w:rsid w:val="00DF514B"/>
    <w:rsid w:val="00E003DC"/>
    <w:rsid w:val="00E0323B"/>
    <w:rsid w:val="00E0382B"/>
    <w:rsid w:val="00E12CCE"/>
    <w:rsid w:val="00E14A68"/>
    <w:rsid w:val="00E24A95"/>
    <w:rsid w:val="00E27B9D"/>
    <w:rsid w:val="00E31E12"/>
    <w:rsid w:val="00E375EB"/>
    <w:rsid w:val="00E40E0E"/>
    <w:rsid w:val="00E419D0"/>
    <w:rsid w:val="00E45B1E"/>
    <w:rsid w:val="00E47057"/>
    <w:rsid w:val="00E476CE"/>
    <w:rsid w:val="00E47A25"/>
    <w:rsid w:val="00E51A06"/>
    <w:rsid w:val="00E5240F"/>
    <w:rsid w:val="00E525EE"/>
    <w:rsid w:val="00E52995"/>
    <w:rsid w:val="00E5741F"/>
    <w:rsid w:val="00E57A65"/>
    <w:rsid w:val="00E57F1B"/>
    <w:rsid w:val="00E623F3"/>
    <w:rsid w:val="00E65509"/>
    <w:rsid w:val="00E716DF"/>
    <w:rsid w:val="00E7346B"/>
    <w:rsid w:val="00E76841"/>
    <w:rsid w:val="00E76BDE"/>
    <w:rsid w:val="00E82408"/>
    <w:rsid w:val="00E845C1"/>
    <w:rsid w:val="00E84F98"/>
    <w:rsid w:val="00E858E8"/>
    <w:rsid w:val="00E865F4"/>
    <w:rsid w:val="00E9597A"/>
    <w:rsid w:val="00E96513"/>
    <w:rsid w:val="00EA2489"/>
    <w:rsid w:val="00EA2C8F"/>
    <w:rsid w:val="00EA2DDA"/>
    <w:rsid w:val="00EA3A36"/>
    <w:rsid w:val="00EA3B75"/>
    <w:rsid w:val="00EA4D8C"/>
    <w:rsid w:val="00EA57DA"/>
    <w:rsid w:val="00EB05A7"/>
    <w:rsid w:val="00EB0F30"/>
    <w:rsid w:val="00EC129A"/>
    <w:rsid w:val="00EC7179"/>
    <w:rsid w:val="00EC7F10"/>
    <w:rsid w:val="00ED03DA"/>
    <w:rsid w:val="00ED1712"/>
    <w:rsid w:val="00ED34A4"/>
    <w:rsid w:val="00ED43B2"/>
    <w:rsid w:val="00ED59E7"/>
    <w:rsid w:val="00EE05DA"/>
    <w:rsid w:val="00EE0CA8"/>
    <w:rsid w:val="00EE2181"/>
    <w:rsid w:val="00EE3C86"/>
    <w:rsid w:val="00EE44D4"/>
    <w:rsid w:val="00EF0F00"/>
    <w:rsid w:val="00F00240"/>
    <w:rsid w:val="00F06C1A"/>
    <w:rsid w:val="00F10BA3"/>
    <w:rsid w:val="00F12E9C"/>
    <w:rsid w:val="00F16CBD"/>
    <w:rsid w:val="00F17B13"/>
    <w:rsid w:val="00F20B20"/>
    <w:rsid w:val="00F21513"/>
    <w:rsid w:val="00F2248D"/>
    <w:rsid w:val="00F26ED8"/>
    <w:rsid w:val="00F31511"/>
    <w:rsid w:val="00F52B44"/>
    <w:rsid w:val="00F555E1"/>
    <w:rsid w:val="00F57816"/>
    <w:rsid w:val="00F60C30"/>
    <w:rsid w:val="00F670A2"/>
    <w:rsid w:val="00F67B26"/>
    <w:rsid w:val="00F7108F"/>
    <w:rsid w:val="00F8329C"/>
    <w:rsid w:val="00F833D7"/>
    <w:rsid w:val="00F835D0"/>
    <w:rsid w:val="00F9084B"/>
    <w:rsid w:val="00FA14FE"/>
    <w:rsid w:val="00FA26BB"/>
    <w:rsid w:val="00FA6ABD"/>
    <w:rsid w:val="00FA74B3"/>
    <w:rsid w:val="00FA764E"/>
    <w:rsid w:val="00FA7D37"/>
    <w:rsid w:val="00FB4EF0"/>
    <w:rsid w:val="00FC06E4"/>
    <w:rsid w:val="00FC3B5E"/>
    <w:rsid w:val="00FC620A"/>
    <w:rsid w:val="00FC6505"/>
    <w:rsid w:val="00FD6E93"/>
    <w:rsid w:val="00FD7688"/>
    <w:rsid w:val="00FD7BFC"/>
    <w:rsid w:val="00FD7C19"/>
    <w:rsid w:val="00FE3C97"/>
    <w:rsid w:val="00FE3D8C"/>
    <w:rsid w:val="00FE531F"/>
    <w:rsid w:val="00FF134A"/>
    <w:rsid w:val="00FF1967"/>
    <w:rsid w:val="00FF2245"/>
    <w:rsid w:val="00FF5970"/>
    <w:rsid w:val="00FF6460"/>
    <w:rsid w:val="00FF6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F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3BC"/>
  </w:style>
  <w:style w:type="paragraph" w:styleId="Footer">
    <w:name w:val="footer"/>
    <w:basedOn w:val="Normal"/>
    <w:link w:val="FooterChar"/>
    <w:uiPriority w:val="99"/>
    <w:unhideWhenUsed/>
    <w:rsid w:val="002A0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3BC"/>
  </w:style>
  <w:style w:type="paragraph" w:customStyle="1" w:styleId="Default">
    <w:name w:val="Default"/>
    <w:rsid w:val="005D6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448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1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E3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C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C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C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1A200-520A-4799-89F4-5943567F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9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axioo</dc:creator>
  <cp:keywords/>
  <dc:description/>
  <cp:lastModifiedBy>Admin</cp:lastModifiedBy>
  <cp:revision>13</cp:revision>
  <cp:lastPrinted>2014-04-06T02:05:00Z</cp:lastPrinted>
  <dcterms:created xsi:type="dcterms:W3CDTF">2012-09-19T22:28:00Z</dcterms:created>
  <dcterms:modified xsi:type="dcterms:W3CDTF">2014-04-06T02:12:00Z</dcterms:modified>
</cp:coreProperties>
</file>