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0" w:rsidRPr="00BA694F" w:rsidRDefault="000417F0" w:rsidP="000417F0">
      <w:pPr>
        <w:spacing w:line="480" w:lineRule="auto"/>
        <w:jc w:val="center"/>
        <w:rPr>
          <w:b/>
          <w:lang w:val="id-ID"/>
        </w:rPr>
      </w:pPr>
      <w:r w:rsidRPr="00BA694F">
        <w:rPr>
          <w:b/>
          <w:lang w:val="id-ID"/>
        </w:rPr>
        <w:t>BAB V</w:t>
      </w:r>
    </w:p>
    <w:p w:rsidR="000417F0" w:rsidRPr="00BA694F" w:rsidRDefault="00DB69FC" w:rsidP="000417F0">
      <w:pPr>
        <w:spacing w:line="480" w:lineRule="auto"/>
        <w:jc w:val="center"/>
        <w:rPr>
          <w:b/>
          <w:lang w:val="id-ID"/>
        </w:rPr>
      </w:pPr>
      <w:r w:rsidRPr="00DB69FC">
        <w:rPr>
          <w:b/>
          <w:noProof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pt;margin-top:-56.85pt;width:27pt;height:27pt;z-index:251665408" stroked="f">
            <v:textbox>
              <w:txbxContent>
                <w:p w:rsidR="006C7F70" w:rsidRDefault="006C7F70" w:rsidP="000417F0"/>
              </w:txbxContent>
            </v:textbox>
          </v:shape>
        </w:pict>
      </w:r>
      <w:r w:rsidR="000417F0" w:rsidRPr="00BA694F">
        <w:rPr>
          <w:b/>
          <w:lang w:val="id-ID"/>
        </w:rPr>
        <w:t>KESIMPULAN DAN SARAN</w:t>
      </w:r>
    </w:p>
    <w:p w:rsidR="000417F0" w:rsidRPr="00BA694F" w:rsidRDefault="000417F0" w:rsidP="000417F0">
      <w:pPr>
        <w:jc w:val="center"/>
        <w:rPr>
          <w:b/>
          <w:lang w:val="id-ID"/>
        </w:rPr>
      </w:pPr>
    </w:p>
    <w:p w:rsidR="000417F0" w:rsidRPr="00BA694F" w:rsidRDefault="000417F0" w:rsidP="000417F0">
      <w:pPr>
        <w:tabs>
          <w:tab w:val="left" w:pos="360"/>
        </w:tabs>
        <w:spacing w:line="480" w:lineRule="auto"/>
        <w:rPr>
          <w:b/>
          <w:lang w:val="id-ID"/>
        </w:rPr>
      </w:pPr>
      <w:r w:rsidRPr="00BA694F">
        <w:rPr>
          <w:b/>
          <w:lang w:val="id-ID"/>
        </w:rPr>
        <w:t>A.</w:t>
      </w:r>
      <w:r w:rsidRPr="00BA694F">
        <w:rPr>
          <w:b/>
          <w:lang w:val="id-ID"/>
        </w:rPr>
        <w:tab/>
        <w:t>Kesimpulan</w:t>
      </w:r>
    </w:p>
    <w:p w:rsidR="000417F0" w:rsidRDefault="000417F0" w:rsidP="000417F0">
      <w:pPr>
        <w:spacing w:line="480" w:lineRule="auto"/>
        <w:ind w:firstLine="680"/>
        <w:jc w:val="both"/>
      </w:pPr>
      <w:r w:rsidRPr="00BA694F">
        <w:rPr>
          <w:lang w:val="id-ID"/>
        </w:rPr>
        <w:t xml:space="preserve">Berdasarkan hasil penelitian </w:t>
      </w:r>
      <w:r>
        <w:t>dan pembahasan</w:t>
      </w:r>
      <w:r w:rsidRPr="00BA694F">
        <w:rPr>
          <w:lang w:val="id-ID"/>
        </w:rPr>
        <w:t xml:space="preserve">, maka dapat </w:t>
      </w:r>
      <w:r>
        <w:t xml:space="preserve">ditarik </w:t>
      </w:r>
      <w:r w:rsidRPr="00BA694F">
        <w:rPr>
          <w:lang w:val="id-ID"/>
        </w:rPr>
        <w:t xml:space="preserve">simpulan </w:t>
      </w:r>
      <w:r>
        <w:t>sebagai berikut:</w:t>
      </w:r>
    </w:p>
    <w:p w:rsidR="000417F0" w:rsidRPr="00AC10BC" w:rsidRDefault="00D52868" w:rsidP="000417F0">
      <w:pPr>
        <w:numPr>
          <w:ilvl w:val="0"/>
          <w:numId w:val="2"/>
        </w:numPr>
        <w:spacing w:line="480" w:lineRule="auto"/>
        <w:ind w:left="357" w:hanging="357"/>
        <w:jc w:val="both"/>
        <w:rPr>
          <w:lang w:val="id-ID"/>
        </w:rPr>
      </w:pPr>
      <w:r>
        <w:t xml:space="preserve">Jenis kesulitan </w:t>
      </w:r>
      <w:r w:rsidR="0049255A">
        <w:t xml:space="preserve">menulis permulaan </w:t>
      </w:r>
      <w:r>
        <w:t xml:space="preserve">yang dialami murid tunagrahita ringan kelas dasar II </w:t>
      </w:r>
      <w:r w:rsidR="0050132F">
        <w:t>semuanya</w:t>
      </w:r>
      <w:r>
        <w:t xml:space="preserve"> </w:t>
      </w:r>
      <w:r w:rsidR="0049255A">
        <w:t xml:space="preserve">dalam bantuk </w:t>
      </w:r>
      <w:r w:rsidR="00E34373">
        <w:t>kesulitan memegang pensil dengan tiga jari tanpa bantuan awal dari guru, kesulitan</w:t>
      </w:r>
      <w:r w:rsidR="00E34373" w:rsidRPr="00AF59AB">
        <w:rPr>
          <w:lang w:val="id-ID"/>
        </w:rPr>
        <w:t xml:space="preserve"> </w:t>
      </w:r>
      <w:r w:rsidR="00E34373">
        <w:t>menulis huruf-huruf tertentu, kesulitan</w:t>
      </w:r>
      <w:r w:rsidR="00E34373" w:rsidRPr="00AF59AB">
        <w:rPr>
          <w:lang w:val="id-ID"/>
        </w:rPr>
        <w:t xml:space="preserve"> </w:t>
      </w:r>
      <w:r w:rsidR="00E34373">
        <w:t>menulis nama sendiri tanpa bimbingan dari guru, kesulitan</w:t>
      </w:r>
      <w:r w:rsidR="00E34373" w:rsidRPr="00AF59AB">
        <w:rPr>
          <w:lang w:val="id-ID"/>
        </w:rPr>
        <w:t xml:space="preserve"> </w:t>
      </w:r>
      <w:r w:rsidR="00E34373">
        <w:t>menulis pada garis yang tepat, kesulitan</w:t>
      </w:r>
      <w:r w:rsidR="00E34373" w:rsidRPr="00AF59AB">
        <w:rPr>
          <w:lang w:val="id-ID"/>
        </w:rPr>
        <w:t xml:space="preserve"> </w:t>
      </w:r>
      <w:r w:rsidR="00E34373">
        <w:t>mengontrol ukuran huruf dan penggunaan spasi antar huruf dan kata, dan kesulitan dalam mengatur posisi duduk dan posisi kertas dengan tepat.</w:t>
      </w:r>
    </w:p>
    <w:p w:rsidR="000417F0" w:rsidRPr="003A46FF" w:rsidRDefault="000417F0" w:rsidP="000417F0">
      <w:pPr>
        <w:numPr>
          <w:ilvl w:val="0"/>
          <w:numId w:val="2"/>
        </w:numPr>
        <w:spacing w:line="480" w:lineRule="auto"/>
        <w:ind w:left="357" w:hanging="357"/>
        <w:jc w:val="both"/>
        <w:rPr>
          <w:lang w:val="id-ID"/>
        </w:rPr>
      </w:pPr>
      <w:r>
        <w:rPr>
          <w:lang w:val="id-ID"/>
        </w:rPr>
        <w:t>Penyebab ke</w:t>
      </w:r>
      <w:r>
        <w:t>sulitan</w:t>
      </w:r>
      <w:r>
        <w:rPr>
          <w:lang w:val="id-ID"/>
        </w:rPr>
        <w:t xml:space="preserve"> </w:t>
      </w:r>
      <w:r w:rsidR="008F3248">
        <w:t xml:space="preserve">menulis permulaan </w:t>
      </w:r>
      <w:r>
        <w:rPr>
          <w:lang w:val="id-ID"/>
        </w:rPr>
        <w:t>murid tuna</w:t>
      </w:r>
      <w:r w:rsidR="008F3248">
        <w:t xml:space="preserve">grahita ringan </w:t>
      </w:r>
      <w:r>
        <w:t>kelas dasar II</w:t>
      </w:r>
      <w:r>
        <w:rPr>
          <w:lang w:val="id-ID"/>
        </w:rPr>
        <w:t xml:space="preserve"> </w:t>
      </w:r>
      <w:r w:rsidR="0050132F">
        <w:t>semuanya</w:t>
      </w:r>
      <w:r w:rsidR="008F3248">
        <w:t xml:space="preserve"> mengalami </w:t>
      </w:r>
      <w:r w:rsidR="00E34373">
        <w:t xml:space="preserve">gangguan </w:t>
      </w:r>
      <w:r w:rsidR="00E34373" w:rsidRPr="00BD125A">
        <w:rPr>
          <w:bCs/>
          <w:lang w:val="id-ID"/>
        </w:rPr>
        <w:t>perkembangan motorik</w:t>
      </w:r>
      <w:r w:rsidR="00E34373">
        <w:rPr>
          <w:bCs/>
        </w:rPr>
        <w:t xml:space="preserve"> atau </w:t>
      </w:r>
      <w:r w:rsidR="00E34373" w:rsidRPr="00CE2A6B">
        <w:rPr>
          <w:bCs/>
          <w:lang w:val="id-ID"/>
        </w:rPr>
        <w:t>perkembangan motoriknya belum matang</w:t>
      </w:r>
      <w:r w:rsidR="00E34373">
        <w:rPr>
          <w:bCs/>
        </w:rPr>
        <w:t xml:space="preserve">, </w:t>
      </w:r>
      <w:r w:rsidR="00E34373">
        <w:t xml:space="preserve">mengalami gangguan </w:t>
      </w:r>
      <w:r w:rsidR="00E34373" w:rsidRPr="00CE2A6B">
        <w:rPr>
          <w:bCs/>
          <w:lang w:val="id-ID"/>
        </w:rPr>
        <w:t>persepsi</w:t>
      </w:r>
      <w:r w:rsidR="00E34373">
        <w:rPr>
          <w:bCs/>
        </w:rPr>
        <w:t xml:space="preserve"> visual</w:t>
      </w:r>
      <w:r w:rsidR="00E34373" w:rsidRPr="00CE2A6B">
        <w:rPr>
          <w:bCs/>
          <w:lang w:val="id-ID"/>
        </w:rPr>
        <w:t>nya</w:t>
      </w:r>
      <w:r w:rsidR="00E34373">
        <w:rPr>
          <w:bCs/>
        </w:rPr>
        <w:t xml:space="preserve">, mengalami gangguan </w:t>
      </w:r>
      <w:r w:rsidR="00E34373" w:rsidRPr="00BC4DD5">
        <w:rPr>
          <w:bCs/>
          <w:lang w:val="id-ID"/>
        </w:rPr>
        <w:t>memori</w:t>
      </w:r>
      <w:r w:rsidR="00E34373">
        <w:rPr>
          <w:bCs/>
        </w:rPr>
        <w:t xml:space="preserve"> visual dan audiitori</w:t>
      </w:r>
      <w:r w:rsidR="00E34373" w:rsidRPr="00BC4DD5">
        <w:rPr>
          <w:bCs/>
        </w:rPr>
        <w:t xml:space="preserve">, </w:t>
      </w:r>
      <w:r w:rsidR="00E34373">
        <w:rPr>
          <w:bCs/>
        </w:rPr>
        <w:t xml:space="preserve">dan murid mengalami </w:t>
      </w:r>
      <w:r w:rsidR="00E34373" w:rsidRPr="000B12A4">
        <w:rPr>
          <w:bCs/>
        </w:rPr>
        <w:t xml:space="preserve">gangguan </w:t>
      </w:r>
      <w:r w:rsidR="00E34373" w:rsidRPr="000B12A4">
        <w:rPr>
          <w:bCs/>
          <w:i/>
          <w:lang w:val="id-ID"/>
        </w:rPr>
        <w:t>cross</w:t>
      </w:r>
      <w:r w:rsidR="00E34373" w:rsidRPr="000B12A4">
        <w:rPr>
          <w:bCs/>
          <w:lang w:val="id-ID"/>
        </w:rPr>
        <w:t xml:space="preserve"> modalitas </w:t>
      </w:r>
      <w:r w:rsidR="00E34373" w:rsidRPr="000B12A4">
        <w:rPr>
          <w:bCs/>
        </w:rPr>
        <w:t xml:space="preserve">atau </w:t>
      </w:r>
      <w:r w:rsidR="00E34373" w:rsidRPr="000B12A4">
        <w:rPr>
          <w:bCs/>
          <w:lang w:val="id-ID"/>
        </w:rPr>
        <w:t>kemampuan mengorganisasikan fungsi visual ke motorik</w:t>
      </w:r>
      <w:r w:rsidR="00E34373">
        <w:rPr>
          <w:bCs/>
        </w:rPr>
        <w:t>.</w:t>
      </w:r>
      <w:r>
        <w:rPr>
          <w:lang w:val="id-ID"/>
        </w:rPr>
        <w:t>.</w:t>
      </w:r>
      <w:r>
        <w:t xml:space="preserve"> </w:t>
      </w:r>
    </w:p>
    <w:p w:rsidR="000417F0" w:rsidRPr="00AC10BC" w:rsidRDefault="00D52868" w:rsidP="000417F0">
      <w:pPr>
        <w:numPr>
          <w:ilvl w:val="0"/>
          <w:numId w:val="2"/>
        </w:numPr>
        <w:spacing w:line="480" w:lineRule="auto"/>
        <w:ind w:left="357" w:hanging="357"/>
        <w:jc w:val="both"/>
        <w:rPr>
          <w:lang w:val="id-ID"/>
        </w:rPr>
      </w:pPr>
      <w:r>
        <w:t xml:space="preserve">Upaya yang dilakukan guru dan orang tua dalam mengatasi </w:t>
      </w:r>
      <w:r w:rsidR="000417F0">
        <w:rPr>
          <w:lang w:val="id-ID"/>
        </w:rPr>
        <w:t>ke</w:t>
      </w:r>
      <w:r w:rsidR="000417F0">
        <w:t xml:space="preserve">sulitan </w:t>
      </w:r>
      <w:r w:rsidR="004D76B1">
        <w:t xml:space="preserve">menulis permulaan </w:t>
      </w:r>
      <w:r w:rsidR="000417F0">
        <w:rPr>
          <w:lang w:val="id-ID"/>
        </w:rPr>
        <w:t xml:space="preserve">murid </w:t>
      </w:r>
      <w:r w:rsidR="000417F0">
        <w:t>tuna</w:t>
      </w:r>
      <w:r w:rsidR="004D76B1">
        <w:t xml:space="preserve">grahita ringan </w:t>
      </w:r>
      <w:r w:rsidR="000417F0">
        <w:t xml:space="preserve">kelas dasar II </w:t>
      </w:r>
      <w:r w:rsidR="000417F0" w:rsidRPr="00FD0BC0">
        <w:rPr>
          <w:lang w:val="id-ID"/>
        </w:rPr>
        <w:t xml:space="preserve">adalah </w:t>
      </w:r>
      <w:r w:rsidR="004D76B1">
        <w:rPr>
          <w:bCs/>
        </w:rPr>
        <w:t xml:space="preserve">memberikan latihan </w:t>
      </w:r>
      <w:r w:rsidR="004F337C">
        <w:rPr>
          <w:bCs/>
        </w:rPr>
        <w:t xml:space="preserve">posisi duduk dengan </w:t>
      </w:r>
      <w:r w:rsidR="004F337C" w:rsidRPr="00CE2A6B">
        <w:rPr>
          <w:bCs/>
          <w:lang w:val="id-ID"/>
        </w:rPr>
        <w:t>kursi yang nyaman dan meja yang cukup berat agar tidak mudah goyang</w:t>
      </w:r>
      <w:r w:rsidR="004F337C">
        <w:rPr>
          <w:bCs/>
        </w:rPr>
        <w:t xml:space="preserve">; </w:t>
      </w:r>
      <w:r w:rsidR="004F337C">
        <w:t>latihan dan bimbingan yang intensif dalam</w:t>
      </w:r>
      <w:r w:rsidR="004F337C" w:rsidRPr="00CE2A6B">
        <w:rPr>
          <w:bCs/>
          <w:lang w:val="id-ID"/>
        </w:rPr>
        <w:t xml:space="preserve"> memegang pensil yang benar</w:t>
      </w:r>
      <w:r w:rsidR="004F337C">
        <w:rPr>
          <w:bCs/>
        </w:rPr>
        <w:t xml:space="preserve">; </w:t>
      </w:r>
      <w:r w:rsidR="004F337C" w:rsidRPr="00CE2A6B">
        <w:rPr>
          <w:bCs/>
          <w:lang w:val="id-ID"/>
        </w:rPr>
        <w:t>disediakan papan tulis dan kapur (spidol)</w:t>
      </w:r>
      <w:r w:rsidR="004F337C">
        <w:rPr>
          <w:bCs/>
        </w:rPr>
        <w:t xml:space="preserve"> untuk mem</w:t>
      </w:r>
      <w:r w:rsidR="004F337C" w:rsidRPr="00CE2A6B">
        <w:rPr>
          <w:bCs/>
          <w:lang w:val="id-ID"/>
        </w:rPr>
        <w:t xml:space="preserve">beri kebebasan </w:t>
      </w:r>
      <w:r w:rsidR="004F337C" w:rsidRPr="00CE2A6B">
        <w:rPr>
          <w:bCs/>
          <w:lang w:val="id-ID"/>
        </w:rPr>
        <w:lastRenderedPageBreak/>
        <w:t>menggambar garis, lingkaran, bentuk-bentuk geometri, angka dan sebagainya</w:t>
      </w:r>
      <w:r w:rsidR="004F337C">
        <w:rPr>
          <w:bCs/>
        </w:rPr>
        <w:t xml:space="preserve">; </w:t>
      </w:r>
      <w:r w:rsidR="006C7F70">
        <w:rPr>
          <w:bCs/>
        </w:rPr>
        <w:t xml:space="preserve">latihan </w:t>
      </w:r>
      <w:r w:rsidR="004F337C">
        <w:rPr>
          <w:bCs/>
        </w:rPr>
        <w:t>menggerak-gerakkan jari-jemarinya</w:t>
      </w:r>
      <w:r w:rsidR="004F337C" w:rsidRPr="00CE2A6B">
        <w:rPr>
          <w:bCs/>
          <w:lang w:val="id-ID"/>
        </w:rPr>
        <w:t xml:space="preserve"> untuk mematangkan motorik kasar, motorik halus, dan koordinasi mata-tangan</w:t>
      </w:r>
      <w:r w:rsidR="004F337C">
        <w:rPr>
          <w:bCs/>
        </w:rPr>
        <w:t xml:space="preserve">; diberikan latihan dalam bentuk </w:t>
      </w:r>
      <w:r w:rsidR="004F337C" w:rsidRPr="00CE2A6B">
        <w:rPr>
          <w:bCs/>
          <w:lang w:val="id-ID"/>
        </w:rPr>
        <w:t>membuat dua jenis huruf</w:t>
      </w:r>
      <w:r w:rsidR="004F337C">
        <w:rPr>
          <w:bCs/>
        </w:rPr>
        <w:t>; diberikan latihan dan</w:t>
      </w:r>
      <w:r w:rsidR="004F337C" w:rsidRPr="00CE2A6B">
        <w:rPr>
          <w:bCs/>
          <w:lang w:val="id-ID"/>
        </w:rPr>
        <w:t xml:space="preserve"> bantuan </w:t>
      </w:r>
      <w:r w:rsidR="004F337C">
        <w:rPr>
          <w:bCs/>
        </w:rPr>
        <w:t xml:space="preserve">pada saat menulis </w:t>
      </w:r>
      <w:r w:rsidR="004F337C" w:rsidRPr="00CE2A6B">
        <w:rPr>
          <w:bCs/>
          <w:lang w:val="id-ID"/>
        </w:rPr>
        <w:t xml:space="preserve">dengan mengucapkan petunjuk, </w:t>
      </w:r>
      <w:r w:rsidR="004F337C">
        <w:rPr>
          <w:bCs/>
        </w:rPr>
        <w:t>dan</w:t>
      </w:r>
      <w:r w:rsidR="004F337C" w:rsidRPr="00CE2A6B">
        <w:rPr>
          <w:bCs/>
          <w:lang w:val="id-ID"/>
        </w:rPr>
        <w:t xml:space="preserve"> latihan ditingkatkan dengan menulis kata-kata dan selanjutnya kalimat.</w:t>
      </w:r>
    </w:p>
    <w:p w:rsidR="000417F0" w:rsidRPr="003A46FF" w:rsidRDefault="000417F0" w:rsidP="000417F0">
      <w:pPr>
        <w:tabs>
          <w:tab w:val="left" w:pos="360"/>
        </w:tabs>
        <w:ind w:left="360"/>
        <w:jc w:val="both"/>
      </w:pPr>
    </w:p>
    <w:p w:rsidR="000417F0" w:rsidRPr="00BA694F" w:rsidRDefault="000417F0" w:rsidP="000417F0">
      <w:pPr>
        <w:tabs>
          <w:tab w:val="left" w:pos="360"/>
        </w:tabs>
        <w:spacing w:line="480" w:lineRule="auto"/>
        <w:jc w:val="both"/>
        <w:rPr>
          <w:b/>
          <w:lang w:val="id-ID"/>
        </w:rPr>
      </w:pPr>
      <w:r w:rsidRPr="00BA694F">
        <w:rPr>
          <w:b/>
          <w:lang w:val="id-ID"/>
        </w:rPr>
        <w:t>B.</w:t>
      </w:r>
      <w:r w:rsidRPr="00BA694F">
        <w:rPr>
          <w:b/>
          <w:lang w:val="id-ID"/>
        </w:rPr>
        <w:tab/>
        <w:t>Saran-saran</w:t>
      </w:r>
    </w:p>
    <w:p w:rsidR="000417F0" w:rsidRDefault="000417F0" w:rsidP="000417F0">
      <w:pPr>
        <w:spacing w:line="480" w:lineRule="auto"/>
        <w:ind w:firstLine="720"/>
        <w:jc w:val="both"/>
        <w:rPr>
          <w:lang w:val="id-ID"/>
        </w:rPr>
      </w:pPr>
      <w:r w:rsidRPr="00894DC7">
        <w:rPr>
          <w:lang w:val="id-ID"/>
        </w:rPr>
        <w:t xml:space="preserve">Berdasarkan </w:t>
      </w:r>
      <w:r w:rsidR="006C7F70">
        <w:t>kesimpulan</w:t>
      </w:r>
      <w:r>
        <w:rPr>
          <w:lang w:val="id-ID"/>
        </w:rPr>
        <w:t>,</w:t>
      </w:r>
      <w:r w:rsidRPr="00894DC7">
        <w:rPr>
          <w:lang w:val="id-ID"/>
        </w:rPr>
        <w:t xml:space="preserve"> dalam kaitannya dengan peningkatan </w:t>
      </w:r>
      <w:r w:rsidR="002F49C5">
        <w:t xml:space="preserve">kemampuan menulis permulaan </w:t>
      </w:r>
      <w:r>
        <w:rPr>
          <w:lang w:val="id-ID"/>
        </w:rPr>
        <w:t>murid tuna</w:t>
      </w:r>
      <w:r w:rsidR="002F49C5">
        <w:t xml:space="preserve">grahita ringan </w:t>
      </w:r>
      <w:r>
        <w:rPr>
          <w:lang w:val="id-ID"/>
        </w:rPr>
        <w:t>kelas dasar II</w:t>
      </w:r>
      <w:r w:rsidRPr="00894DC7">
        <w:rPr>
          <w:lang w:val="id-ID"/>
        </w:rPr>
        <w:t xml:space="preserve">, maka </w:t>
      </w:r>
      <w:r>
        <w:rPr>
          <w:lang w:val="id-ID"/>
        </w:rPr>
        <w:t>disarankan:</w:t>
      </w:r>
    </w:p>
    <w:p w:rsidR="000417F0" w:rsidRDefault="000417F0" w:rsidP="000417F0">
      <w:pPr>
        <w:numPr>
          <w:ilvl w:val="0"/>
          <w:numId w:val="1"/>
        </w:numPr>
        <w:tabs>
          <w:tab w:val="clear" w:pos="747"/>
        </w:tabs>
        <w:spacing w:line="480" w:lineRule="auto"/>
        <w:ind w:left="391" w:hanging="391"/>
        <w:jc w:val="both"/>
        <w:rPr>
          <w:lang w:val="id-ID"/>
        </w:rPr>
      </w:pPr>
      <w:r>
        <w:rPr>
          <w:lang w:val="id-ID"/>
        </w:rPr>
        <w:t>Guru</w:t>
      </w:r>
      <w:r w:rsidRPr="00FD0BC0">
        <w:rPr>
          <w:lang w:val="id-ID"/>
        </w:rPr>
        <w:t xml:space="preserve"> </w:t>
      </w:r>
      <w:r>
        <w:rPr>
          <w:lang w:val="id-ID"/>
        </w:rPr>
        <w:t xml:space="preserve">harus memberikan </w:t>
      </w:r>
      <w:r w:rsidR="002F49C5">
        <w:t xml:space="preserve">banyak </w:t>
      </w:r>
      <w:r w:rsidR="002F49C5">
        <w:rPr>
          <w:bCs/>
        </w:rPr>
        <w:t xml:space="preserve">latihan posisi duduk yang tepat, </w:t>
      </w:r>
      <w:r w:rsidR="002F49C5">
        <w:t>latihan dan bimbingan intensif dalam</w:t>
      </w:r>
      <w:r w:rsidR="002F49C5" w:rsidRPr="00CE2A6B">
        <w:rPr>
          <w:bCs/>
          <w:lang w:val="id-ID"/>
        </w:rPr>
        <w:t xml:space="preserve"> memegang pensil yang benar, </w:t>
      </w:r>
      <w:r w:rsidR="002F49C5">
        <w:rPr>
          <w:bCs/>
        </w:rPr>
        <w:t>latihan</w:t>
      </w:r>
      <w:r w:rsidR="002F49C5" w:rsidRPr="00CE2A6B">
        <w:rPr>
          <w:bCs/>
          <w:lang w:val="id-ID"/>
        </w:rPr>
        <w:t xml:space="preserve"> menggambar garis, lingkaran, bentuk-bentuk geometri, angka dan</w:t>
      </w:r>
      <w:r w:rsidR="002F49C5">
        <w:rPr>
          <w:bCs/>
        </w:rPr>
        <w:t xml:space="preserve"> menggerak-gerakkan jari-jemarinya, latihan dalam </w:t>
      </w:r>
      <w:r w:rsidR="002F49C5" w:rsidRPr="00CE2A6B">
        <w:rPr>
          <w:bCs/>
          <w:lang w:val="id-ID"/>
        </w:rPr>
        <w:t>membuat jenis huruf</w:t>
      </w:r>
      <w:r w:rsidR="002F49C5">
        <w:rPr>
          <w:bCs/>
        </w:rPr>
        <w:t xml:space="preserve"> dengan pola</w:t>
      </w:r>
      <w:r w:rsidR="002F49C5" w:rsidRPr="00CE2A6B">
        <w:rPr>
          <w:bCs/>
          <w:lang w:val="id-ID"/>
        </w:rPr>
        <w:t xml:space="preserve"> titik-titik</w:t>
      </w:r>
      <w:r w:rsidR="002F49C5">
        <w:rPr>
          <w:bCs/>
        </w:rPr>
        <w:t>,</w:t>
      </w:r>
      <w:r w:rsidR="002F49C5" w:rsidRPr="00CE2A6B">
        <w:rPr>
          <w:bCs/>
          <w:lang w:val="id-ID"/>
        </w:rPr>
        <w:t xml:space="preserve"> menulis dengan huruf-huruf yang lebih mudah, kemudian meningkat ke yang lebih sulit, </w:t>
      </w:r>
      <w:r w:rsidR="002F49C5">
        <w:rPr>
          <w:bCs/>
        </w:rPr>
        <w:t xml:space="preserve"> latihan dan</w:t>
      </w:r>
      <w:r w:rsidR="002F49C5" w:rsidRPr="00CE2A6B">
        <w:rPr>
          <w:bCs/>
          <w:lang w:val="id-ID"/>
        </w:rPr>
        <w:t xml:space="preserve"> bantuan </w:t>
      </w:r>
      <w:r w:rsidR="002F49C5">
        <w:rPr>
          <w:bCs/>
        </w:rPr>
        <w:t>verbal pada saat menulis, dan</w:t>
      </w:r>
      <w:r w:rsidR="002F49C5" w:rsidRPr="00CE2A6B">
        <w:rPr>
          <w:bCs/>
          <w:lang w:val="id-ID"/>
        </w:rPr>
        <w:t xml:space="preserve"> latihan menulis kata-kata dan selanjutnya kalimat</w:t>
      </w:r>
      <w:r>
        <w:rPr>
          <w:lang w:val="id-ID"/>
        </w:rPr>
        <w:t>.</w:t>
      </w:r>
    </w:p>
    <w:p w:rsidR="000417F0" w:rsidRPr="00BA694F" w:rsidRDefault="002F49C5" w:rsidP="000417F0">
      <w:pPr>
        <w:numPr>
          <w:ilvl w:val="0"/>
          <w:numId w:val="1"/>
        </w:numPr>
        <w:tabs>
          <w:tab w:val="clear" w:pos="747"/>
        </w:tabs>
        <w:spacing w:line="480" w:lineRule="auto"/>
        <w:ind w:left="391" w:hanging="391"/>
        <w:jc w:val="both"/>
        <w:rPr>
          <w:lang w:val="id-ID"/>
        </w:rPr>
      </w:pPr>
      <w:r>
        <w:rPr>
          <w:lang w:val="de-DE"/>
        </w:rPr>
        <w:t xml:space="preserve">Mengingat </w:t>
      </w:r>
      <w:r w:rsidR="000417F0" w:rsidRPr="00487CD8">
        <w:rPr>
          <w:lang w:val="de-DE"/>
        </w:rPr>
        <w:t>latar belakang anak tuna</w:t>
      </w:r>
      <w:r>
        <w:rPr>
          <w:lang w:val="de-DE"/>
        </w:rPr>
        <w:t xml:space="preserve">grahita ringan </w:t>
      </w:r>
      <w:r w:rsidR="000417F0" w:rsidRPr="00487CD8">
        <w:rPr>
          <w:lang w:val="de-DE"/>
        </w:rPr>
        <w:t xml:space="preserve">yang </w:t>
      </w:r>
      <w:r>
        <w:rPr>
          <w:lang w:val="de-DE"/>
        </w:rPr>
        <w:t xml:space="preserve">mengalami gangguan fungsi inteligensi dan keterbatasan fungsi mental lainnya maka hendaknya dalam pembelajaran menulis permulaan hendaknya menggunakan </w:t>
      </w:r>
      <w:r>
        <w:t>kata-kata konkret yang sering didengarnya dan latihan harus lebih banyak berulang-ulang, sistematias, dan bertahap</w:t>
      </w:r>
      <w:r w:rsidR="000417F0" w:rsidRPr="00487CD8">
        <w:rPr>
          <w:lang w:val="de-DE"/>
        </w:rPr>
        <w:t>.</w:t>
      </w:r>
      <w:r w:rsidR="000417F0" w:rsidRPr="00BA694F">
        <w:rPr>
          <w:lang w:val="id-ID"/>
        </w:rPr>
        <w:tab/>
      </w:r>
    </w:p>
    <w:p w:rsidR="000417F0" w:rsidRPr="00BA694F" w:rsidRDefault="000417F0" w:rsidP="000417F0">
      <w:pPr>
        <w:spacing w:line="480" w:lineRule="auto"/>
        <w:jc w:val="center"/>
        <w:rPr>
          <w:b/>
          <w:lang w:val="id-ID"/>
        </w:rPr>
      </w:pPr>
      <w:r w:rsidRPr="00BA694F">
        <w:rPr>
          <w:b/>
          <w:lang w:val="id-ID"/>
        </w:rPr>
        <w:br w:type="page"/>
      </w:r>
      <w:r w:rsidRPr="00BA694F">
        <w:rPr>
          <w:b/>
          <w:lang w:val="id-ID"/>
        </w:rPr>
        <w:lastRenderedPageBreak/>
        <w:t>DAFTAR PUSTAKA</w:t>
      </w:r>
    </w:p>
    <w:p w:rsidR="00B17609" w:rsidRPr="00BD2820" w:rsidRDefault="00DB69FC" w:rsidP="00B17609">
      <w:pPr>
        <w:ind w:left="720" w:hanging="720"/>
        <w:jc w:val="both"/>
        <w:rPr>
          <w:lang w:val="id-ID"/>
        </w:rPr>
      </w:pPr>
      <w:r w:rsidRPr="00DB69FC">
        <w:rPr>
          <w:noProof/>
          <w:sz w:val="26"/>
        </w:rPr>
        <w:pict>
          <v:shape id="_x0000_s1032" type="#_x0000_t202" style="position:absolute;left:0;text-align:left;margin-left:387pt;margin-top:-72.6pt;width:36pt;height:36pt;z-index:251666432" stroked="f">
            <v:textbox>
              <w:txbxContent>
                <w:p w:rsidR="006C7F70" w:rsidRDefault="006C7F70" w:rsidP="000417F0"/>
              </w:txbxContent>
            </v:textbox>
          </v:shape>
        </w:pict>
      </w:r>
      <w:r w:rsidR="00B17609" w:rsidRPr="00BD2820">
        <w:rPr>
          <w:lang w:val="id-ID"/>
        </w:rPr>
        <w:t xml:space="preserve">Abdurrahman, M. 2003. </w:t>
      </w:r>
      <w:r w:rsidR="00B17609" w:rsidRPr="00BD2820">
        <w:rPr>
          <w:i/>
          <w:lang w:val="id-ID"/>
        </w:rPr>
        <w:t>Pendidikan Bagi Anak Berkesulitan Belajar</w:t>
      </w:r>
      <w:r w:rsidR="00B17609" w:rsidRPr="00BD2820">
        <w:rPr>
          <w:lang w:val="id-ID"/>
        </w:rPr>
        <w:t>. Cetakan Pertama. Jakarta: PT. Rineka Cipta dan Departemen Pendidikan dan Kebudayaan.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  <w:r w:rsidRPr="00BD2820">
        <w:rPr>
          <w:lang w:val="id-ID"/>
        </w:rPr>
        <w:t xml:space="preserve">Al-Barry, M.D. 1995. </w:t>
      </w:r>
      <w:r w:rsidRPr="00BD2820">
        <w:rPr>
          <w:i/>
          <w:lang w:val="id-ID"/>
        </w:rPr>
        <w:t>Kamus Modern Bahasa Indonesia</w:t>
      </w:r>
      <w:r w:rsidRPr="00BD2820">
        <w:rPr>
          <w:lang w:val="id-ID"/>
        </w:rPr>
        <w:t>. Yogyakarta: Arkola.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  <w:r w:rsidRPr="00BD2820">
        <w:rPr>
          <w:lang w:val="id-ID"/>
        </w:rPr>
        <w:t xml:space="preserve">Alimin, Z. 2007. </w:t>
      </w:r>
      <w:r w:rsidRPr="00BD2820">
        <w:rPr>
          <w:i/>
          <w:lang w:val="id-ID"/>
        </w:rPr>
        <w:t>Pengajaran Bahasa Bagi Anak Tunagrahita</w:t>
      </w:r>
      <w:r w:rsidRPr="00BD2820">
        <w:rPr>
          <w:lang w:val="id-ID"/>
        </w:rPr>
        <w:t>. (Online) (</w:t>
      </w:r>
      <w:hyperlink r:id="rId7" w:history="1">
        <w:r w:rsidRPr="00BD2820">
          <w:rPr>
            <w:rStyle w:val="Hyperlink"/>
            <w:color w:val="auto"/>
            <w:u w:val="none"/>
            <w:lang w:val="id-ID"/>
          </w:rPr>
          <w:t>http://z.alimin.blogspot.com</w:t>
        </w:r>
      </w:hyperlink>
      <w:r w:rsidRPr="00BD2820">
        <w:rPr>
          <w:lang w:val="id-ID"/>
        </w:rPr>
        <w:t>, diakses 29 Oktober 2009).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</w:pPr>
      <w:r w:rsidRPr="00BD2820">
        <w:rPr>
          <w:lang w:val="id-ID"/>
        </w:rPr>
        <w:t xml:space="preserve">Amin, M. 1995. </w:t>
      </w:r>
      <w:r w:rsidRPr="00BD2820">
        <w:rPr>
          <w:i/>
          <w:lang w:val="id-ID"/>
        </w:rPr>
        <w:t>Ortopedagogik</w:t>
      </w:r>
      <w:r w:rsidRPr="00BD2820">
        <w:rPr>
          <w:lang w:val="id-ID"/>
        </w:rPr>
        <w:t xml:space="preserve"> </w:t>
      </w:r>
      <w:r w:rsidRPr="00BD2820">
        <w:rPr>
          <w:i/>
          <w:lang w:val="id-ID"/>
        </w:rPr>
        <w:t>Anak Tunagrahita</w:t>
      </w:r>
      <w:r w:rsidRPr="00BD2820">
        <w:rPr>
          <w:lang w:val="id-ID"/>
        </w:rPr>
        <w:t>. Jakarta: Dirjen Dikti Proyek Pendidikan Tenaga Guru.</w:t>
      </w:r>
    </w:p>
    <w:p w:rsidR="00B17609" w:rsidRPr="00BD2820" w:rsidRDefault="00B17609" w:rsidP="00B17609">
      <w:pPr>
        <w:ind w:left="720" w:hanging="720"/>
        <w:jc w:val="both"/>
      </w:pPr>
    </w:p>
    <w:p w:rsidR="00B17609" w:rsidRPr="00BD2820" w:rsidRDefault="00B17609" w:rsidP="00B17609">
      <w:pPr>
        <w:ind w:left="720" w:hanging="720"/>
        <w:jc w:val="both"/>
      </w:pPr>
      <w:r w:rsidRPr="00BD2820">
        <w:rPr>
          <w:rStyle w:val="Strong"/>
          <w:b w:val="0"/>
        </w:rPr>
        <w:t>Anonim</w:t>
      </w:r>
      <w:r w:rsidRPr="00BD2820">
        <w:rPr>
          <w:rStyle w:val="Strong"/>
          <w:b w:val="0"/>
          <w:lang w:val="id-ID"/>
        </w:rPr>
        <w:t xml:space="preserve">. 2007. </w:t>
      </w:r>
      <w:r w:rsidRPr="00BD2820">
        <w:rPr>
          <w:rStyle w:val="Strong"/>
          <w:b w:val="0"/>
          <w:i/>
          <w:lang w:val="id-ID"/>
        </w:rPr>
        <w:t>Undang-Undang SISDIKNAS (Sistem Pendidikan Nasional) Tahun 2003</w:t>
      </w:r>
      <w:r w:rsidRPr="00BD2820">
        <w:rPr>
          <w:rStyle w:val="Strong"/>
          <w:b w:val="0"/>
          <w:lang w:val="id-ID"/>
        </w:rPr>
        <w:t>. Cetakan Keempat. Jakarta: Sinar Grafika.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Default="00B17609" w:rsidP="00B17609">
      <w:pPr>
        <w:ind w:left="720" w:hanging="720"/>
        <w:jc w:val="both"/>
      </w:pPr>
      <w:r w:rsidRPr="00BD2820">
        <w:rPr>
          <w:lang w:val="id-ID"/>
        </w:rPr>
        <w:t xml:space="preserve">Depdiknas. 2006. </w:t>
      </w:r>
      <w:r w:rsidRPr="00BD2820">
        <w:rPr>
          <w:i/>
          <w:iCs/>
          <w:lang w:val="id-ID"/>
        </w:rPr>
        <w:t>Standar Kompetensi dan Kompetensi Dasar Sekolah Dasar Luar Biasa Tunagrahita (SDLB-C)</w:t>
      </w:r>
      <w:r w:rsidRPr="00BD2820">
        <w:rPr>
          <w:lang w:val="id-ID"/>
        </w:rPr>
        <w:t>. Jakarta: Departemen Pendidikan Nasional.</w:t>
      </w:r>
    </w:p>
    <w:p w:rsidR="00F57040" w:rsidRDefault="00F57040" w:rsidP="00B17609">
      <w:pPr>
        <w:ind w:left="720" w:hanging="720"/>
        <w:jc w:val="both"/>
      </w:pPr>
    </w:p>
    <w:p w:rsidR="00F57040" w:rsidRPr="00F57040" w:rsidRDefault="00F57040" w:rsidP="00B17609">
      <w:pPr>
        <w:ind w:left="720" w:hanging="720"/>
        <w:jc w:val="both"/>
      </w:pPr>
      <w:r w:rsidRPr="0050614C">
        <w:rPr>
          <w:noProof/>
          <w:color w:val="000000"/>
          <w:lang w:val="id-ID"/>
        </w:rPr>
        <w:t xml:space="preserve">Imandala, I. 2009. </w:t>
      </w:r>
      <w:r w:rsidRPr="0050614C">
        <w:rPr>
          <w:i/>
          <w:noProof/>
          <w:color w:val="000000"/>
          <w:lang w:val="id-ID"/>
        </w:rPr>
        <w:t>Asesmen Membaca-Menulis-Berhitung Bagi Anak Tunarungu</w:t>
      </w:r>
      <w:r w:rsidRPr="0050614C">
        <w:rPr>
          <w:noProof/>
          <w:color w:val="000000"/>
          <w:lang w:val="id-ID"/>
        </w:rPr>
        <w:t>. (Online).(</w:t>
      </w:r>
      <w:hyperlink r:id="rId8" w:history="1">
        <w:r w:rsidRPr="00F57040">
          <w:rPr>
            <w:rStyle w:val="Hyperlink"/>
            <w:color w:val="auto"/>
            <w:u w:val="none"/>
            <w:lang w:val="id-ID"/>
          </w:rPr>
          <w:t>www.iimimandala.blogspot.com</w:t>
        </w:r>
      </w:hyperlink>
      <w:r w:rsidRPr="00F57040">
        <w:rPr>
          <w:rStyle w:val="Strong"/>
          <w:lang w:val="id-ID"/>
        </w:rPr>
        <w:t xml:space="preserve">, </w:t>
      </w:r>
      <w:r w:rsidRPr="00F57040">
        <w:rPr>
          <w:rStyle w:val="Strong"/>
          <w:b w:val="0"/>
          <w:lang w:val="id-ID"/>
        </w:rPr>
        <w:t>diakses 23 Agustus 2011).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</w:pPr>
      <w:r w:rsidRPr="00BD2820">
        <w:rPr>
          <w:lang w:val="id-ID"/>
        </w:rPr>
        <w:t xml:space="preserve">Margono. 2007. </w:t>
      </w:r>
      <w:r w:rsidRPr="00BD2820">
        <w:rPr>
          <w:i/>
          <w:lang w:val="id-ID"/>
        </w:rPr>
        <w:t>Metodologi Penelitian Pendidikan; Komponen MKDK</w:t>
      </w:r>
      <w:r w:rsidRPr="00BD2820">
        <w:rPr>
          <w:lang w:val="id-ID"/>
        </w:rPr>
        <w:t>. Cetakan Keenam. Jakarta: Rineka Cipta.</w:t>
      </w:r>
    </w:p>
    <w:p w:rsidR="00D52868" w:rsidRPr="00BD2820" w:rsidRDefault="00D52868" w:rsidP="00B17609">
      <w:pPr>
        <w:ind w:left="720" w:hanging="720"/>
        <w:jc w:val="both"/>
      </w:pPr>
    </w:p>
    <w:p w:rsidR="00D52868" w:rsidRPr="00BD2820" w:rsidRDefault="00D52868" w:rsidP="00B17609">
      <w:pPr>
        <w:ind w:left="720" w:hanging="720"/>
        <w:jc w:val="both"/>
      </w:pPr>
      <w:r w:rsidRPr="00BD2820">
        <w:t xml:space="preserve">Moleong, L.J. 2011. </w:t>
      </w:r>
      <w:r w:rsidRPr="00BD2820">
        <w:rPr>
          <w:i/>
        </w:rPr>
        <w:t>Metode Penelitian Kualitatif Edisi Revisi</w:t>
      </w:r>
      <w:r w:rsidRPr="00BD2820">
        <w:t>. Bandung: Remaja Rosdakarya.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</w:pPr>
      <w:r w:rsidRPr="00BD2820">
        <w:rPr>
          <w:lang w:val="id-ID"/>
        </w:rPr>
        <w:t xml:space="preserve">Nuraini, A. 2009. </w:t>
      </w:r>
      <w:r w:rsidRPr="00BD2820">
        <w:rPr>
          <w:i/>
          <w:lang w:val="id-ID"/>
        </w:rPr>
        <w:t>Eksistensi Anak Tunagrahita</w:t>
      </w:r>
      <w:r w:rsidRPr="00BD2820">
        <w:rPr>
          <w:lang w:val="id-ID"/>
        </w:rPr>
        <w:t>. (Online, http://aliyahnuraini. wordpress.com, diakses 29 Oktober 2009).</w:t>
      </w:r>
    </w:p>
    <w:p w:rsidR="00D52868" w:rsidRPr="00BD2820" w:rsidRDefault="00D52868" w:rsidP="00B17609">
      <w:pPr>
        <w:ind w:left="720" w:hanging="720"/>
        <w:jc w:val="both"/>
      </w:pPr>
    </w:p>
    <w:p w:rsidR="00B17609" w:rsidRPr="00BD2820" w:rsidRDefault="00B17609" w:rsidP="00B17609">
      <w:pPr>
        <w:ind w:left="720" w:hanging="720"/>
        <w:jc w:val="both"/>
        <w:rPr>
          <w:noProof/>
        </w:rPr>
      </w:pPr>
      <w:r w:rsidRPr="00BD2820">
        <w:rPr>
          <w:noProof/>
          <w:lang w:val="id-ID"/>
        </w:rPr>
        <w:t xml:space="preserve">Soemantri, S. 2007. </w:t>
      </w:r>
      <w:r w:rsidRPr="00BD2820">
        <w:rPr>
          <w:i/>
          <w:noProof/>
          <w:lang w:val="id-ID"/>
        </w:rPr>
        <w:t>Psikologi Anak Luar Biasa</w:t>
      </w:r>
      <w:r w:rsidRPr="00BD2820">
        <w:rPr>
          <w:noProof/>
          <w:lang w:val="id-ID"/>
        </w:rPr>
        <w:t>. Jakarta: Dirjen Dikti Proyek Tenaga Guru Depdikbud.</w:t>
      </w:r>
    </w:p>
    <w:p w:rsidR="00D52868" w:rsidRPr="00BD2820" w:rsidRDefault="00D52868" w:rsidP="00B17609">
      <w:pPr>
        <w:ind w:left="720" w:hanging="720"/>
        <w:jc w:val="both"/>
        <w:rPr>
          <w:noProof/>
        </w:rPr>
      </w:pP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  <w:r w:rsidRPr="00BD2820">
        <w:rPr>
          <w:lang w:val="id-ID"/>
        </w:rPr>
        <w:t xml:space="preserve">Sukmadinata, N.S. 2006. </w:t>
      </w:r>
      <w:r w:rsidRPr="00BD2820">
        <w:rPr>
          <w:i/>
          <w:lang w:val="id-ID"/>
        </w:rPr>
        <w:t>Metode Penelitian Pendidikan</w:t>
      </w:r>
      <w:r w:rsidRPr="00BD2820">
        <w:rPr>
          <w:lang w:val="id-ID"/>
        </w:rPr>
        <w:t>. Jakarta: PT. Remaja Rosdakarya.</w:t>
      </w: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</w:p>
    <w:p w:rsidR="00B17609" w:rsidRPr="00BD2820" w:rsidRDefault="00B17609" w:rsidP="00B17609">
      <w:pPr>
        <w:ind w:left="720" w:hanging="720"/>
        <w:jc w:val="both"/>
        <w:rPr>
          <w:lang w:val="id-ID"/>
        </w:rPr>
      </w:pPr>
      <w:r w:rsidRPr="00BD2820">
        <w:rPr>
          <w:lang w:val="id-ID"/>
        </w:rPr>
        <w:t xml:space="preserve">Supriyadi, 1991. </w:t>
      </w:r>
      <w:r w:rsidRPr="00BD2820">
        <w:rPr>
          <w:i/>
          <w:lang w:val="id-ID"/>
        </w:rPr>
        <w:t>Pendidikan Bahasa Indonesia 2</w:t>
      </w:r>
      <w:r w:rsidRPr="00BD2820">
        <w:rPr>
          <w:lang w:val="id-ID"/>
        </w:rPr>
        <w:t>. Jakarta: Departemen Pendidikan Nasional.</w:t>
      </w:r>
    </w:p>
    <w:p w:rsidR="00B17609" w:rsidRPr="00BD2820" w:rsidRDefault="00DB69FC" w:rsidP="00B17609">
      <w:pPr>
        <w:ind w:left="720" w:hanging="720"/>
        <w:jc w:val="both"/>
        <w:rPr>
          <w:lang w:val="id-ID"/>
        </w:rPr>
      </w:pPr>
      <w:r w:rsidRPr="00DB69FC">
        <w:rPr>
          <w:b/>
          <w:noProof/>
          <w:lang w:val="id-ID"/>
        </w:rPr>
        <w:pict>
          <v:shape id="_x0000_s1036" type="#_x0000_t202" style="position:absolute;left:0;text-align:left;margin-left:188.75pt;margin-top:61.25pt;width:36pt;height:27pt;z-index:251671552" stroked="f">
            <v:textbox>
              <w:txbxContent>
                <w:p w:rsidR="006C7F70" w:rsidRPr="00452C2E" w:rsidRDefault="006C7F70" w:rsidP="00B17609">
                  <w:pPr>
                    <w:jc w:val="center"/>
                  </w:pPr>
                  <w:r>
                    <w:t>54</w:t>
                  </w:r>
                </w:p>
              </w:txbxContent>
            </v:textbox>
          </v:shape>
        </w:pict>
      </w:r>
    </w:p>
    <w:p w:rsidR="00B17609" w:rsidRPr="00CE2A6B" w:rsidRDefault="00B17609" w:rsidP="00B17609">
      <w:pPr>
        <w:ind w:left="720" w:hanging="720"/>
        <w:jc w:val="both"/>
        <w:rPr>
          <w:lang w:val="id-ID"/>
        </w:rPr>
      </w:pPr>
      <w:r w:rsidRPr="00BD2820">
        <w:rPr>
          <w:lang w:val="id-ID"/>
        </w:rPr>
        <w:lastRenderedPageBreak/>
        <w:t xml:space="preserve">Tim Penyusun Pusat Bahasa Depdiknas. 2011. </w:t>
      </w:r>
      <w:r w:rsidRPr="00BD2820">
        <w:rPr>
          <w:i/>
          <w:lang w:val="id-ID"/>
        </w:rPr>
        <w:t>Kamus Besar Bahasa Indonesia dalam Jaringan</w:t>
      </w:r>
      <w:r w:rsidRPr="00BD2820">
        <w:rPr>
          <w:lang w:val="id-ID"/>
        </w:rPr>
        <w:t>. (Online</w:t>
      </w:r>
      <w:r w:rsidRPr="00CE2A6B">
        <w:rPr>
          <w:lang w:val="id-ID"/>
        </w:rPr>
        <w:t>) (</w:t>
      </w:r>
      <w:hyperlink r:id="rId9" w:history="1">
        <w:r w:rsidRPr="00B17609">
          <w:rPr>
            <w:rStyle w:val="Hyperlink"/>
            <w:color w:val="auto"/>
            <w:u w:val="none"/>
            <w:lang w:val="id-ID"/>
          </w:rPr>
          <w:t>http://pusatbahasa.diknas.go.id/kbbi/index.php</w:t>
        </w:r>
      </w:hyperlink>
      <w:r w:rsidRPr="00B17609">
        <w:rPr>
          <w:lang w:val="id-ID"/>
        </w:rPr>
        <w:t xml:space="preserve">, </w:t>
      </w:r>
      <w:r w:rsidRPr="00CE2A6B">
        <w:rPr>
          <w:lang w:val="id-ID"/>
        </w:rPr>
        <w:t>diakses 07 Maret 2011).</w:t>
      </w:r>
    </w:p>
    <w:p w:rsidR="00B17609" w:rsidRPr="00CE2A6B" w:rsidRDefault="00B17609" w:rsidP="00B17609">
      <w:pPr>
        <w:ind w:left="720" w:hanging="720"/>
        <w:jc w:val="both"/>
        <w:rPr>
          <w:lang w:val="id-ID"/>
        </w:rPr>
      </w:pPr>
    </w:p>
    <w:p w:rsidR="000417F0" w:rsidRPr="00BA694F" w:rsidRDefault="00B17609" w:rsidP="00B17609">
      <w:pPr>
        <w:ind w:left="720" w:hanging="720"/>
        <w:jc w:val="both"/>
        <w:rPr>
          <w:color w:val="000000"/>
          <w:lang w:val="id-ID"/>
        </w:rPr>
      </w:pPr>
      <w:r w:rsidRPr="00BD2820">
        <w:rPr>
          <w:lang w:val="id-ID"/>
        </w:rPr>
        <w:t>Wibowo, S.M. 2006.</w:t>
      </w:r>
      <w:r w:rsidRPr="00CE2A6B">
        <w:rPr>
          <w:lang w:val="id-ID"/>
        </w:rPr>
        <w:t xml:space="preserve"> </w:t>
      </w:r>
      <w:r w:rsidRPr="00CE2A6B">
        <w:rPr>
          <w:i/>
          <w:lang w:val="id-ID"/>
        </w:rPr>
        <w:t>Penanganan Anak Tunagrahita</w:t>
      </w:r>
      <w:r w:rsidRPr="00CE2A6B">
        <w:rPr>
          <w:lang w:val="id-ID"/>
        </w:rPr>
        <w:t xml:space="preserve"> (Bahan Semiloka Penatalak-sanaan Anak-anak Tunagrahita di Rumah Sakit Sentosa, Bandung).  (Online) (http://www.tunagrahita.com, diakses 16 Nopember 2009).</w:t>
      </w:r>
    </w:p>
    <w:p w:rsidR="000417F0" w:rsidRDefault="000417F0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7C0EBA" w:rsidRDefault="007C0EBA" w:rsidP="000417F0">
      <w:pPr>
        <w:ind w:left="720" w:hanging="720"/>
        <w:jc w:val="both"/>
      </w:pPr>
    </w:p>
    <w:p w:rsidR="000417F0" w:rsidRDefault="000417F0" w:rsidP="000417F0">
      <w:pPr>
        <w:jc w:val="center"/>
        <w:rPr>
          <w:b/>
          <w:sz w:val="68"/>
        </w:rPr>
      </w:pPr>
    </w:p>
    <w:p w:rsidR="007C0EBA" w:rsidRPr="007C0EBA" w:rsidRDefault="007C0EBA" w:rsidP="000417F0">
      <w:pPr>
        <w:jc w:val="center"/>
        <w:rPr>
          <w:b/>
          <w:sz w:val="68"/>
        </w:rPr>
      </w:pP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Default="000417F0" w:rsidP="000417F0">
      <w:pPr>
        <w:jc w:val="center"/>
        <w:rPr>
          <w:b/>
          <w:sz w:val="68"/>
        </w:rPr>
      </w:pPr>
    </w:p>
    <w:p w:rsidR="00FB008E" w:rsidRDefault="00FB008E" w:rsidP="000417F0">
      <w:pPr>
        <w:jc w:val="center"/>
        <w:rPr>
          <w:b/>
          <w:sz w:val="68"/>
        </w:rPr>
      </w:pPr>
    </w:p>
    <w:p w:rsidR="00FB008E" w:rsidRDefault="00FB008E" w:rsidP="000417F0">
      <w:pPr>
        <w:jc w:val="center"/>
        <w:rPr>
          <w:b/>
          <w:sz w:val="68"/>
        </w:rPr>
      </w:pPr>
    </w:p>
    <w:p w:rsidR="00FB008E" w:rsidRDefault="00FB008E" w:rsidP="000417F0">
      <w:pPr>
        <w:jc w:val="center"/>
        <w:rPr>
          <w:b/>
          <w:sz w:val="68"/>
        </w:rPr>
      </w:pPr>
    </w:p>
    <w:p w:rsidR="00FB008E" w:rsidRDefault="00FB008E" w:rsidP="000417F0">
      <w:pPr>
        <w:jc w:val="center"/>
        <w:rPr>
          <w:b/>
          <w:sz w:val="68"/>
        </w:rPr>
      </w:pPr>
    </w:p>
    <w:p w:rsidR="00FB008E" w:rsidRPr="00FB008E" w:rsidRDefault="00DB69FC" w:rsidP="000417F0">
      <w:pPr>
        <w:jc w:val="center"/>
        <w:rPr>
          <w:b/>
          <w:sz w:val="68"/>
        </w:rPr>
      </w:pPr>
      <w:r w:rsidRPr="00DB69FC">
        <w:rPr>
          <w:b/>
          <w:noProof/>
          <w:sz w:val="48"/>
          <w:lang w:val="id-ID"/>
        </w:rPr>
        <w:pict>
          <v:shape id="_x0000_s1027" type="#_x0000_t202" style="position:absolute;left:0;text-align:left;margin-left:392.1pt;margin-top:-50.25pt;width:27pt;height:27pt;z-index:251661312" stroked="f">
            <v:textbox>
              <w:txbxContent>
                <w:p w:rsidR="006C7F70" w:rsidRDefault="006C7F70" w:rsidP="000417F0"/>
              </w:txbxContent>
            </v:textbox>
          </v:shape>
        </w:pict>
      </w: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Pr="00BA694F" w:rsidRDefault="000417F0" w:rsidP="000417F0">
      <w:pPr>
        <w:jc w:val="center"/>
        <w:rPr>
          <w:b/>
          <w:sz w:val="68"/>
          <w:lang w:val="id-ID"/>
        </w:rPr>
      </w:pPr>
    </w:p>
    <w:p w:rsidR="000417F0" w:rsidRPr="00FB008E" w:rsidRDefault="000417F0" w:rsidP="000417F0">
      <w:pPr>
        <w:jc w:val="center"/>
        <w:rPr>
          <w:b/>
          <w:lang w:val="id-ID"/>
        </w:rPr>
      </w:pPr>
    </w:p>
    <w:p w:rsidR="000417F0" w:rsidRPr="00FB008E" w:rsidRDefault="000417F0" w:rsidP="000417F0">
      <w:pPr>
        <w:jc w:val="center"/>
        <w:rPr>
          <w:b/>
          <w:lang w:val="id-ID"/>
        </w:rPr>
      </w:pPr>
    </w:p>
    <w:p w:rsidR="000417F0" w:rsidRPr="00BA694F" w:rsidRDefault="000417F0" w:rsidP="000417F0">
      <w:pPr>
        <w:jc w:val="center"/>
        <w:rPr>
          <w:lang w:val="id-ID"/>
        </w:rPr>
      </w:pPr>
      <w:r w:rsidRPr="00D15464">
        <w:rPr>
          <w:b/>
          <w:sz w:val="48"/>
          <w:lang w:val="id-ID"/>
        </w:rPr>
        <w:t>LAMPIRAN – LAMPIRAN</w:t>
      </w:r>
    </w:p>
    <w:p w:rsidR="00B759C4" w:rsidRDefault="00B759C4"/>
    <w:sectPr w:rsidR="00B759C4" w:rsidSect="009C09C4">
      <w:headerReference w:type="even" r:id="rId10"/>
      <w:headerReference w:type="default" r:id="rId11"/>
      <w:footerReference w:type="first" r:id="rId12"/>
      <w:pgSz w:w="12240" w:h="15840" w:code="1"/>
      <w:pgMar w:top="2268" w:right="1701" w:bottom="1701" w:left="2268" w:header="1417" w:footer="851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6A" w:rsidRDefault="002C606A" w:rsidP="00B17609">
      <w:r>
        <w:separator/>
      </w:r>
    </w:p>
  </w:endnote>
  <w:endnote w:type="continuationSeparator" w:id="1">
    <w:p w:rsidR="002C606A" w:rsidRDefault="002C606A" w:rsidP="00B1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0" w:rsidRDefault="006C7F70" w:rsidP="006C7F70">
    <w:pPr>
      <w:pStyle w:val="Footer"/>
      <w:jc w:val="center"/>
    </w:pPr>
    <w: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6A" w:rsidRDefault="002C606A" w:rsidP="00B17609">
      <w:r>
        <w:separator/>
      </w:r>
    </w:p>
  </w:footnote>
  <w:footnote w:type="continuationSeparator" w:id="1">
    <w:p w:rsidR="002C606A" w:rsidRDefault="002C606A" w:rsidP="00B1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0" w:rsidRDefault="006C7F70" w:rsidP="006C7F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F70" w:rsidRDefault="006C7F70" w:rsidP="006C7F7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70" w:rsidRDefault="006C7F70" w:rsidP="006C7F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128">
      <w:rPr>
        <w:rStyle w:val="PageNumber"/>
        <w:noProof/>
      </w:rPr>
      <w:t>53</w:t>
    </w:r>
    <w:r>
      <w:rPr>
        <w:rStyle w:val="PageNumber"/>
      </w:rPr>
      <w:fldChar w:fldCharType="end"/>
    </w:r>
  </w:p>
  <w:p w:rsidR="006C7F70" w:rsidRDefault="006C7F70" w:rsidP="006C7F7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3F2"/>
    <w:multiLevelType w:val="hybridMultilevel"/>
    <w:tmpl w:val="2DD0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5961"/>
    <w:multiLevelType w:val="hybridMultilevel"/>
    <w:tmpl w:val="59A0D09E"/>
    <w:lvl w:ilvl="0" w:tplc="36EE938E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7F0"/>
    <w:rsid w:val="00000337"/>
    <w:rsid w:val="000036C3"/>
    <w:rsid w:val="00005A6A"/>
    <w:rsid w:val="00007DC9"/>
    <w:rsid w:val="000108B6"/>
    <w:rsid w:val="00013DA7"/>
    <w:rsid w:val="00023470"/>
    <w:rsid w:val="00030079"/>
    <w:rsid w:val="00030AEE"/>
    <w:rsid w:val="00033EDD"/>
    <w:rsid w:val="000417F0"/>
    <w:rsid w:val="0004247E"/>
    <w:rsid w:val="00044711"/>
    <w:rsid w:val="000452CD"/>
    <w:rsid w:val="000473E8"/>
    <w:rsid w:val="00050A9E"/>
    <w:rsid w:val="00064E83"/>
    <w:rsid w:val="000674B4"/>
    <w:rsid w:val="000675FD"/>
    <w:rsid w:val="00071ED4"/>
    <w:rsid w:val="0007700B"/>
    <w:rsid w:val="00081984"/>
    <w:rsid w:val="00084F5F"/>
    <w:rsid w:val="0008711A"/>
    <w:rsid w:val="00087465"/>
    <w:rsid w:val="0008756E"/>
    <w:rsid w:val="000A1E8B"/>
    <w:rsid w:val="000B350F"/>
    <w:rsid w:val="000B36FD"/>
    <w:rsid w:val="000C79A9"/>
    <w:rsid w:val="000D609A"/>
    <w:rsid w:val="000D6F7B"/>
    <w:rsid w:val="000E273A"/>
    <w:rsid w:val="000E617E"/>
    <w:rsid w:val="000E6C52"/>
    <w:rsid w:val="000F0508"/>
    <w:rsid w:val="000F123D"/>
    <w:rsid w:val="000F4004"/>
    <w:rsid w:val="000F75CE"/>
    <w:rsid w:val="00105DB0"/>
    <w:rsid w:val="00115E8D"/>
    <w:rsid w:val="00117CCC"/>
    <w:rsid w:val="0012757E"/>
    <w:rsid w:val="001429DE"/>
    <w:rsid w:val="00143E01"/>
    <w:rsid w:val="00153811"/>
    <w:rsid w:val="0015666D"/>
    <w:rsid w:val="00156752"/>
    <w:rsid w:val="001613DE"/>
    <w:rsid w:val="00163E63"/>
    <w:rsid w:val="0017053C"/>
    <w:rsid w:val="00175FA7"/>
    <w:rsid w:val="00177036"/>
    <w:rsid w:val="00180A31"/>
    <w:rsid w:val="00183826"/>
    <w:rsid w:val="0018540C"/>
    <w:rsid w:val="001A0CD6"/>
    <w:rsid w:val="001A10DD"/>
    <w:rsid w:val="001A5328"/>
    <w:rsid w:val="001C15CC"/>
    <w:rsid w:val="001C2852"/>
    <w:rsid w:val="001C4352"/>
    <w:rsid w:val="001D208F"/>
    <w:rsid w:val="001E13E4"/>
    <w:rsid w:val="001E5AD4"/>
    <w:rsid w:val="001F0EEA"/>
    <w:rsid w:val="001F67C4"/>
    <w:rsid w:val="00204680"/>
    <w:rsid w:val="00237FC8"/>
    <w:rsid w:val="00241A01"/>
    <w:rsid w:val="0024727A"/>
    <w:rsid w:val="00247292"/>
    <w:rsid w:val="00261DCD"/>
    <w:rsid w:val="00263818"/>
    <w:rsid w:val="002711B4"/>
    <w:rsid w:val="00275846"/>
    <w:rsid w:val="00277860"/>
    <w:rsid w:val="0028220B"/>
    <w:rsid w:val="002851F8"/>
    <w:rsid w:val="002A7A54"/>
    <w:rsid w:val="002B6A34"/>
    <w:rsid w:val="002B7F3E"/>
    <w:rsid w:val="002C5776"/>
    <w:rsid w:val="002C606A"/>
    <w:rsid w:val="002E7955"/>
    <w:rsid w:val="002F49C5"/>
    <w:rsid w:val="0030026C"/>
    <w:rsid w:val="00303893"/>
    <w:rsid w:val="00311449"/>
    <w:rsid w:val="00311CB5"/>
    <w:rsid w:val="00323BB3"/>
    <w:rsid w:val="00335CE9"/>
    <w:rsid w:val="0034527A"/>
    <w:rsid w:val="00350928"/>
    <w:rsid w:val="00363F15"/>
    <w:rsid w:val="003810C4"/>
    <w:rsid w:val="00392F19"/>
    <w:rsid w:val="003A10FC"/>
    <w:rsid w:val="003A247F"/>
    <w:rsid w:val="003A5F01"/>
    <w:rsid w:val="003B7842"/>
    <w:rsid w:val="003C3BD5"/>
    <w:rsid w:val="003D1C09"/>
    <w:rsid w:val="003E30DA"/>
    <w:rsid w:val="003F4BD0"/>
    <w:rsid w:val="004043CF"/>
    <w:rsid w:val="0041546A"/>
    <w:rsid w:val="004167DE"/>
    <w:rsid w:val="00417E60"/>
    <w:rsid w:val="00423F12"/>
    <w:rsid w:val="00424712"/>
    <w:rsid w:val="004366C9"/>
    <w:rsid w:val="00442801"/>
    <w:rsid w:val="00443D93"/>
    <w:rsid w:val="00444EE9"/>
    <w:rsid w:val="00447D72"/>
    <w:rsid w:val="00450379"/>
    <w:rsid w:val="00453F5C"/>
    <w:rsid w:val="00475E98"/>
    <w:rsid w:val="00483CDD"/>
    <w:rsid w:val="00490DF1"/>
    <w:rsid w:val="0049255A"/>
    <w:rsid w:val="004933A7"/>
    <w:rsid w:val="00495C3E"/>
    <w:rsid w:val="004A6894"/>
    <w:rsid w:val="004B0606"/>
    <w:rsid w:val="004B34F5"/>
    <w:rsid w:val="004B4EAB"/>
    <w:rsid w:val="004B608B"/>
    <w:rsid w:val="004B679E"/>
    <w:rsid w:val="004C6F60"/>
    <w:rsid w:val="004D76B1"/>
    <w:rsid w:val="004E21B6"/>
    <w:rsid w:val="004E3A76"/>
    <w:rsid w:val="004E78FF"/>
    <w:rsid w:val="004F337C"/>
    <w:rsid w:val="004F45E8"/>
    <w:rsid w:val="004F65F5"/>
    <w:rsid w:val="0050132F"/>
    <w:rsid w:val="00507128"/>
    <w:rsid w:val="005114FE"/>
    <w:rsid w:val="00511A06"/>
    <w:rsid w:val="00515100"/>
    <w:rsid w:val="00515935"/>
    <w:rsid w:val="005175AA"/>
    <w:rsid w:val="00517F72"/>
    <w:rsid w:val="00527E22"/>
    <w:rsid w:val="005305EA"/>
    <w:rsid w:val="00546473"/>
    <w:rsid w:val="00546AAB"/>
    <w:rsid w:val="005520A2"/>
    <w:rsid w:val="00554013"/>
    <w:rsid w:val="0056068C"/>
    <w:rsid w:val="005634A4"/>
    <w:rsid w:val="00563DCF"/>
    <w:rsid w:val="005677F9"/>
    <w:rsid w:val="0057172C"/>
    <w:rsid w:val="00574F9D"/>
    <w:rsid w:val="005840A1"/>
    <w:rsid w:val="00593BF3"/>
    <w:rsid w:val="005A21A3"/>
    <w:rsid w:val="005A5C1A"/>
    <w:rsid w:val="005A70A2"/>
    <w:rsid w:val="005C2338"/>
    <w:rsid w:val="005C30ED"/>
    <w:rsid w:val="005C3792"/>
    <w:rsid w:val="005D07B1"/>
    <w:rsid w:val="005D7C47"/>
    <w:rsid w:val="005E22DF"/>
    <w:rsid w:val="005E7894"/>
    <w:rsid w:val="005F6171"/>
    <w:rsid w:val="0061106F"/>
    <w:rsid w:val="00611789"/>
    <w:rsid w:val="0061292E"/>
    <w:rsid w:val="00613E68"/>
    <w:rsid w:val="006203D4"/>
    <w:rsid w:val="00623120"/>
    <w:rsid w:val="00624B88"/>
    <w:rsid w:val="00635778"/>
    <w:rsid w:val="0064024D"/>
    <w:rsid w:val="00646030"/>
    <w:rsid w:val="00651E98"/>
    <w:rsid w:val="00654D76"/>
    <w:rsid w:val="00655930"/>
    <w:rsid w:val="006578DB"/>
    <w:rsid w:val="006627BC"/>
    <w:rsid w:val="0067363B"/>
    <w:rsid w:val="006741EE"/>
    <w:rsid w:val="0067483D"/>
    <w:rsid w:val="006806DB"/>
    <w:rsid w:val="00682640"/>
    <w:rsid w:val="00691893"/>
    <w:rsid w:val="006A5888"/>
    <w:rsid w:val="006A5E00"/>
    <w:rsid w:val="006B14A4"/>
    <w:rsid w:val="006B6344"/>
    <w:rsid w:val="006B6EFF"/>
    <w:rsid w:val="006C0885"/>
    <w:rsid w:val="006C7F70"/>
    <w:rsid w:val="006D40D8"/>
    <w:rsid w:val="006D5874"/>
    <w:rsid w:val="006E2F5A"/>
    <w:rsid w:val="006E560F"/>
    <w:rsid w:val="006F3DBB"/>
    <w:rsid w:val="00702049"/>
    <w:rsid w:val="00705952"/>
    <w:rsid w:val="007072BD"/>
    <w:rsid w:val="00724846"/>
    <w:rsid w:val="00725A94"/>
    <w:rsid w:val="00726D3B"/>
    <w:rsid w:val="007429F7"/>
    <w:rsid w:val="00743646"/>
    <w:rsid w:val="0074568B"/>
    <w:rsid w:val="00751EC4"/>
    <w:rsid w:val="00753F83"/>
    <w:rsid w:val="00762F2E"/>
    <w:rsid w:val="0078226A"/>
    <w:rsid w:val="00787A6F"/>
    <w:rsid w:val="00790C19"/>
    <w:rsid w:val="00795868"/>
    <w:rsid w:val="0079793B"/>
    <w:rsid w:val="007A5B46"/>
    <w:rsid w:val="007C0EBA"/>
    <w:rsid w:val="007C6C4A"/>
    <w:rsid w:val="007D6F82"/>
    <w:rsid w:val="007E04E9"/>
    <w:rsid w:val="007E7D85"/>
    <w:rsid w:val="007F02AA"/>
    <w:rsid w:val="00803BC0"/>
    <w:rsid w:val="008114EF"/>
    <w:rsid w:val="00816DF3"/>
    <w:rsid w:val="0083244B"/>
    <w:rsid w:val="00846387"/>
    <w:rsid w:val="008701F1"/>
    <w:rsid w:val="00875C2E"/>
    <w:rsid w:val="00876BB4"/>
    <w:rsid w:val="0087720F"/>
    <w:rsid w:val="00877295"/>
    <w:rsid w:val="00883BB6"/>
    <w:rsid w:val="008842D7"/>
    <w:rsid w:val="00892693"/>
    <w:rsid w:val="00893A05"/>
    <w:rsid w:val="008960F2"/>
    <w:rsid w:val="00897285"/>
    <w:rsid w:val="008974FD"/>
    <w:rsid w:val="008A20F7"/>
    <w:rsid w:val="008A7474"/>
    <w:rsid w:val="008A7893"/>
    <w:rsid w:val="008B0584"/>
    <w:rsid w:val="008B3D9D"/>
    <w:rsid w:val="008B7AF9"/>
    <w:rsid w:val="008C2AED"/>
    <w:rsid w:val="008C3B6E"/>
    <w:rsid w:val="008C4F38"/>
    <w:rsid w:val="008C689D"/>
    <w:rsid w:val="008E2EC9"/>
    <w:rsid w:val="008F3248"/>
    <w:rsid w:val="00911C42"/>
    <w:rsid w:val="00911FFC"/>
    <w:rsid w:val="00921B4B"/>
    <w:rsid w:val="00923D28"/>
    <w:rsid w:val="00932992"/>
    <w:rsid w:val="00932C75"/>
    <w:rsid w:val="009427F9"/>
    <w:rsid w:val="00957B61"/>
    <w:rsid w:val="00962263"/>
    <w:rsid w:val="009679ED"/>
    <w:rsid w:val="009754F1"/>
    <w:rsid w:val="00976959"/>
    <w:rsid w:val="00997367"/>
    <w:rsid w:val="009A1623"/>
    <w:rsid w:val="009A289C"/>
    <w:rsid w:val="009A7400"/>
    <w:rsid w:val="009C09C4"/>
    <w:rsid w:val="009C2A22"/>
    <w:rsid w:val="009C3E56"/>
    <w:rsid w:val="009D0D41"/>
    <w:rsid w:val="009D3114"/>
    <w:rsid w:val="009D6755"/>
    <w:rsid w:val="009E6C80"/>
    <w:rsid w:val="009F1D63"/>
    <w:rsid w:val="00A011AD"/>
    <w:rsid w:val="00A12FD6"/>
    <w:rsid w:val="00A22615"/>
    <w:rsid w:val="00A241E8"/>
    <w:rsid w:val="00A501B3"/>
    <w:rsid w:val="00A55916"/>
    <w:rsid w:val="00A579DE"/>
    <w:rsid w:val="00A62072"/>
    <w:rsid w:val="00A657A3"/>
    <w:rsid w:val="00A739A3"/>
    <w:rsid w:val="00A75051"/>
    <w:rsid w:val="00A7614A"/>
    <w:rsid w:val="00A90FF2"/>
    <w:rsid w:val="00A91429"/>
    <w:rsid w:val="00A9362A"/>
    <w:rsid w:val="00A962A3"/>
    <w:rsid w:val="00AA2982"/>
    <w:rsid w:val="00AA6A4A"/>
    <w:rsid w:val="00AA6ED2"/>
    <w:rsid w:val="00AC511B"/>
    <w:rsid w:val="00AC6211"/>
    <w:rsid w:val="00AF51B8"/>
    <w:rsid w:val="00AF564A"/>
    <w:rsid w:val="00B02F53"/>
    <w:rsid w:val="00B07F9C"/>
    <w:rsid w:val="00B168D7"/>
    <w:rsid w:val="00B17609"/>
    <w:rsid w:val="00B219D6"/>
    <w:rsid w:val="00B25E20"/>
    <w:rsid w:val="00B327EF"/>
    <w:rsid w:val="00B4346E"/>
    <w:rsid w:val="00B44C34"/>
    <w:rsid w:val="00B470E7"/>
    <w:rsid w:val="00B522B9"/>
    <w:rsid w:val="00B5741B"/>
    <w:rsid w:val="00B61A10"/>
    <w:rsid w:val="00B665C2"/>
    <w:rsid w:val="00B712DF"/>
    <w:rsid w:val="00B71E23"/>
    <w:rsid w:val="00B759C4"/>
    <w:rsid w:val="00B84CE0"/>
    <w:rsid w:val="00B95EF2"/>
    <w:rsid w:val="00BA38C2"/>
    <w:rsid w:val="00BA40DB"/>
    <w:rsid w:val="00BA63F4"/>
    <w:rsid w:val="00BB6AF2"/>
    <w:rsid w:val="00BC1903"/>
    <w:rsid w:val="00BC237F"/>
    <w:rsid w:val="00BD02C8"/>
    <w:rsid w:val="00BD14C7"/>
    <w:rsid w:val="00BD2820"/>
    <w:rsid w:val="00BD5826"/>
    <w:rsid w:val="00BD6AD4"/>
    <w:rsid w:val="00C04E61"/>
    <w:rsid w:val="00C110EB"/>
    <w:rsid w:val="00C14210"/>
    <w:rsid w:val="00C231C9"/>
    <w:rsid w:val="00C30856"/>
    <w:rsid w:val="00C41F83"/>
    <w:rsid w:val="00C425D1"/>
    <w:rsid w:val="00C5290F"/>
    <w:rsid w:val="00C53B98"/>
    <w:rsid w:val="00C544B8"/>
    <w:rsid w:val="00C61174"/>
    <w:rsid w:val="00C62492"/>
    <w:rsid w:val="00C6364B"/>
    <w:rsid w:val="00C676B5"/>
    <w:rsid w:val="00C73116"/>
    <w:rsid w:val="00C77597"/>
    <w:rsid w:val="00C80FB3"/>
    <w:rsid w:val="00C81700"/>
    <w:rsid w:val="00C83988"/>
    <w:rsid w:val="00C872EF"/>
    <w:rsid w:val="00C87EEE"/>
    <w:rsid w:val="00C9244B"/>
    <w:rsid w:val="00C97AE3"/>
    <w:rsid w:val="00CA1EC6"/>
    <w:rsid w:val="00CA2F25"/>
    <w:rsid w:val="00CA7533"/>
    <w:rsid w:val="00CB49DD"/>
    <w:rsid w:val="00CD3718"/>
    <w:rsid w:val="00CD4C61"/>
    <w:rsid w:val="00CE6D6A"/>
    <w:rsid w:val="00D16ABB"/>
    <w:rsid w:val="00D25CFA"/>
    <w:rsid w:val="00D367CA"/>
    <w:rsid w:val="00D45D8F"/>
    <w:rsid w:val="00D52868"/>
    <w:rsid w:val="00D53A56"/>
    <w:rsid w:val="00D62069"/>
    <w:rsid w:val="00D735F7"/>
    <w:rsid w:val="00D755E0"/>
    <w:rsid w:val="00D76A69"/>
    <w:rsid w:val="00D776FF"/>
    <w:rsid w:val="00D81659"/>
    <w:rsid w:val="00D85EBC"/>
    <w:rsid w:val="00DA12DE"/>
    <w:rsid w:val="00DA48D6"/>
    <w:rsid w:val="00DB0E13"/>
    <w:rsid w:val="00DB69FC"/>
    <w:rsid w:val="00DC3A38"/>
    <w:rsid w:val="00DC5C0B"/>
    <w:rsid w:val="00DE11C4"/>
    <w:rsid w:val="00DE2A80"/>
    <w:rsid w:val="00DF3825"/>
    <w:rsid w:val="00DF3EC8"/>
    <w:rsid w:val="00DF71D4"/>
    <w:rsid w:val="00E02603"/>
    <w:rsid w:val="00E1403B"/>
    <w:rsid w:val="00E16733"/>
    <w:rsid w:val="00E17A85"/>
    <w:rsid w:val="00E2359F"/>
    <w:rsid w:val="00E252A7"/>
    <w:rsid w:val="00E32AB1"/>
    <w:rsid w:val="00E33A92"/>
    <w:rsid w:val="00E34373"/>
    <w:rsid w:val="00E45097"/>
    <w:rsid w:val="00E62162"/>
    <w:rsid w:val="00E656A0"/>
    <w:rsid w:val="00E723D7"/>
    <w:rsid w:val="00E749CD"/>
    <w:rsid w:val="00E77678"/>
    <w:rsid w:val="00E80B93"/>
    <w:rsid w:val="00E93D2D"/>
    <w:rsid w:val="00E95C74"/>
    <w:rsid w:val="00EA54F8"/>
    <w:rsid w:val="00EB60C6"/>
    <w:rsid w:val="00EC7004"/>
    <w:rsid w:val="00EF267D"/>
    <w:rsid w:val="00EF3ED3"/>
    <w:rsid w:val="00EF5E81"/>
    <w:rsid w:val="00EF5FC8"/>
    <w:rsid w:val="00EF63B6"/>
    <w:rsid w:val="00F003CC"/>
    <w:rsid w:val="00F055F8"/>
    <w:rsid w:val="00F15B0D"/>
    <w:rsid w:val="00F34334"/>
    <w:rsid w:val="00F4306E"/>
    <w:rsid w:val="00F4518E"/>
    <w:rsid w:val="00F50ECB"/>
    <w:rsid w:val="00F57025"/>
    <w:rsid w:val="00F57040"/>
    <w:rsid w:val="00F644D5"/>
    <w:rsid w:val="00F67CB1"/>
    <w:rsid w:val="00F71FC5"/>
    <w:rsid w:val="00F74F2D"/>
    <w:rsid w:val="00F75BAE"/>
    <w:rsid w:val="00F86C24"/>
    <w:rsid w:val="00FA0BD6"/>
    <w:rsid w:val="00FA46E8"/>
    <w:rsid w:val="00FB008E"/>
    <w:rsid w:val="00FB56E4"/>
    <w:rsid w:val="00FC5434"/>
    <w:rsid w:val="00FC6781"/>
    <w:rsid w:val="00FE0904"/>
    <w:rsid w:val="00FF0F0C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417F0"/>
    <w:rPr>
      <w:b/>
      <w:bCs/>
    </w:rPr>
  </w:style>
  <w:style w:type="character" w:styleId="Hyperlink">
    <w:name w:val="Hyperlink"/>
    <w:basedOn w:val="DefaultParagraphFont"/>
    <w:rsid w:val="000417F0"/>
    <w:rPr>
      <w:color w:val="0000FF"/>
      <w:u w:val="single"/>
    </w:rPr>
  </w:style>
  <w:style w:type="paragraph" w:styleId="Header">
    <w:name w:val="header"/>
    <w:basedOn w:val="Normal"/>
    <w:link w:val="HeaderChar"/>
    <w:rsid w:val="00041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17F0"/>
    <w:rPr>
      <w:sz w:val="24"/>
      <w:szCs w:val="24"/>
    </w:rPr>
  </w:style>
  <w:style w:type="character" w:styleId="PageNumber">
    <w:name w:val="page number"/>
    <w:basedOn w:val="DefaultParagraphFont"/>
    <w:rsid w:val="000417F0"/>
  </w:style>
  <w:style w:type="paragraph" w:styleId="Footer">
    <w:name w:val="footer"/>
    <w:basedOn w:val="Normal"/>
    <w:link w:val="FooterChar"/>
    <w:rsid w:val="00041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17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imandala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.alimin.blogspo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satbahasa.diknas.go.id/kbbi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Arafi Teknik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18</cp:revision>
  <cp:lastPrinted>2012-12-15T09:13:00Z</cp:lastPrinted>
  <dcterms:created xsi:type="dcterms:W3CDTF">2012-06-03T02:41:00Z</dcterms:created>
  <dcterms:modified xsi:type="dcterms:W3CDTF">2012-12-15T09:55:00Z</dcterms:modified>
</cp:coreProperties>
</file>