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82" w:rsidRPr="0082326D" w:rsidRDefault="00582282" w:rsidP="00103D36">
      <w:pPr>
        <w:spacing w:line="480" w:lineRule="auto"/>
        <w:ind w:firstLine="567"/>
        <w:jc w:val="center"/>
        <w:rPr>
          <w:b/>
        </w:rPr>
      </w:pPr>
      <w:r w:rsidRPr="0082326D">
        <w:rPr>
          <w:b/>
        </w:rPr>
        <w:t>BAB V</w:t>
      </w:r>
    </w:p>
    <w:p w:rsidR="009F5C24" w:rsidRPr="00C0669C" w:rsidRDefault="00582282" w:rsidP="00C0669C">
      <w:pPr>
        <w:spacing w:after="240" w:line="480" w:lineRule="auto"/>
        <w:ind w:firstLine="567"/>
        <w:jc w:val="center"/>
        <w:rPr>
          <w:b/>
        </w:rPr>
      </w:pPr>
      <w:r w:rsidRPr="0082326D">
        <w:rPr>
          <w:b/>
        </w:rPr>
        <w:t>KESIMPULAN DAN SARAN</w:t>
      </w:r>
    </w:p>
    <w:p w:rsidR="00582282" w:rsidRPr="0082326D" w:rsidRDefault="00582282" w:rsidP="00CD22DE">
      <w:pPr>
        <w:pStyle w:val="ListParagraph"/>
        <w:numPr>
          <w:ilvl w:val="0"/>
          <w:numId w:val="2"/>
        </w:numPr>
        <w:spacing w:after="240" w:line="480" w:lineRule="auto"/>
        <w:ind w:left="450" w:hanging="450"/>
        <w:jc w:val="both"/>
        <w:rPr>
          <w:b/>
          <w:bCs/>
        </w:rPr>
      </w:pPr>
      <w:r w:rsidRPr="0082326D">
        <w:rPr>
          <w:b/>
          <w:bCs/>
        </w:rPr>
        <w:t>Kesimpulan</w:t>
      </w:r>
    </w:p>
    <w:p w:rsidR="00B04200" w:rsidRPr="00AC300D" w:rsidRDefault="00702B43" w:rsidP="00B04200">
      <w:pPr>
        <w:tabs>
          <w:tab w:val="left" w:pos="0"/>
        </w:tabs>
        <w:spacing w:line="480" w:lineRule="auto"/>
        <w:jc w:val="both"/>
      </w:pPr>
      <w:r>
        <w:tab/>
      </w:r>
      <w:r w:rsidRPr="00E45599">
        <w:t>Dari</w:t>
      </w:r>
      <w:r>
        <w:t xml:space="preserve"> hasil penelitian dan analisis data pada murid Tunagrahita ringan kelas Dasar II yang telah dilakukan di SLBN Pembina Tingkat Provinsi Sulawesi Selatan maka dapat disimpulkan bahwa :</w:t>
      </w:r>
      <w:r w:rsidR="005360C3">
        <w:t xml:space="preserve"> </w:t>
      </w:r>
      <w:r w:rsidR="00B04200" w:rsidRPr="00B47F3F">
        <w:t>Kemampuan</w:t>
      </w:r>
      <w:r w:rsidR="00B04200" w:rsidRPr="0082326D">
        <w:t xml:space="preserve"> membaca </w:t>
      </w:r>
      <w:r w:rsidR="00B04200" w:rsidRPr="00B47F3F">
        <w:t>permulaan</w:t>
      </w:r>
      <w:r w:rsidR="00B04200" w:rsidRPr="0082326D">
        <w:t xml:space="preserve"> pada murid tunagrahita ringan kelas </w:t>
      </w:r>
      <w:r w:rsidR="00B04200" w:rsidRPr="00B47F3F">
        <w:t>d</w:t>
      </w:r>
      <w:r w:rsidR="00B04200" w:rsidRPr="0082326D">
        <w:t>asar II SLB</w:t>
      </w:r>
      <w:r w:rsidR="00B04200" w:rsidRPr="00B47F3F">
        <w:t>N</w:t>
      </w:r>
      <w:r w:rsidR="00B04200" w:rsidRPr="0082326D">
        <w:t xml:space="preserve"> </w:t>
      </w:r>
      <w:r w:rsidR="00B04200" w:rsidRPr="00B47F3F">
        <w:t>Pembina Tingkat Provinsi Sulawesi Selatan</w:t>
      </w:r>
      <w:r w:rsidR="00B04200" w:rsidRPr="0082326D">
        <w:t xml:space="preserve"> </w:t>
      </w:r>
      <w:r w:rsidR="00B04200">
        <w:t>sebelum menggunakan media gambar animasi belum ada yang tuntas atau belum mencapai KKM.</w:t>
      </w:r>
      <w:r w:rsidR="005360C3">
        <w:rPr>
          <w:lang w:val="sv-SE"/>
        </w:rPr>
        <w:t xml:space="preserve"> </w:t>
      </w:r>
      <w:r w:rsidR="00D75462" w:rsidRPr="00B47F3F">
        <w:t>d</w:t>
      </w:r>
      <w:r w:rsidR="00B04200">
        <w:t xml:space="preserve">an setelah menggunakan media gambar animasi menunjukkan bahwa ada peningkatan kemampuan membaca permulaan pada murid tunagrahita ringan kelas dasar II atau sudah mencapai KKM, berarti media gambar animasi dapat meningkatkan membaca permulaan. </w:t>
      </w:r>
    </w:p>
    <w:p w:rsidR="00B04200" w:rsidRPr="00B04200" w:rsidRDefault="00B04200" w:rsidP="00B04200">
      <w:pPr>
        <w:tabs>
          <w:tab w:val="left" w:pos="0"/>
        </w:tabs>
        <w:jc w:val="both"/>
      </w:pPr>
    </w:p>
    <w:p w:rsidR="00582282" w:rsidRPr="0082326D" w:rsidRDefault="00582282" w:rsidP="007E7E0B">
      <w:pPr>
        <w:pStyle w:val="ListParagraph"/>
        <w:numPr>
          <w:ilvl w:val="0"/>
          <w:numId w:val="2"/>
        </w:numPr>
        <w:spacing w:after="240" w:line="480" w:lineRule="auto"/>
        <w:ind w:left="450" w:hanging="450"/>
        <w:jc w:val="both"/>
        <w:rPr>
          <w:b/>
          <w:bCs/>
        </w:rPr>
      </w:pPr>
      <w:r w:rsidRPr="0082326D">
        <w:rPr>
          <w:b/>
          <w:bCs/>
        </w:rPr>
        <w:t>Saran</w:t>
      </w:r>
    </w:p>
    <w:p w:rsidR="00582282" w:rsidRPr="0082326D" w:rsidRDefault="00582282" w:rsidP="007E7E0B">
      <w:pPr>
        <w:spacing w:after="120" w:line="480" w:lineRule="auto"/>
        <w:ind w:firstLine="720"/>
        <w:jc w:val="both"/>
      </w:pPr>
      <w:r w:rsidRPr="0082326D">
        <w:t>Berdasarkan hasil penelitian dan kesimpulan, maka peneliti mengemukakan saran-saran sebagai berikut :</w:t>
      </w:r>
    </w:p>
    <w:p w:rsidR="00582282" w:rsidRPr="0082326D" w:rsidRDefault="00063932" w:rsidP="009F5C24">
      <w:pPr>
        <w:pStyle w:val="ListParagraph"/>
        <w:numPr>
          <w:ilvl w:val="0"/>
          <w:numId w:val="5"/>
        </w:numPr>
        <w:spacing w:after="120" w:line="480" w:lineRule="auto"/>
        <w:jc w:val="both"/>
      </w:pPr>
      <w:r>
        <w:t>Di</w:t>
      </w:r>
      <w:r w:rsidR="00A76FD4" w:rsidRPr="0082326D">
        <w:t xml:space="preserve">harapkan kepada guru </w:t>
      </w:r>
      <w:r w:rsidR="00582282" w:rsidRPr="0082326D">
        <w:t>mata pelajaran Bahasa Indonesia khususnya pada membaca permulaan di kelas dasar sebaiknya menggunakan metode yansg tepat dan menyenangkan serta dapat memotivasi murid untuk belajar.</w:t>
      </w:r>
    </w:p>
    <w:p w:rsidR="00EB631C" w:rsidRPr="0082326D" w:rsidRDefault="00582282" w:rsidP="009F5C24">
      <w:pPr>
        <w:pStyle w:val="ListParagraph"/>
        <w:numPr>
          <w:ilvl w:val="0"/>
          <w:numId w:val="5"/>
        </w:numPr>
        <w:spacing w:after="120" w:line="480" w:lineRule="auto"/>
        <w:jc w:val="both"/>
      </w:pPr>
      <w:r w:rsidRPr="0082326D">
        <w:lastRenderedPageBreak/>
        <w:t>Bagi sekolah</w:t>
      </w:r>
      <w:r w:rsidR="009F5C24" w:rsidRPr="0082326D">
        <w:t xml:space="preserve"> khususnya SLB</w:t>
      </w:r>
      <w:r w:rsidR="00A76FD4" w:rsidRPr="0082326D">
        <w:t>N</w:t>
      </w:r>
      <w:r w:rsidR="009F5C24" w:rsidRPr="0082326D">
        <w:t xml:space="preserve"> Pembina Tingkat Provinsi Sulawesi S</w:t>
      </w:r>
      <w:r w:rsidRPr="0082326D">
        <w:t xml:space="preserve">elatan bahwa pembelajaran dengan menggunakan </w:t>
      </w:r>
      <w:r w:rsidR="00FE6D2C" w:rsidRPr="0082326D">
        <w:t>media gambar animasi</w:t>
      </w:r>
      <w:r w:rsidRPr="0082326D">
        <w:t xml:space="preserve"> dapat dijadikan sebagai salah satu alternatif dalam</w:t>
      </w:r>
      <w:r w:rsidR="00FE6D2C" w:rsidRPr="0082326D">
        <w:t xml:space="preserve"> meningkatkan kemampuan membaca</w:t>
      </w:r>
      <w:r w:rsidRPr="0082326D">
        <w:t xml:space="preserve"> bagi murid tunagrahita ringan kelas dasar II.</w:t>
      </w:r>
    </w:p>
    <w:p w:rsidR="00A76FD4" w:rsidRPr="0082326D" w:rsidRDefault="00A76FD4" w:rsidP="009F5C24">
      <w:pPr>
        <w:pStyle w:val="ListParagraph"/>
        <w:numPr>
          <w:ilvl w:val="0"/>
          <w:numId w:val="5"/>
        </w:numPr>
        <w:spacing w:after="120" w:line="480" w:lineRule="auto"/>
        <w:jc w:val="both"/>
      </w:pPr>
      <w:r w:rsidRPr="0082326D">
        <w:t>Bagi peneliti selanjutnya, diharapkan dapat mengembangkan permasalahan penelitian ini secara lebih mendalam hingga dapat memberikan sumbangan pengetahuan yang lebih bermanfaat bagi murid berkebutuhan khusus</w:t>
      </w:r>
      <w:r w:rsidRPr="0082326D">
        <w:rPr>
          <w:lang w:val="en-US"/>
        </w:rPr>
        <w:t>.</w:t>
      </w:r>
    </w:p>
    <w:p w:rsidR="00EB631C" w:rsidRPr="0082326D" w:rsidRDefault="00EB631C" w:rsidP="00CD22DE">
      <w:pPr>
        <w:spacing w:after="120" w:line="480" w:lineRule="auto"/>
        <w:ind w:left="450"/>
        <w:jc w:val="both"/>
      </w:pPr>
    </w:p>
    <w:p w:rsidR="00C0669C" w:rsidRDefault="00C0669C" w:rsidP="00CD22DE">
      <w:pPr>
        <w:spacing w:after="200" w:line="480" w:lineRule="auto"/>
      </w:pPr>
    </w:p>
    <w:p w:rsidR="00C0669C" w:rsidRDefault="00C0669C" w:rsidP="00CD22DE">
      <w:pPr>
        <w:spacing w:after="200" w:line="480" w:lineRule="auto"/>
      </w:pPr>
    </w:p>
    <w:p w:rsidR="00C0669C" w:rsidRDefault="00C0669C" w:rsidP="00CD22DE">
      <w:pPr>
        <w:spacing w:after="200" w:line="480" w:lineRule="auto"/>
      </w:pPr>
    </w:p>
    <w:p w:rsidR="00C0669C" w:rsidRDefault="00C0669C" w:rsidP="00CD22DE">
      <w:pPr>
        <w:spacing w:after="200" w:line="480" w:lineRule="auto"/>
      </w:pPr>
    </w:p>
    <w:p w:rsidR="00D22F6D" w:rsidRDefault="00D22F6D" w:rsidP="00CD22DE">
      <w:pPr>
        <w:spacing w:after="200" w:line="480" w:lineRule="auto"/>
      </w:pPr>
    </w:p>
    <w:p w:rsidR="00D22F6D" w:rsidRDefault="00D22F6D" w:rsidP="00CD22DE">
      <w:pPr>
        <w:spacing w:after="200" w:line="480" w:lineRule="auto"/>
      </w:pPr>
    </w:p>
    <w:p w:rsidR="00D22F6D" w:rsidRDefault="00D22F6D" w:rsidP="00CD22DE">
      <w:pPr>
        <w:spacing w:after="200" w:line="480" w:lineRule="auto"/>
      </w:pPr>
    </w:p>
    <w:p w:rsidR="00D22F6D" w:rsidRDefault="00D22F6D" w:rsidP="00CD22DE">
      <w:pPr>
        <w:spacing w:after="200" w:line="480" w:lineRule="auto"/>
      </w:pPr>
    </w:p>
    <w:p w:rsidR="00D22F6D" w:rsidRDefault="00D22F6D" w:rsidP="00CD22DE">
      <w:pPr>
        <w:spacing w:after="200" w:line="480" w:lineRule="auto"/>
      </w:pPr>
    </w:p>
    <w:p w:rsidR="00C0669C" w:rsidRPr="0082326D" w:rsidRDefault="00C0669C" w:rsidP="00CD22DE">
      <w:pPr>
        <w:spacing w:after="200" w:line="480" w:lineRule="auto"/>
      </w:pPr>
    </w:p>
    <w:p w:rsidR="00CD22DE" w:rsidRDefault="006B4448" w:rsidP="00103D36">
      <w:pPr>
        <w:spacing w:line="480" w:lineRule="auto"/>
        <w:jc w:val="center"/>
        <w:rPr>
          <w:b/>
          <w:lang w:val="en-US"/>
        </w:rPr>
      </w:pPr>
      <w:r>
        <w:rPr>
          <w:b/>
          <w:noProof/>
          <w:lang w:val="en-US"/>
        </w:rPr>
        <w:lastRenderedPageBreak/>
        <w:pict>
          <v:rect id="_x0000_s1030" style="position:absolute;left:0;text-align:left;margin-left:393.1pt;margin-top:-76.4pt;width:60.3pt;height:33.5pt;z-index:251658240" stroked="f"/>
        </w:pict>
      </w:r>
      <w:r w:rsidR="00CD22DE" w:rsidRPr="0082326D">
        <w:rPr>
          <w:b/>
        </w:rPr>
        <w:t>DAFTAR PUSTAKA</w:t>
      </w:r>
    </w:p>
    <w:p w:rsidR="00103D36" w:rsidRPr="00103D36" w:rsidRDefault="00103D36" w:rsidP="00103D36">
      <w:pPr>
        <w:spacing w:line="480" w:lineRule="auto"/>
        <w:jc w:val="center"/>
        <w:rPr>
          <w:b/>
          <w:lang w:val="en-US"/>
        </w:rPr>
      </w:pPr>
    </w:p>
    <w:p w:rsidR="00CD22DE" w:rsidRPr="0082326D" w:rsidRDefault="00CD22DE" w:rsidP="00CD22DE">
      <w:pPr>
        <w:spacing w:line="480" w:lineRule="auto"/>
        <w:ind w:left="709" w:hanging="709"/>
        <w:jc w:val="both"/>
        <w:rPr>
          <w:rFonts w:asciiTheme="majorBidi" w:hAnsiTheme="majorBidi" w:cstheme="majorBidi"/>
          <w:lang w:val="en-US"/>
        </w:rPr>
      </w:pPr>
      <w:r w:rsidRPr="0082326D">
        <w:rPr>
          <w:rFonts w:asciiTheme="majorBidi" w:hAnsiTheme="majorBidi" w:cstheme="majorBidi"/>
        </w:rPr>
        <w:t xml:space="preserve">Abdullah S. dkk. 2012. </w:t>
      </w:r>
      <w:r w:rsidRPr="0082326D">
        <w:rPr>
          <w:rFonts w:asciiTheme="majorBidi" w:hAnsiTheme="majorBidi" w:cstheme="majorBidi"/>
          <w:i/>
        </w:rPr>
        <w:t>Pedoman Penulisan Skripsi</w:t>
      </w:r>
      <w:r w:rsidRPr="0082326D">
        <w:rPr>
          <w:rFonts w:asciiTheme="majorBidi" w:hAnsiTheme="majorBidi" w:cstheme="majorBidi"/>
        </w:rPr>
        <w:t>. Makassar: FIP UNM</w:t>
      </w:r>
    </w:p>
    <w:p w:rsidR="00CD22DE" w:rsidRPr="0082326D" w:rsidRDefault="00CD22DE" w:rsidP="00CD22DE">
      <w:pPr>
        <w:ind w:left="709" w:hanging="709"/>
        <w:jc w:val="both"/>
        <w:rPr>
          <w:lang w:val="en-US"/>
        </w:rPr>
      </w:pPr>
      <w:r w:rsidRPr="0082326D">
        <w:t xml:space="preserve">Abdurrahman, M. 2003. </w:t>
      </w:r>
      <w:r w:rsidRPr="0082326D">
        <w:rPr>
          <w:i/>
        </w:rPr>
        <w:t>Pendidikan Bagi Anak Berkesulitan Belajar</w:t>
      </w:r>
      <w:r w:rsidRPr="0082326D">
        <w:t>. Jakarta: PT. Rineka Cipta.</w:t>
      </w:r>
    </w:p>
    <w:p w:rsidR="00CD22DE" w:rsidRPr="0082326D" w:rsidRDefault="00CD22DE" w:rsidP="00CD22DE">
      <w:pPr>
        <w:ind w:left="709" w:hanging="709"/>
        <w:jc w:val="both"/>
        <w:rPr>
          <w:lang w:val="en-US"/>
        </w:rPr>
      </w:pPr>
    </w:p>
    <w:p w:rsidR="00CD22DE" w:rsidRPr="0082326D" w:rsidRDefault="00E024D3" w:rsidP="00CD22DE">
      <w:pPr>
        <w:pStyle w:val="NoSpacing"/>
        <w:ind w:left="709" w:hanging="709"/>
        <w:jc w:val="both"/>
        <w:rPr>
          <w:rFonts w:ascii="Times New Roman" w:hAnsi="Times New Roman" w:cs="Times New Roman"/>
          <w:sz w:val="24"/>
          <w:szCs w:val="24"/>
          <w:lang w:val="nl-NL"/>
        </w:rPr>
      </w:pPr>
      <w:r>
        <w:rPr>
          <w:rFonts w:ascii="Times New Roman" w:hAnsi="Times New Roman" w:cs="Times New Roman"/>
          <w:sz w:val="24"/>
          <w:szCs w:val="24"/>
          <w:lang w:val="nl-NL"/>
        </w:rPr>
        <w:t>------</w:t>
      </w:r>
      <w:r w:rsidR="00CD22DE" w:rsidRPr="0082326D">
        <w:rPr>
          <w:rFonts w:ascii="Times New Roman" w:hAnsi="Times New Roman" w:cs="Times New Roman"/>
          <w:sz w:val="24"/>
          <w:szCs w:val="24"/>
          <w:lang w:val="nl-NL"/>
        </w:rPr>
        <w:t xml:space="preserve">. 1995. </w:t>
      </w:r>
      <w:r w:rsidR="00CD22DE" w:rsidRPr="0082326D">
        <w:rPr>
          <w:rFonts w:ascii="Times New Roman" w:hAnsi="Times New Roman" w:cs="Times New Roman"/>
          <w:i/>
          <w:sz w:val="24"/>
          <w:szCs w:val="24"/>
          <w:lang w:val="nl-NL"/>
        </w:rPr>
        <w:t>Pendidikan</w:t>
      </w:r>
      <w:r w:rsidR="00CD22DE" w:rsidRPr="0082326D">
        <w:rPr>
          <w:rFonts w:ascii="Times New Roman" w:hAnsi="Times New Roman" w:cs="Times New Roman"/>
          <w:sz w:val="24"/>
          <w:szCs w:val="24"/>
          <w:lang w:val="nl-NL"/>
        </w:rPr>
        <w:t xml:space="preserve"> </w:t>
      </w:r>
      <w:r w:rsidR="00CD22DE" w:rsidRPr="0082326D">
        <w:rPr>
          <w:rFonts w:ascii="Times New Roman" w:hAnsi="Times New Roman" w:cs="Times New Roman"/>
          <w:i/>
          <w:sz w:val="24"/>
          <w:szCs w:val="24"/>
          <w:lang w:val="nl-NL"/>
        </w:rPr>
        <w:t>Bagi</w:t>
      </w:r>
      <w:r w:rsidR="00CD22DE" w:rsidRPr="0082326D">
        <w:rPr>
          <w:rFonts w:ascii="Times New Roman" w:hAnsi="Times New Roman" w:cs="Times New Roman"/>
          <w:sz w:val="24"/>
          <w:szCs w:val="24"/>
          <w:lang w:val="nl-NL"/>
        </w:rPr>
        <w:t xml:space="preserve"> </w:t>
      </w:r>
      <w:r w:rsidR="00CD22DE" w:rsidRPr="0082326D">
        <w:rPr>
          <w:rFonts w:ascii="Times New Roman" w:hAnsi="Times New Roman" w:cs="Times New Roman"/>
          <w:i/>
          <w:sz w:val="24"/>
          <w:szCs w:val="24"/>
          <w:lang w:val="nl-NL"/>
        </w:rPr>
        <w:t>Anak</w:t>
      </w:r>
      <w:r w:rsidR="00CD22DE" w:rsidRPr="0082326D">
        <w:rPr>
          <w:rFonts w:ascii="Times New Roman" w:hAnsi="Times New Roman" w:cs="Times New Roman"/>
          <w:sz w:val="24"/>
          <w:szCs w:val="24"/>
          <w:lang w:val="nl-NL"/>
        </w:rPr>
        <w:t xml:space="preserve"> </w:t>
      </w:r>
      <w:r w:rsidR="00CD22DE" w:rsidRPr="0082326D">
        <w:rPr>
          <w:rFonts w:ascii="Times New Roman" w:hAnsi="Times New Roman" w:cs="Times New Roman"/>
          <w:i/>
          <w:sz w:val="24"/>
          <w:szCs w:val="24"/>
          <w:lang w:val="nl-NL"/>
        </w:rPr>
        <w:t>Berkesulitan</w:t>
      </w:r>
      <w:r w:rsidR="00CD22DE" w:rsidRPr="0082326D">
        <w:rPr>
          <w:rFonts w:ascii="Times New Roman" w:hAnsi="Times New Roman" w:cs="Times New Roman"/>
          <w:sz w:val="24"/>
          <w:szCs w:val="24"/>
          <w:lang w:val="nl-NL"/>
        </w:rPr>
        <w:t xml:space="preserve"> </w:t>
      </w:r>
      <w:r w:rsidR="00CD22DE" w:rsidRPr="0082326D">
        <w:rPr>
          <w:rFonts w:ascii="Times New Roman" w:hAnsi="Times New Roman" w:cs="Times New Roman"/>
          <w:i/>
          <w:sz w:val="24"/>
          <w:szCs w:val="24"/>
          <w:lang w:val="nl-NL"/>
        </w:rPr>
        <w:t>Belajar</w:t>
      </w:r>
      <w:r w:rsidR="00CD22DE" w:rsidRPr="0082326D">
        <w:rPr>
          <w:rFonts w:ascii="Times New Roman" w:hAnsi="Times New Roman" w:cs="Times New Roman"/>
          <w:sz w:val="24"/>
          <w:szCs w:val="24"/>
          <w:lang w:val="nl-NL"/>
        </w:rPr>
        <w:t>. Jakarta: Rineka Cipta.</w:t>
      </w:r>
    </w:p>
    <w:p w:rsidR="00CD22DE" w:rsidRPr="0082326D" w:rsidRDefault="00CD22DE" w:rsidP="00CD22DE">
      <w:pPr>
        <w:pStyle w:val="NoSpacing"/>
        <w:ind w:left="709" w:hanging="709"/>
        <w:jc w:val="both"/>
        <w:rPr>
          <w:rFonts w:ascii="Times New Roman" w:hAnsi="Times New Roman" w:cs="Times New Roman"/>
          <w:sz w:val="24"/>
          <w:szCs w:val="24"/>
          <w:lang w:val="nl-NL"/>
        </w:rPr>
      </w:pPr>
    </w:p>
    <w:p w:rsidR="00CD22DE" w:rsidRPr="0082326D" w:rsidRDefault="00CD22DE" w:rsidP="00CD22DE">
      <w:pPr>
        <w:tabs>
          <w:tab w:val="left" w:pos="360"/>
        </w:tabs>
        <w:ind w:left="720" w:hanging="720"/>
        <w:jc w:val="both"/>
        <w:rPr>
          <w:lang w:val="en-US"/>
        </w:rPr>
      </w:pPr>
      <w:r w:rsidRPr="0082326D">
        <w:rPr>
          <w:lang w:val="nl-NL"/>
        </w:rPr>
        <w:t xml:space="preserve">Akhadiah M.K.S.G. Arsjad, M.H. Ridwan,S. Zulfanur,ZF dan Mukti Us. 1991/1992. </w:t>
      </w:r>
      <w:r w:rsidRPr="0082326D">
        <w:rPr>
          <w:i/>
        </w:rPr>
        <w:t>Bahasa Indonesia</w:t>
      </w:r>
      <w:r w:rsidRPr="0082326D">
        <w:t xml:space="preserve"> I. Jakarta: Dirjen Dikti Proyek Pembina Tenaga.</w:t>
      </w:r>
    </w:p>
    <w:p w:rsidR="00CD22DE" w:rsidRPr="0082326D" w:rsidRDefault="00CD22DE" w:rsidP="00CD22DE">
      <w:pPr>
        <w:tabs>
          <w:tab w:val="left" w:pos="360"/>
        </w:tabs>
        <w:ind w:left="720" w:hanging="720"/>
        <w:jc w:val="both"/>
        <w:rPr>
          <w:lang w:val="en-US"/>
        </w:rPr>
      </w:pPr>
    </w:p>
    <w:p w:rsidR="00CD22DE" w:rsidRPr="0082326D" w:rsidRDefault="00CD22DE" w:rsidP="00CD22DE">
      <w:pPr>
        <w:ind w:left="709" w:hanging="709"/>
        <w:jc w:val="both"/>
        <w:rPr>
          <w:lang w:val="en-US"/>
        </w:rPr>
      </w:pPr>
      <w:r w:rsidRPr="0082326D">
        <w:t>Ali Moh</w:t>
      </w:r>
      <w:r w:rsidR="002A6124" w:rsidRPr="0082326D">
        <w:rPr>
          <w:lang w:val="en-US"/>
        </w:rPr>
        <w:t xml:space="preserve"> dan Asrori</w:t>
      </w:r>
      <w:r w:rsidRPr="0082326D">
        <w:t xml:space="preserve">. 2004. </w:t>
      </w:r>
      <w:r w:rsidRPr="0082326D">
        <w:rPr>
          <w:i/>
        </w:rPr>
        <w:t>Psikologi Remaja Perkembangan Peserta Didik</w:t>
      </w:r>
      <w:r w:rsidRPr="0082326D">
        <w:t>. Jakarta. Bumi Aksara.</w:t>
      </w:r>
    </w:p>
    <w:p w:rsidR="00CD22DE" w:rsidRPr="0082326D" w:rsidRDefault="00CD22DE" w:rsidP="00CD22DE">
      <w:pPr>
        <w:ind w:left="709" w:hanging="709"/>
        <w:jc w:val="both"/>
        <w:rPr>
          <w:lang w:val="en-US"/>
        </w:rPr>
      </w:pPr>
    </w:p>
    <w:p w:rsidR="00CD22DE" w:rsidRPr="0082326D" w:rsidRDefault="00CD22DE" w:rsidP="00CD22DE">
      <w:pPr>
        <w:spacing w:line="480" w:lineRule="auto"/>
        <w:ind w:left="709" w:hanging="709"/>
        <w:jc w:val="both"/>
      </w:pPr>
      <w:r w:rsidRPr="0082326D">
        <w:t xml:space="preserve">Amin, Moh. 1995. </w:t>
      </w:r>
      <w:r w:rsidRPr="0082326D">
        <w:rPr>
          <w:i/>
        </w:rPr>
        <w:t>Ortopedagogik Anak Tunagrahita</w:t>
      </w:r>
      <w:r w:rsidRPr="0082326D">
        <w:t>. Jakarta: Depdikbud.</w:t>
      </w:r>
    </w:p>
    <w:p w:rsidR="00CD22DE" w:rsidRPr="0082326D" w:rsidRDefault="00CD22DE" w:rsidP="00CD22DE">
      <w:pPr>
        <w:tabs>
          <w:tab w:val="left" w:pos="567"/>
        </w:tabs>
        <w:spacing w:line="480" w:lineRule="auto"/>
        <w:ind w:left="720" w:hanging="720"/>
        <w:jc w:val="both"/>
      </w:pPr>
      <w:r w:rsidRPr="0082326D">
        <w:rPr>
          <w:lang w:val="sv-SE"/>
        </w:rPr>
        <w:t xml:space="preserve">Arsyad, A. 2002.  </w:t>
      </w:r>
      <w:r w:rsidRPr="0082326D">
        <w:rPr>
          <w:i/>
          <w:lang w:val="sv-SE"/>
        </w:rPr>
        <w:t>Media Pembelajaran</w:t>
      </w:r>
      <w:r w:rsidRPr="0082326D">
        <w:rPr>
          <w:lang w:val="sv-SE"/>
        </w:rPr>
        <w:t>, Jakarta:  PT Grafindo Persada.</w:t>
      </w:r>
    </w:p>
    <w:p w:rsidR="00CD22DE" w:rsidRPr="0082326D" w:rsidRDefault="006E31DF" w:rsidP="00CD22DE">
      <w:pPr>
        <w:tabs>
          <w:tab w:val="left" w:pos="567"/>
        </w:tabs>
        <w:spacing w:line="480" w:lineRule="auto"/>
        <w:ind w:left="720" w:hanging="720"/>
        <w:jc w:val="both"/>
      </w:pPr>
      <w:r>
        <w:t>-----</w:t>
      </w:r>
      <w:r>
        <w:rPr>
          <w:lang w:val="en-US"/>
        </w:rPr>
        <w:t xml:space="preserve">. </w:t>
      </w:r>
      <w:r w:rsidR="00CD22DE" w:rsidRPr="0082326D">
        <w:t xml:space="preserve"> 2005. </w:t>
      </w:r>
      <w:r w:rsidR="00CD22DE" w:rsidRPr="0082326D">
        <w:rPr>
          <w:i/>
        </w:rPr>
        <w:t>Media Pembelajaran</w:t>
      </w:r>
      <w:r w:rsidR="00CD22DE" w:rsidRPr="0082326D">
        <w:t>. Raja Grafindo Persada: Jakarta</w:t>
      </w:r>
    </w:p>
    <w:p w:rsidR="00CD22DE" w:rsidRPr="0082326D" w:rsidRDefault="00CD22DE" w:rsidP="00CD22DE">
      <w:pPr>
        <w:tabs>
          <w:tab w:val="left" w:pos="270"/>
        </w:tabs>
        <w:ind w:left="540" w:hanging="540"/>
        <w:jc w:val="both"/>
        <w:rPr>
          <w:lang w:val="en-US"/>
        </w:rPr>
      </w:pPr>
      <w:r w:rsidRPr="0082326D">
        <w:t xml:space="preserve">Arikunto, S. 1997. </w:t>
      </w:r>
      <w:r w:rsidRPr="0082326D">
        <w:rPr>
          <w:i/>
        </w:rPr>
        <w:t>Prosedur Penelitian Suatu Pendekatan Praktek</w:t>
      </w:r>
      <w:r w:rsidRPr="0082326D">
        <w:t>. Jakarta: Rineka Cipta.</w:t>
      </w:r>
    </w:p>
    <w:p w:rsidR="00CD22DE" w:rsidRPr="0082326D" w:rsidRDefault="00CD22DE" w:rsidP="00CD22DE">
      <w:pPr>
        <w:tabs>
          <w:tab w:val="left" w:pos="270"/>
        </w:tabs>
        <w:ind w:left="540" w:hanging="540"/>
        <w:jc w:val="both"/>
        <w:rPr>
          <w:lang w:val="en-US"/>
        </w:rPr>
      </w:pPr>
    </w:p>
    <w:p w:rsidR="00CD22DE" w:rsidRPr="0082326D" w:rsidRDefault="00CD22DE" w:rsidP="00CD22DE">
      <w:pPr>
        <w:tabs>
          <w:tab w:val="left" w:pos="567"/>
        </w:tabs>
        <w:spacing w:line="480" w:lineRule="auto"/>
        <w:ind w:left="720" w:hanging="720"/>
        <w:jc w:val="both"/>
      </w:pPr>
      <w:r w:rsidRPr="0082326D">
        <w:t xml:space="preserve">Asnawir dan Usman. 2002. </w:t>
      </w:r>
      <w:r w:rsidRPr="0082326D">
        <w:rPr>
          <w:i/>
        </w:rPr>
        <w:t xml:space="preserve">Media Pembelajaran. </w:t>
      </w:r>
      <w:r w:rsidRPr="0082326D">
        <w:t>Padang. Delia Citra Utama</w:t>
      </w:r>
    </w:p>
    <w:p w:rsidR="00CD22DE" w:rsidRDefault="00CD22DE" w:rsidP="00CD22DE">
      <w:pPr>
        <w:spacing w:line="480" w:lineRule="auto"/>
      </w:pPr>
      <w:r w:rsidRPr="0082326D">
        <w:rPr>
          <w:lang w:val="sv-SE"/>
        </w:rPr>
        <w:t xml:space="preserve">Bakri. 1991. </w:t>
      </w:r>
      <w:r w:rsidRPr="0082326D">
        <w:rPr>
          <w:i/>
          <w:lang w:val="sv-SE"/>
        </w:rPr>
        <w:t>Metode Belajar dan Kesulitan Belajar</w:t>
      </w:r>
      <w:r w:rsidRPr="0082326D">
        <w:rPr>
          <w:lang w:val="sv-SE"/>
        </w:rPr>
        <w:t>. Jakarta: Bina Aksara.</w:t>
      </w:r>
    </w:p>
    <w:p w:rsidR="00ED52DB" w:rsidRDefault="00ED52DB" w:rsidP="00ED52DB">
      <w:pPr>
        <w:widowControl w:val="0"/>
        <w:autoSpaceDE w:val="0"/>
        <w:autoSpaceDN w:val="0"/>
        <w:adjustRightInd w:val="0"/>
        <w:ind w:left="567" w:hanging="567"/>
        <w:jc w:val="both"/>
      </w:pPr>
      <w:r>
        <w:t>Depdikbud</w:t>
      </w:r>
      <w:r w:rsidRPr="001D0502">
        <w:t xml:space="preserve">. 1990. </w:t>
      </w:r>
      <w:r w:rsidRPr="001D0502">
        <w:rPr>
          <w:i/>
          <w:iCs/>
        </w:rPr>
        <w:t>Kamus Besar Bahasa Indonesia</w:t>
      </w:r>
      <w:r w:rsidRPr="001D0502">
        <w:t>. BalaiPustaka : Jakarta</w:t>
      </w:r>
    </w:p>
    <w:p w:rsidR="00ED52DB" w:rsidRPr="00ED52DB" w:rsidRDefault="00ED52DB" w:rsidP="00ED52DB">
      <w:pPr>
        <w:widowControl w:val="0"/>
        <w:autoSpaceDE w:val="0"/>
        <w:autoSpaceDN w:val="0"/>
        <w:adjustRightInd w:val="0"/>
        <w:ind w:left="567" w:hanging="567"/>
        <w:jc w:val="both"/>
      </w:pPr>
    </w:p>
    <w:p w:rsidR="00CD22DE" w:rsidRPr="0082326D" w:rsidRDefault="00CD22DE" w:rsidP="00CD22DE">
      <w:pPr>
        <w:spacing w:line="480" w:lineRule="auto"/>
        <w:ind w:left="567" w:hanging="567"/>
        <w:jc w:val="both"/>
      </w:pPr>
      <w:r w:rsidRPr="0082326D">
        <w:t xml:space="preserve">Depdiknas. 2007. </w:t>
      </w:r>
      <w:r w:rsidRPr="0082326D">
        <w:rPr>
          <w:i/>
        </w:rPr>
        <w:t>Kamus Besar Bahasa Indonesia</w:t>
      </w:r>
      <w:r w:rsidRPr="0082326D">
        <w:t>. Jakarta: Balai Pustaka.</w:t>
      </w:r>
    </w:p>
    <w:p w:rsidR="00CD22DE" w:rsidRPr="0082326D" w:rsidRDefault="00CD22DE" w:rsidP="00CD22DE">
      <w:pPr>
        <w:ind w:left="720" w:hanging="720"/>
        <w:jc w:val="both"/>
      </w:pPr>
      <w:r w:rsidRPr="0082326D">
        <w:t xml:space="preserve">Hafni. 1981. </w:t>
      </w:r>
      <w:r w:rsidRPr="0082326D">
        <w:rPr>
          <w:i/>
        </w:rPr>
        <w:t xml:space="preserve">Pemilihan dan Pengembangan Bahan pengajaran Membaca. </w:t>
      </w:r>
      <w:r w:rsidRPr="0082326D">
        <w:t>Jakarta: DEPDIKBUD</w:t>
      </w:r>
    </w:p>
    <w:p w:rsidR="00CD22DE" w:rsidRPr="0082326D" w:rsidRDefault="00CD22DE" w:rsidP="00CD22DE">
      <w:pPr>
        <w:ind w:left="720" w:hanging="720"/>
        <w:jc w:val="both"/>
      </w:pPr>
    </w:p>
    <w:p w:rsidR="00CD22DE" w:rsidRPr="0082326D" w:rsidRDefault="006B4448" w:rsidP="00CD22DE">
      <w:pPr>
        <w:ind w:left="720" w:hanging="720"/>
        <w:jc w:val="both"/>
      </w:pPr>
      <w:hyperlink r:id="rId7" w:history="1">
        <w:r w:rsidR="00CD22DE" w:rsidRPr="0082326D">
          <w:rPr>
            <w:rStyle w:val="Hyperlink"/>
            <w:color w:val="auto"/>
          </w:rPr>
          <w:t>Http://edukasi.kompasiana.com/2009/12/18/media-pembelajaran-arti-posisi-fungsi-klasifikasi-dan-karakteristiknya/</w:t>
        </w:r>
      </w:hyperlink>
    </w:p>
    <w:p w:rsidR="00CD22DE" w:rsidRPr="0082326D" w:rsidRDefault="00CD22DE" w:rsidP="00CD22DE">
      <w:pPr>
        <w:ind w:left="720" w:hanging="720"/>
        <w:jc w:val="both"/>
      </w:pPr>
    </w:p>
    <w:p w:rsidR="00CD22DE" w:rsidRPr="0082326D" w:rsidRDefault="00B47F3F" w:rsidP="00C0669C">
      <w:pPr>
        <w:ind w:left="709" w:right="49" w:hanging="709"/>
        <w:jc w:val="both"/>
      </w:pPr>
      <w:r>
        <w:rPr>
          <w:noProof/>
          <w:lang w:val="en-US"/>
        </w:rPr>
        <w:pict>
          <v:rect id="_x0000_s1031" style="position:absolute;left:0;text-align:left;margin-left:161.7pt;margin-top:53.6pt;width:60.2pt;height:56.95pt;z-index:251659264" stroked="f">
            <v:textbox>
              <w:txbxContent>
                <w:p w:rsidR="00B47F3F" w:rsidRPr="00B47F3F" w:rsidRDefault="00B47F3F" w:rsidP="00B47F3F">
                  <w:pPr>
                    <w:jc w:val="center"/>
                    <w:rPr>
                      <w:lang w:val="en-US"/>
                    </w:rPr>
                  </w:pPr>
                  <w:r>
                    <w:rPr>
                      <w:lang w:val="en-US"/>
                    </w:rPr>
                    <w:t>59</w:t>
                  </w:r>
                </w:p>
              </w:txbxContent>
            </v:textbox>
          </v:rect>
        </w:pict>
      </w:r>
      <w:r w:rsidR="00CD22DE" w:rsidRPr="0082326D">
        <w:t xml:space="preserve">Hudoyo, H. 2001. </w:t>
      </w:r>
      <w:r w:rsidR="00CD22DE" w:rsidRPr="0082326D">
        <w:rPr>
          <w:i/>
        </w:rPr>
        <w:t>Pengembangan Kurikulum dan Pembelajaran Matematika</w:t>
      </w:r>
      <w:r w:rsidR="00CD22DE" w:rsidRPr="0082326D">
        <w:t>. Malang: IKIP Malang.</w:t>
      </w:r>
    </w:p>
    <w:p w:rsidR="00CD22DE" w:rsidRPr="0082326D" w:rsidRDefault="00CD22DE" w:rsidP="00CD22DE">
      <w:pPr>
        <w:ind w:left="720" w:hanging="720"/>
        <w:jc w:val="both"/>
        <w:rPr>
          <w:iCs/>
          <w:lang w:val="it-IT"/>
        </w:rPr>
      </w:pPr>
      <w:r w:rsidRPr="0082326D">
        <w:rPr>
          <w:iCs/>
        </w:rPr>
        <w:lastRenderedPageBreak/>
        <w:t xml:space="preserve">Ibiz Fernandez McGraw-Hill  &amp; California.  2002. </w:t>
      </w:r>
      <w:r w:rsidRPr="0082326D">
        <w:rPr>
          <w:i/>
          <w:iCs/>
        </w:rPr>
        <w:t>Macromedia Flash Animation &amp; Cartooning</w:t>
      </w:r>
      <w:r w:rsidRPr="0082326D">
        <w:rPr>
          <w:iCs/>
        </w:rPr>
        <w:t xml:space="preserve">: A </w:t>
      </w:r>
      <w:r w:rsidRPr="0082326D">
        <w:rPr>
          <w:iCs/>
          <w:lang w:val="it-IT"/>
        </w:rPr>
        <w:t>creative Guide.</w:t>
      </w:r>
    </w:p>
    <w:p w:rsidR="00CD22DE" w:rsidRPr="0082326D" w:rsidRDefault="00CD22DE" w:rsidP="00CD22DE">
      <w:pPr>
        <w:ind w:left="720" w:hanging="720"/>
        <w:jc w:val="both"/>
        <w:rPr>
          <w:iCs/>
          <w:lang w:val="it-IT"/>
        </w:rPr>
      </w:pPr>
    </w:p>
    <w:p w:rsidR="00CD22DE" w:rsidRDefault="00CD22DE" w:rsidP="00CD22DE">
      <w:pPr>
        <w:ind w:left="709" w:hanging="709"/>
        <w:jc w:val="both"/>
      </w:pPr>
      <w:r w:rsidRPr="0082326D">
        <w:t xml:space="preserve">Mangkunegara, P.A. 1993. </w:t>
      </w:r>
      <w:r w:rsidRPr="0082326D">
        <w:rPr>
          <w:i/>
        </w:rPr>
        <w:t>Perkembangan Inteligensi Anak dan Pengukuran IQ-nya</w:t>
      </w:r>
      <w:r w:rsidRPr="0082326D">
        <w:t>. Bandung: Angkasa.</w:t>
      </w:r>
    </w:p>
    <w:p w:rsidR="00E024D3" w:rsidRDefault="00E024D3" w:rsidP="00E024D3">
      <w:pPr>
        <w:ind w:left="709" w:hanging="709"/>
        <w:jc w:val="both"/>
      </w:pPr>
    </w:p>
    <w:p w:rsidR="00E024D3" w:rsidRPr="00E024D3" w:rsidRDefault="00E024D3" w:rsidP="00E024D3">
      <w:pPr>
        <w:jc w:val="both"/>
      </w:pPr>
      <w:r>
        <w:t xml:space="preserve">Nurhadi . 2005. </w:t>
      </w:r>
      <w:r w:rsidRPr="00F0151F">
        <w:rPr>
          <w:i/>
        </w:rPr>
        <w:t>Membaca Cepat dan Efektif</w:t>
      </w:r>
      <w:r w:rsidRPr="001D0502">
        <w:t>. Bandung: Sinar Baru Algesindo.</w:t>
      </w:r>
    </w:p>
    <w:p w:rsidR="00CD22DE" w:rsidRPr="0082326D" w:rsidRDefault="00CD22DE" w:rsidP="00CD22DE">
      <w:pPr>
        <w:ind w:left="709" w:hanging="709"/>
        <w:jc w:val="both"/>
        <w:rPr>
          <w:lang w:val="en-US"/>
        </w:rPr>
      </w:pPr>
    </w:p>
    <w:p w:rsidR="00CD22DE" w:rsidRDefault="00CD22DE" w:rsidP="00CD22DE">
      <w:pPr>
        <w:ind w:left="709" w:hanging="709"/>
        <w:jc w:val="both"/>
      </w:pPr>
      <w:r w:rsidRPr="0082326D">
        <w:t xml:space="preserve">Poerwadarminta, W. J. S. 1996. </w:t>
      </w:r>
      <w:r w:rsidRPr="0082326D">
        <w:rPr>
          <w:i/>
        </w:rPr>
        <w:t>Kamus Umum Bahasa Indonesia</w:t>
      </w:r>
      <w:r w:rsidRPr="0082326D">
        <w:t>. Jakarta: Balai Pustaka.</w:t>
      </w:r>
    </w:p>
    <w:p w:rsidR="00E024D3" w:rsidRPr="0082326D" w:rsidRDefault="00E024D3" w:rsidP="00CD22DE">
      <w:pPr>
        <w:ind w:left="709" w:hanging="709"/>
        <w:jc w:val="both"/>
      </w:pPr>
    </w:p>
    <w:p w:rsidR="00E024D3" w:rsidRDefault="00E024D3" w:rsidP="00E024D3">
      <w:pPr>
        <w:ind w:left="567" w:hanging="567"/>
        <w:jc w:val="both"/>
      </w:pPr>
      <w:r>
        <w:t xml:space="preserve">Rahim, F . 2008. </w:t>
      </w:r>
      <w:r w:rsidRPr="001D0502">
        <w:t xml:space="preserve"> </w:t>
      </w:r>
      <w:r w:rsidRPr="00F0151F">
        <w:rPr>
          <w:i/>
        </w:rPr>
        <w:t>Pengajaran Membaca Di Sekolah Dasar</w:t>
      </w:r>
      <w:r w:rsidRPr="001D0502">
        <w:t>. Jakarta</w:t>
      </w:r>
      <w:r>
        <w:t xml:space="preserve">: Bumi </w:t>
      </w:r>
      <w:r w:rsidRPr="001D0502">
        <w:t>Aksara.</w:t>
      </w:r>
    </w:p>
    <w:p w:rsidR="00CD22DE" w:rsidRPr="0082326D" w:rsidRDefault="00CD22DE" w:rsidP="00E024D3">
      <w:pPr>
        <w:ind w:left="709" w:hanging="709"/>
        <w:jc w:val="both"/>
      </w:pPr>
    </w:p>
    <w:p w:rsidR="00CD22DE" w:rsidRDefault="00CD22DE" w:rsidP="00CD22DE">
      <w:pPr>
        <w:ind w:left="720" w:right="18" w:hanging="720"/>
        <w:jc w:val="both"/>
      </w:pPr>
      <w:r w:rsidRPr="0082326D">
        <w:t xml:space="preserve">Sadiman, dkk., 2008. </w:t>
      </w:r>
      <w:r w:rsidRPr="0082326D">
        <w:rPr>
          <w:i/>
        </w:rPr>
        <w:t>Media Pendidikan-Pengertian, Pengembangan dan Pemahamannya</w:t>
      </w:r>
      <w:r w:rsidRPr="0082326D">
        <w:t>. Jakarta: PT.Raja Grafindo Persada</w:t>
      </w:r>
    </w:p>
    <w:p w:rsidR="00E024D3" w:rsidRDefault="00E024D3" w:rsidP="00CD22DE">
      <w:pPr>
        <w:ind w:left="720" w:right="18" w:hanging="720"/>
        <w:jc w:val="both"/>
      </w:pPr>
    </w:p>
    <w:p w:rsidR="00CD22DE" w:rsidRDefault="00E024D3" w:rsidP="003062E4">
      <w:pPr>
        <w:widowControl w:val="0"/>
        <w:autoSpaceDE w:val="0"/>
        <w:autoSpaceDN w:val="0"/>
        <w:adjustRightInd w:val="0"/>
        <w:ind w:left="567" w:hanging="567"/>
        <w:jc w:val="both"/>
      </w:pPr>
      <w:r w:rsidRPr="001D0502">
        <w:t xml:space="preserve">Shodiq. M. 1996. </w:t>
      </w:r>
      <w:r w:rsidRPr="001D0502">
        <w:rPr>
          <w:i/>
          <w:iCs/>
        </w:rPr>
        <w:t xml:space="preserve">Pendidikan Bagi Anak Disleksia. </w:t>
      </w:r>
      <w:r w:rsidRPr="001D0502">
        <w:t>Jakarta: Dirjen Dikti Depdikbud PPTA.</w:t>
      </w:r>
    </w:p>
    <w:p w:rsidR="003062E4" w:rsidRPr="00E024D3" w:rsidRDefault="003062E4" w:rsidP="003062E4">
      <w:pPr>
        <w:widowControl w:val="0"/>
        <w:autoSpaceDE w:val="0"/>
        <w:autoSpaceDN w:val="0"/>
        <w:adjustRightInd w:val="0"/>
        <w:ind w:left="567" w:hanging="567"/>
        <w:jc w:val="both"/>
      </w:pPr>
    </w:p>
    <w:p w:rsidR="00CD22DE" w:rsidRPr="0082326D" w:rsidRDefault="00CD22DE" w:rsidP="00CD22DE">
      <w:pPr>
        <w:ind w:left="709" w:right="49" w:hanging="709"/>
        <w:jc w:val="both"/>
        <w:rPr>
          <w:lang w:val="en-US"/>
        </w:rPr>
      </w:pPr>
      <w:r w:rsidRPr="0082326D">
        <w:t xml:space="preserve">Slameto. 2010. </w:t>
      </w:r>
      <w:r w:rsidRPr="0082326D">
        <w:rPr>
          <w:i/>
        </w:rPr>
        <w:t>Belajar Dan Faktor-faktor yang Mempengaruhinya</w:t>
      </w:r>
      <w:r w:rsidRPr="0082326D">
        <w:t>. Jakarta : PT. Rineka Cipta.</w:t>
      </w:r>
    </w:p>
    <w:p w:rsidR="00CD22DE" w:rsidRPr="0082326D" w:rsidRDefault="00CD22DE" w:rsidP="00CD22DE">
      <w:pPr>
        <w:ind w:left="709" w:right="49" w:hanging="709"/>
        <w:jc w:val="both"/>
        <w:rPr>
          <w:lang w:val="en-US"/>
        </w:rPr>
      </w:pPr>
    </w:p>
    <w:p w:rsidR="00CD22DE" w:rsidRPr="00F00BB8" w:rsidRDefault="00CD22DE" w:rsidP="00F00BB8">
      <w:pPr>
        <w:spacing w:line="480" w:lineRule="auto"/>
        <w:ind w:left="709" w:hanging="709"/>
        <w:jc w:val="both"/>
        <w:rPr>
          <w:lang w:val="en-US"/>
        </w:rPr>
      </w:pPr>
      <w:r w:rsidRPr="0082326D">
        <w:t xml:space="preserve">Soemantri. S. 1996. </w:t>
      </w:r>
      <w:r w:rsidRPr="0082326D">
        <w:rPr>
          <w:i/>
        </w:rPr>
        <w:t>Psikologi Anak Luar Biasa</w:t>
      </w:r>
      <w:r w:rsidRPr="0082326D">
        <w:t>. Jakarta. Dirjen Dikti</w:t>
      </w:r>
    </w:p>
    <w:p w:rsidR="00CD22DE" w:rsidRPr="0082326D" w:rsidRDefault="00CD22DE" w:rsidP="00CD22DE">
      <w:pPr>
        <w:ind w:left="709" w:hanging="709"/>
        <w:jc w:val="both"/>
        <w:rPr>
          <w:lang w:val="es-ES"/>
        </w:rPr>
      </w:pPr>
      <w:r w:rsidRPr="0082326D">
        <w:t>Sudjana, N</w:t>
      </w:r>
      <w:r w:rsidRPr="0082326D">
        <w:rPr>
          <w:lang w:val="fi-FI"/>
        </w:rPr>
        <w:t xml:space="preserve">. 2006. </w:t>
      </w:r>
      <w:r w:rsidRPr="0082326D">
        <w:rPr>
          <w:i/>
          <w:iCs/>
          <w:lang w:val="es-ES"/>
        </w:rPr>
        <w:t>Penilaian Hasil Proses Belajar Mengajar</w:t>
      </w:r>
      <w:r w:rsidRPr="0082326D">
        <w:rPr>
          <w:lang w:val="es-ES"/>
        </w:rPr>
        <w:t>. Bandung. PT Remaja Rosdakarya</w:t>
      </w:r>
    </w:p>
    <w:p w:rsidR="00CD22DE" w:rsidRPr="0082326D" w:rsidRDefault="00CD22DE" w:rsidP="00CD22DE">
      <w:pPr>
        <w:ind w:left="709" w:hanging="709"/>
        <w:jc w:val="both"/>
        <w:rPr>
          <w:lang w:val="es-ES"/>
        </w:rPr>
      </w:pPr>
    </w:p>
    <w:p w:rsidR="00CD22DE" w:rsidRPr="0082326D" w:rsidRDefault="006E31DF" w:rsidP="00CD22DE">
      <w:pPr>
        <w:spacing w:line="480" w:lineRule="auto"/>
      </w:pPr>
      <w:r>
        <w:rPr>
          <w:lang w:val="en-US"/>
        </w:rPr>
        <w:t>-----</w:t>
      </w:r>
      <w:r w:rsidR="00CD22DE" w:rsidRPr="0082326D">
        <w:t xml:space="preserve">. 2002. </w:t>
      </w:r>
      <w:r w:rsidR="00CD22DE" w:rsidRPr="0082326D">
        <w:rPr>
          <w:i/>
        </w:rPr>
        <w:t xml:space="preserve">Dasar-dasar Proses Belajar Mengajar. </w:t>
      </w:r>
      <w:r w:rsidR="00CD22DE" w:rsidRPr="0082326D">
        <w:t>Bandung: Tarsito</w:t>
      </w:r>
    </w:p>
    <w:p w:rsidR="00CD22DE" w:rsidRPr="0082326D" w:rsidRDefault="006E31DF" w:rsidP="00CD22DE">
      <w:pPr>
        <w:spacing w:line="480" w:lineRule="auto"/>
        <w:ind w:left="709" w:right="49" w:hanging="709"/>
        <w:jc w:val="both"/>
        <w:rPr>
          <w:lang w:val="en-US"/>
        </w:rPr>
      </w:pPr>
      <w:r>
        <w:t>-</w:t>
      </w:r>
      <w:r>
        <w:rPr>
          <w:lang w:val="en-US"/>
        </w:rPr>
        <w:t>----</w:t>
      </w:r>
      <w:r w:rsidR="00CD22DE" w:rsidRPr="0082326D">
        <w:t xml:space="preserve">. 2009. </w:t>
      </w:r>
      <w:r w:rsidR="00CD22DE" w:rsidRPr="0082326D">
        <w:rPr>
          <w:i/>
        </w:rPr>
        <w:t>Media Pengajaran</w:t>
      </w:r>
      <w:r w:rsidR="00CD22DE" w:rsidRPr="0082326D">
        <w:t>. Bandung: PT. Sinar Baru.</w:t>
      </w:r>
    </w:p>
    <w:p w:rsidR="00CD22DE" w:rsidRDefault="00CD22DE" w:rsidP="00CD22DE">
      <w:pPr>
        <w:ind w:left="709" w:hanging="709"/>
        <w:jc w:val="both"/>
      </w:pPr>
      <w:r w:rsidRPr="0082326D">
        <w:rPr>
          <w:lang w:val="sv-SE"/>
        </w:rPr>
        <w:t xml:space="preserve">Syah. M. 1995. </w:t>
      </w:r>
      <w:r w:rsidRPr="0082326D">
        <w:rPr>
          <w:i/>
          <w:lang w:val="sv-SE"/>
        </w:rPr>
        <w:t>Psikologi Pendidikan dengan Pendekatan Baru</w:t>
      </w:r>
      <w:r w:rsidRPr="0082326D">
        <w:rPr>
          <w:lang w:val="sv-SE"/>
        </w:rPr>
        <w:t>. Bandung: PT. Remaja Rosdakarya.</w:t>
      </w:r>
    </w:p>
    <w:p w:rsidR="00E024D3" w:rsidRPr="00E024D3" w:rsidRDefault="00E024D3" w:rsidP="00CD22DE">
      <w:pPr>
        <w:ind w:left="709" w:hanging="709"/>
        <w:jc w:val="both"/>
      </w:pPr>
    </w:p>
    <w:p w:rsidR="00E024D3" w:rsidRPr="001D0502" w:rsidRDefault="00E024D3" w:rsidP="00E024D3">
      <w:pPr>
        <w:ind w:left="567" w:hanging="567"/>
        <w:jc w:val="both"/>
      </w:pPr>
      <w:r>
        <w:t xml:space="preserve">Tampubolon, D. P . 1987. </w:t>
      </w:r>
      <w:r w:rsidRPr="00F0151F">
        <w:rPr>
          <w:i/>
        </w:rPr>
        <w:t>Kemampuan Membaca: Teknik Membaca Efektif dan Efisien</w:t>
      </w:r>
      <w:r w:rsidRPr="001D0502">
        <w:t xml:space="preserve">. </w:t>
      </w:r>
      <w:smartTag w:uri="urn:schemas-microsoft-com:office:smarttags" w:element="place">
        <w:smartTag w:uri="urn:schemas-microsoft-com:office:smarttags" w:element="City">
          <w:r w:rsidRPr="001D0502">
            <w:t>Bandung</w:t>
          </w:r>
        </w:smartTag>
      </w:smartTag>
      <w:r w:rsidRPr="001D0502">
        <w:t>: Angkasa.</w:t>
      </w:r>
    </w:p>
    <w:p w:rsidR="00CD22DE" w:rsidRPr="00E024D3" w:rsidRDefault="00CD22DE" w:rsidP="00CD22DE">
      <w:pPr>
        <w:ind w:left="709" w:hanging="709"/>
        <w:jc w:val="both"/>
      </w:pPr>
    </w:p>
    <w:p w:rsidR="00CD22DE" w:rsidRPr="0082326D" w:rsidRDefault="00CD22DE" w:rsidP="00CD22DE">
      <w:pPr>
        <w:spacing w:line="480" w:lineRule="auto"/>
        <w:ind w:left="720" w:hanging="720"/>
        <w:jc w:val="both"/>
        <w:rPr>
          <w:lang w:val="es-ES"/>
        </w:rPr>
      </w:pPr>
      <w:r w:rsidRPr="0082326D">
        <w:rPr>
          <w:lang w:val="es-ES"/>
        </w:rPr>
        <w:t xml:space="preserve">Tarigan. 2008. </w:t>
      </w:r>
      <w:r w:rsidRPr="0082326D">
        <w:rPr>
          <w:i/>
          <w:lang w:val="es-ES"/>
        </w:rPr>
        <w:t>Menulis Sebagai Suatu Keterampilan Berbahasa</w:t>
      </w:r>
      <w:r w:rsidRPr="0082326D">
        <w:rPr>
          <w:lang w:val="es-ES"/>
        </w:rPr>
        <w:t>.   Bandung:Angkasa</w:t>
      </w:r>
    </w:p>
    <w:p w:rsidR="00CD22DE" w:rsidRPr="0082326D" w:rsidRDefault="006E31DF" w:rsidP="00CD22DE">
      <w:pPr>
        <w:spacing w:line="480" w:lineRule="auto"/>
        <w:ind w:left="709" w:hanging="709"/>
        <w:jc w:val="both"/>
        <w:rPr>
          <w:lang w:val="es-ES"/>
        </w:rPr>
      </w:pPr>
      <w:r>
        <w:rPr>
          <w:lang w:val="es-ES"/>
        </w:rPr>
        <w:t>-----</w:t>
      </w:r>
      <w:r w:rsidR="00CD22DE" w:rsidRPr="0082326D">
        <w:rPr>
          <w:lang w:val="es-ES"/>
        </w:rPr>
        <w:t>.</w:t>
      </w:r>
      <w:r>
        <w:rPr>
          <w:lang w:val="es-ES"/>
        </w:rPr>
        <w:t xml:space="preserve"> </w:t>
      </w:r>
      <w:r w:rsidR="00CD22DE" w:rsidRPr="0082326D">
        <w:rPr>
          <w:lang w:val="es-ES"/>
        </w:rPr>
        <w:t xml:space="preserve">2008. </w:t>
      </w:r>
      <w:r w:rsidR="00CD22DE" w:rsidRPr="0082326D">
        <w:rPr>
          <w:i/>
          <w:lang w:val="es-ES"/>
        </w:rPr>
        <w:t>Menulis Sebagai Suatu Keterampilan Berbahasa</w:t>
      </w:r>
      <w:r w:rsidR="00CD22DE" w:rsidRPr="0082326D">
        <w:rPr>
          <w:lang w:val="es-ES"/>
        </w:rPr>
        <w:t>. Bandung:Angkasa</w:t>
      </w:r>
    </w:p>
    <w:p w:rsidR="00CD22DE" w:rsidRPr="0082326D" w:rsidRDefault="00CD22DE" w:rsidP="00CD22DE">
      <w:pPr>
        <w:ind w:left="720" w:right="49" w:hanging="720"/>
        <w:jc w:val="both"/>
        <w:rPr>
          <w:lang w:val="en-US"/>
        </w:rPr>
      </w:pPr>
      <w:r w:rsidRPr="0082326D">
        <w:t xml:space="preserve">Undang-Undang Republik Indonesia. Nomor 20 Tahun 2003 Tentang </w:t>
      </w:r>
      <w:r w:rsidRPr="0082326D">
        <w:rPr>
          <w:i/>
        </w:rPr>
        <w:t>Sistem  Pendidikan Nasional</w:t>
      </w:r>
      <w:r w:rsidRPr="0082326D">
        <w:t>. 2009. Bandung: Rhusty Publisher.</w:t>
      </w:r>
    </w:p>
    <w:p w:rsidR="00CD22DE" w:rsidRPr="0082326D" w:rsidRDefault="00CD22DE" w:rsidP="00CD22DE">
      <w:pPr>
        <w:ind w:left="720" w:right="49" w:hanging="720"/>
        <w:jc w:val="both"/>
        <w:rPr>
          <w:lang w:val="en-US"/>
        </w:rPr>
      </w:pPr>
    </w:p>
    <w:p w:rsidR="0048474E" w:rsidRPr="0082326D" w:rsidRDefault="00CD22DE" w:rsidP="00CD22DE">
      <w:pPr>
        <w:spacing w:line="480" w:lineRule="auto"/>
        <w:ind w:left="1080" w:right="49" w:hanging="1080"/>
        <w:jc w:val="both"/>
        <w:rPr>
          <w:lang w:val="en-US"/>
        </w:rPr>
      </w:pPr>
      <w:r w:rsidRPr="0082326D">
        <w:t xml:space="preserve">Wibawa, B. dan Mukti, F. 1991. </w:t>
      </w:r>
      <w:r w:rsidRPr="0082326D">
        <w:rPr>
          <w:i/>
        </w:rPr>
        <w:t>Media Pengajaran</w:t>
      </w:r>
      <w:r w:rsidRPr="0082326D">
        <w:t>. Jakarta:   Depdikbud.</w:t>
      </w:r>
    </w:p>
    <w:sectPr w:rsidR="0048474E" w:rsidRPr="0082326D" w:rsidSect="00B47F3F">
      <w:headerReference w:type="default" r:id="rId8"/>
      <w:footerReference w:type="default" r:id="rId9"/>
      <w:footerReference w:type="first" r:id="rId10"/>
      <w:pgSz w:w="12240" w:h="15840" w:code="1"/>
      <w:pgMar w:top="2268" w:right="1701" w:bottom="1701" w:left="2268" w:header="1134" w:footer="850" w:gutter="0"/>
      <w:pgNumType w:start="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DE" w:rsidRDefault="00CD22DE" w:rsidP="00CD22DE">
      <w:r>
        <w:separator/>
      </w:r>
    </w:p>
  </w:endnote>
  <w:endnote w:type="continuationSeparator" w:id="1">
    <w:p w:rsidR="00CD22DE" w:rsidRDefault="00CD22DE" w:rsidP="00CD2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9C" w:rsidRPr="00B47F3F" w:rsidRDefault="00C0669C" w:rsidP="00C0669C">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F3" w:rsidRPr="00B47F3F" w:rsidRDefault="00B47F3F" w:rsidP="000855F3">
    <w:pPr>
      <w:pStyle w:val="Footer"/>
      <w:jc w:val="center"/>
      <w:rPr>
        <w:lang w:val="en-US"/>
      </w:rPr>
    </w:pPr>
    <w:r>
      <w:t>5</w:t>
    </w:r>
    <w:r>
      <w:rPr>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DE" w:rsidRDefault="00CD22DE" w:rsidP="00CD22DE">
      <w:r>
        <w:separator/>
      </w:r>
    </w:p>
  </w:footnote>
  <w:footnote w:type="continuationSeparator" w:id="1">
    <w:p w:rsidR="00CD22DE" w:rsidRDefault="00CD22DE" w:rsidP="00CD2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82094"/>
      <w:docPartObj>
        <w:docPartGallery w:val="Page Numbers (Top of Page)"/>
        <w:docPartUnique/>
      </w:docPartObj>
    </w:sdtPr>
    <w:sdtContent>
      <w:p w:rsidR="00B47F3F" w:rsidRDefault="00B47F3F">
        <w:pPr>
          <w:pStyle w:val="Header"/>
          <w:jc w:val="right"/>
        </w:pPr>
        <w:fldSimple w:instr=" PAGE   \* MERGEFORMAT ">
          <w:r>
            <w:rPr>
              <w:noProof/>
            </w:rPr>
            <w:t>61</w:t>
          </w:r>
        </w:fldSimple>
      </w:p>
    </w:sdtContent>
  </w:sdt>
  <w:p w:rsidR="008B4750" w:rsidRDefault="008B4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0A5D"/>
    <w:multiLevelType w:val="hybridMultilevel"/>
    <w:tmpl w:val="8248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952A2"/>
    <w:multiLevelType w:val="hybridMultilevel"/>
    <w:tmpl w:val="97BEF9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52BB1643"/>
    <w:multiLevelType w:val="hybridMultilevel"/>
    <w:tmpl w:val="5B265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1D5BA1"/>
    <w:multiLevelType w:val="multilevel"/>
    <w:tmpl w:val="40C2DA42"/>
    <w:lvl w:ilvl="0">
      <w:start w:val="1"/>
      <w:numFmt w:val="bullet"/>
      <w:lvlText w:val=""/>
      <w:lvlJc w:val="left"/>
      <w:pPr>
        <w:tabs>
          <w:tab w:val="num" w:pos="1530"/>
        </w:tabs>
        <w:ind w:left="1530"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2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582282"/>
    <w:rsid w:val="00032712"/>
    <w:rsid w:val="00063932"/>
    <w:rsid w:val="000855F3"/>
    <w:rsid w:val="00092261"/>
    <w:rsid w:val="00103D36"/>
    <w:rsid w:val="0013536F"/>
    <w:rsid w:val="001439B6"/>
    <w:rsid w:val="00162468"/>
    <w:rsid w:val="002155E7"/>
    <w:rsid w:val="00280135"/>
    <w:rsid w:val="002A6124"/>
    <w:rsid w:val="002F1963"/>
    <w:rsid w:val="002F2BFC"/>
    <w:rsid w:val="003062E4"/>
    <w:rsid w:val="003535C7"/>
    <w:rsid w:val="00372363"/>
    <w:rsid w:val="003B788C"/>
    <w:rsid w:val="003D2262"/>
    <w:rsid w:val="004269C9"/>
    <w:rsid w:val="0048474E"/>
    <w:rsid w:val="005158AA"/>
    <w:rsid w:val="005360C3"/>
    <w:rsid w:val="005576FE"/>
    <w:rsid w:val="005749D3"/>
    <w:rsid w:val="00582282"/>
    <w:rsid w:val="005929CD"/>
    <w:rsid w:val="006B4448"/>
    <w:rsid w:val="006E31DF"/>
    <w:rsid w:val="00702B43"/>
    <w:rsid w:val="0072491A"/>
    <w:rsid w:val="00796D2D"/>
    <w:rsid w:val="00797B2D"/>
    <w:rsid w:val="007A7172"/>
    <w:rsid w:val="007E7E0B"/>
    <w:rsid w:val="0082326D"/>
    <w:rsid w:val="00832E89"/>
    <w:rsid w:val="008B4750"/>
    <w:rsid w:val="008D7285"/>
    <w:rsid w:val="009117F6"/>
    <w:rsid w:val="009F5C24"/>
    <w:rsid w:val="00A76FD4"/>
    <w:rsid w:val="00B04200"/>
    <w:rsid w:val="00B47F3F"/>
    <w:rsid w:val="00B60416"/>
    <w:rsid w:val="00B67910"/>
    <w:rsid w:val="00BA0D2E"/>
    <w:rsid w:val="00C0669C"/>
    <w:rsid w:val="00C16685"/>
    <w:rsid w:val="00CD22DE"/>
    <w:rsid w:val="00D10D1C"/>
    <w:rsid w:val="00D22F6D"/>
    <w:rsid w:val="00D75462"/>
    <w:rsid w:val="00E016AB"/>
    <w:rsid w:val="00E024D3"/>
    <w:rsid w:val="00EA1B92"/>
    <w:rsid w:val="00EB631C"/>
    <w:rsid w:val="00ED52DB"/>
    <w:rsid w:val="00F00BB8"/>
    <w:rsid w:val="00F2654F"/>
    <w:rsid w:val="00FC2E6B"/>
    <w:rsid w:val="00FE6D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82"/>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82"/>
    <w:pPr>
      <w:ind w:left="720"/>
      <w:contextualSpacing/>
    </w:pPr>
  </w:style>
  <w:style w:type="paragraph" w:styleId="NoSpacing">
    <w:name w:val="No Spacing"/>
    <w:basedOn w:val="Normal"/>
    <w:uiPriority w:val="1"/>
    <w:qFormat/>
    <w:rsid w:val="00CD22DE"/>
    <w:rPr>
      <w:rFonts w:asciiTheme="minorHAnsi" w:eastAsiaTheme="minorEastAsia" w:hAnsiTheme="minorHAnsi" w:cstheme="minorBidi"/>
      <w:sz w:val="22"/>
      <w:szCs w:val="22"/>
      <w:lang w:val="en-US" w:eastAsia="ja-JP"/>
    </w:rPr>
  </w:style>
  <w:style w:type="paragraph" w:styleId="Header">
    <w:name w:val="header"/>
    <w:basedOn w:val="Normal"/>
    <w:link w:val="HeaderChar"/>
    <w:uiPriority w:val="99"/>
    <w:unhideWhenUsed/>
    <w:rsid w:val="00CD22DE"/>
    <w:pPr>
      <w:tabs>
        <w:tab w:val="center" w:pos="4680"/>
        <w:tab w:val="right" w:pos="9360"/>
      </w:tabs>
    </w:pPr>
  </w:style>
  <w:style w:type="character" w:customStyle="1" w:styleId="HeaderChar">
    <w:name w:val="Header Char"/>
    <w:basedOn w:val="DefaultParagraphFont"/>
    <w:link w:val="Header"/>
    <w:uiPriority w:val="99"/>
    <w:rsid w:val="00CD22D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CD22DE"/>
    <w:pPr>
      <w:tabs>
        <w:tab w:val="center" w:pos="4680"/>
        <w:tab w:val="right" w:pos="9360"/>
      </w:tabs>
    </w:pPr>
  </w:style>
  <w:style w:type="character" w:customStyle="1" w:styleId="FooterChar">
    <w:name w:val="Footer Char"/>
    <w:basedOn w:val="DefaultParagraphFont"/>
    <w:link w:val="Footer"/>
    <w:uiPriority w:val="99"/>
    <w:rsid w:val="00CD22DE"/>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CD22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kasi.kompasiana.com/2009/12/18/media-pembelajaran-arti-posisi-fungsi-klasifikasi-dan-karakteristikn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DeLuXe Edition</cp:lastModifiedBy>
  <cp:revision>15</cp:revision>
  <cp:lastPrinted>2013-01-04T02:31:00Z</cp:lastPrinted>
  <dcterms:created xsi:type="dcterms:W3CDTF">2013-01-04T02:10:00Z</dcterms:created>
  <dcterms:modified xsi:type="dcterms:W3CDTF">2013-02-06T14:13:00Z</dcterms:modified>
</cp:coreProperties>
</file>