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6" w:rsidRPr="001A48B5" w:rsidRDefault="006C3586" w:rsidP="00073F26">
      <w:pPr>
        <w:tabs>
          <w:tab w:val="left" w:pos="360"/>
        </w:tabs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48B5">
        <w:rPr>
          <w:rFonts w:ascii="Times New Roman" w:hAnsi="Times New Roman" w:cs="Times New Roman"/>
          <w:b/>
          <w:sz w:val="24"/>
          <w:szCs w:val="24"/>
          <w:lang w:val="es-ES"/>
        </w:rPr>
        <w:t>DAFTAR PUSTAKA</w:t>
      </w:r>
    </w:p>
    <w:p w:rsidR="006C3586" w:rsidRPr="001A48B5" w:rsidRDefault="006C3586" w:rsidP="00073F26">
      <w:pPr>
        <w:tabs>
          <w:tab w:val="left" w:pos="360"/>
        </w:tabs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C3586" w:rsidRPr="001A48B5" w:rsidRDefault="006C3586" w:rsidP="00073F26">
      <w:pPr>
        <w:tabs>
          <w:tab w:val="left" w:pos="360"/>
        </w:tabs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48B5">
        <w:rPr>
          <w:rFonts w:ascii="Times New Roman" w:hAnsi="Times New Roman" w:cs="Times New Roman"/>
          <w:sz w:val="24"/>
          <w:szCs w:val="24"/>
          <w:lang w:val="es-ES"/>
        </w:rPr>
        <w:t xml:space="preserve">Abdurrahman, D. dan Sugiarto, M. 1999/2000. </w:t>
      </w:r>
      <w:r w:rsidRPr="001A48B5">
        <w:rPr>
          <w:rFonts w:ascii="Times New Roman" w:hAnsi="Times New Roman" w:cs="Times New Roman"/>
          <w:i/>
          <w:sz w:val="24"/>
          <w:szCs w:val="24"/>
          <w:lang w:val="es-ES"/>
        </w:rPr>
        <w:t>Pengajaran Wicara untuk Anak Tunarungu</w:t>
      </w:r>
      <w:r w:rsidRPr="001A48B5">
        <w:rPr>
          <w:rFonts w:ascii="Times New Roman" w:hAnsi="Times New Roman" w:cs="Times New Roman"/>
          <w:sz w:val="24"/>
          <w:szCs w:val="24"/>
          <w:lang w:val="es-ES"/>
        </w:rPr>
        <w:t>. Jakarta: Dirjen Dikdasmen Direktorat Pendidikan Dasar Proyek Peningkatan Mutu Sekolah Luar Biasa Depdikbud.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A48B5">
        <w:rPr>
          <w:rFonts w:ascii="Times New Roman" w:hAnsi="Times New Roman" w:cs="Times New Roman"/>
          <w:sz w:val="24"/>
          <w:szCs w:val="24"/>
          <w:lang w:val="es-ES"/>
        </w:rPr>
        <w:t xml:space="preserve">Abdurrahman, M. dan Sudjadi. 1994. </w:t>
      </w:r>
      <w:r w:rsidRPr="001A48B5">
        <w:rPr>
          <w:rFonts w:ascii="Times New Roman" w:hAnsi="Times New Roman" w:cs="Times New Roman"/>
          <w:i/>
          <w:sz w:val="24"/>
          <w:szCs w:val="24"/>
          <w:lang w:val="es-ES"/>
        </w:rPr>
        <w:t>Ortopedagogik Pendidikan Luar Biasa Umum</w:t>
      </w:r>
      <w:r w:rsidRPr="001A48B5">
        <w:rPr>
          <w:rFonts w:ascii="Times New Roman" w:hAnsi="Times New Roman" w:cs="Times New Roman"/>
          <w:sz w:val="24"/>
          <w:szCs w:val="24"/>
          <w:lang w:val="es-ES"/>
        </w:rPr>
        <w:t>. Jakarta: Dirjen Dikti Tenaga Guru Depdikbud.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58E0" w:rsidRPr="001A48B5" w:rsidRDefault="00B958E0" w:rsidP="00073F26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fi-FI"/>
        </w:rPr>
        <w:t xml:space="preserve">                            </w:t>
      </w: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. 1993. </w:t>
      </w:r>
      <w:r w:rsidRPr="001A48B5">
        <w:rPr>
          <w:rFonts w:ascii="Times New Roman" w:hAnsi="Times New Roman" w:cs="Times New Roman"/>
          <w:i/>
          <w:sz w:val="24"/>
          <w:szCs w:val="24"/>
        </w:rPr>
        <w:t xml:space="preserve">Pendidikan Bagi Anak  Berkesulitan Belajar. </w:t>
      </w:r>
      <w:r w:rsidRPr="001A48B5">
        <w:rPr>
          <w:rFonts w:ascii="Times New Roman" w:hAnsi="Times New Roman" w:cs="Times New Roman"/>
          <w:sz w:val="24"/>
          <w:szCs w:val="24"/>
        </w:rPr>
        <w:t>Jakarta, Rineka Cipta.</w:t>
      </w:r>
    </w:p>
    <w:p w:rsidR="00B958E0" w:rsidRDefault="00B958E0" w:rsidP="00073F26">
      <w:pPr>
        <w:pStyle w:val="NoSpacing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5700B8" w:rsidRPr="001A48B5" w:rsidRDefault="005700B8" w:rsidP="00073F26">
      <w:pPr>
        <w:pStyle w:val="NoSpacing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Abimanyu, S. dan </w:t>
      </w:r>
      <w:r w:rsidR="00B958E0">
        <w:rPr>
          <w:rFonts w:ascii="Times New Roman" w:hAnsi="Times New Roman" w:cs="Times New Roman"/>
          <w:sz w:val="24"/>
          <w:szCs w:val="24"/>
          <w:lang w:val="fi-FI"/>
        </w:rPr>
        <w:t>Samad</w:t>
      </w: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 2003. </w:t>
      </w:r>
      <w:r w:rsidRPr="001A48B5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Pedoman Penulisan Skripsi. </w:t>
      </w: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Makassar : </w:t>
      </w:r>
    </w:p>
    <w:p w:rsidR="005700B8" w:rsidRPr="001A48B5" w:rsidRDefault="00073F26" w:rsidP="00073F26">
      <w:pPr>
        <w:pStyle w:val="NoSpacing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5700B8" w:rsidRPr="001A48B5">
        <w:rPr>
          <w:rFonts w:ascii="Times New Roman" w:hAnsi="Times New Roman" w:cs="Times New Roman"/>
          <w:sz w:val="24"/>
          <w:szCs w:val="24"/>
          <w:lang w:val="fi-FI"/>
        </w:rPr>
        <w:t>Percetakan FIP UNM</w:t>
      </w:r>
    </w:p>
    <w:p w:rsidR="0086274C" w:rsidRPr="001A48B5" w:rsidRDefault="0086274C" w:rsidP="00073F26">
      <w:pPr>
        <w:pStyle w:val="NoSpacing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A48B5" w:rsidRPr="001A48B5" w:rsidRDefault="001A48B5" w:rsidP="00073F26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A48B5">
        <w:rPr>
          <w:rFonts w:ascii="Times New Roman" w:hAnsi="Times New Roman" w:cs="Times New Roman"/>
          <w:sz w:val="24"/>
          <w:szCs w:val="24"/>
          <w:lang w:val="it-IT"/>
        </w:rPr>
        <w:t xml:space="preserve">Alisjahbana, S.T. 1991. </w:t>
      </w:r>
      <w:r w:rsidRPr="001A48B5">
        <w:rPr>
          <w:rFonts w:ascii="Times New Roman" w:hAnsi="Times New Roman" w:cs="Times New Roman"/>
          <w:i/>
          <w:sz w:val="24"/>
          <w:szCs w:val="24"/>
          <w:lang w:val="it-IT"/>
        </w:rPr>
        <w:t>Tata Bahasa Baru Bahasa Indonesia</w:t>
      </w:r>
      <w:r w:rsidRPr="001A48B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1A48B5">
        <w:rPr>
          <w:rFonts w:ascii="Times New Roman" w:hAnsi="Times New Roman" w:cs="Times New Roman"/>
          <w:sz w:val="24"/>
          <w:szCs w:val="24"/>
          <w:lang w:val="fi-FI"/>
        </w:rPr>
        <w:t>Jakarta: Dian Rakyat.</w:t>
      </w:r>
    </w:p>
    <w:p w:rsidR="001A48B5" w:rsidRDefault="001A48B5" w:rsidP="00073F26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</w:rPr>
        <w:t xml:space="preserve">Anam C. 1986. </w:t>
      </w:r>
      <w:r w:rsidRPr="001A48B5">
        <w:rPr>
          <w:rFonts w:ascii="Times New Roman" w:hAnsi="Times New Roman" w:cs="Times New Roman"/>
          <w:i/>
          <w:sz w:val="24"/>
          <w:szCs w:val="24"/>
        </w:rPr>
        <w:t xml:space="preserve">Psikologi Anak Luar Biasa. </w:t>
      </w:r>
      <w:r w:rsidRPr="001A48B5">
        <w:rPr>
          <w:rFonts w:ascii="Times New Roman" w:hAnsi="Times New Roman" w:cs="Times New Roman"/>
          <w:sz w:val="24"/>
          <w:szCs w:val="24"/>
        </w:rPr>
        <w:t>Yogyakarta: Yayasan Bina Psikologi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Arikunto, S. 1998. </w:t>
      </w:r>
      <w:r w:rsidRPr="001A48B5">
        <w:rPr>
          <w:rFonts w:ascii="Times New Roman" w:hAnsi="Times New Roman" w:cs="Times New Roman"/>
          <w:i/>
          <w:sz w:val="24"/>
          <w:szCs w:val="24"/>
          <w:lang w:val="fi-FI"/>
        </w:rPr>
        <w:t>Prosedur Penelitian Suatu Pendekatan Praktek</w:t>
      </w:r>
      <w:r w:rsidRPr="001A48B5">
        <w:rPr>
          <w:rFonts w:ascii="Times New Roman" w:hAnsi="Times New Roman" w:cs="Times New Roman"/>
          <w:sz w:val="24"/>
          <w:szCs w:val="24"/>
          <w:lang w:val="fi-FI"/>
        </w:rPr>
        <w:t>. Jakarta: Rineka Cipta.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C3586" w:rsidRPr="001A48B5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A48B5">
        <w:rPr>
          <w:rFonts w:ascii="Times New Roman" w:hAnsi="Times New Roman" w:cs="Times New Roman"/>
          <w:sz w:val="24"/>
          <w:szCs w:val="24"/>
          <w:lang w:val="sv-SE"/>
        </w:rPr>
        <w:t xml:space="preserve">Depdikbud, 1985. </w:t>
      </w:r>
      <w:r w:rsidRPr="001A48B5">
        <w:rPr>
          <w:rFonts w:ascii="Times New Roman" w:hAnsi="Times New Roman" w:cs="Times New Roman"/>
          <w:i/>
          <w:sz w:val="24"/>
          <w:szCs w:val="24"/>
          <w:lang w:val="sv-SE"/>
        </w:rPr>
        <w:t>Pedoman Guru Pengajaran Bina Persepsi Bunyi dan Irama untuk Murid Tunarungu</w:t>
      </w:r>
      <w:r w:rsidRPr="001A48B5">
        <w:rPr>
          <w:rFonts w:ascii="Times New Roman" w:hAnsi="Times New Roman" w:cs="Times New Roman"/>
          <w:b/>
          <w:i/>
          <w:sz w:val="24"/>
          <w:szCs w:val="24"/>
          <w:lang w:val="sv-SE"/>
        </w:rPr>
        <w:t>,</w:t>
      </w:r>
      <w:r w:rsidRPr="001A48B5">
        <w:rPr>
          <w:rFonts w:ascii="Times New Roman" w:hAnsi="Times New Roman" w:cs="Times New Roman"/>
          <w:sz w:val="24"/>
          <w:szCs w:val="24"/>
          <w:lang w:val="sv-SE"/>
        </w:rPr>
        <w:t xml:space="preserve"> Jakarta: CV. Karya Sejahtera.</w:t>
      </w:r>
    </w:p>
    <w:p w:rsidR="00D42F40" w:rsidRPr="001A48B5" w:rsidRDefault="00D42F40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  <w:rPr>
          <w:lang w:val="sv-SE"/>
        </w:rPr>
      </w:pPr>
      <w:r w:rsidRPr="001A48B5">
        <w:rPr>
          <w:lang w:val="sv-SE"/>
        </w:rPr>
        <w:t xml:space="preserve">De Porter, 2000. </w:t>
      </w:r>
      <w:r w:rsidRPr="001A48B5">
        <w:rPr>
          <w:i/>
          <w:lang w:val="sv-SE"/>
        </w:rPr>
        <w:t xml:space="preserve">Quantum Learning Membiasakan Belajar Nyaman dan Mmenyenangkan. </w:t>
      </w:r>
      <w:r w:rsidRPr="001A48B5">
        <w:rPr>
          <w:lang w:val="sv-SE"/>
        </w:rPr>
        <w:t>Bandung: Kayfa</w:t>
      </w:r>
    </w:p>
    <w:p w:rsidR="00D42F40" w:rsidRPr="001A48B5" w:rsidRDefault="00D42F40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  <w:rPr>
          <w:i/>
          <w:lang w:val="sv-SE"/>
        </w:rPr>
      </w:pPr>
    </w:p>
    <w:p w:rsidR="001A48B5" w:rsidRDefault="001A48B5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</w:pPr>
      <w:r>
        <w:t xml:space="preserve">Enre, </w:t>
      </w:r>
      <w:r w:rsidR="00073F26">
        <w:t>F. A</w:t>
      </w:r>
      <w:r w:rsidRPr="001061D0">
        <w:t xml:space="preserve">. 1988. </w:t>
      </w:r>
      <w:r w:rsidRPr="001061D0">
        <w:rPr>
          <w:i/>
          <w:iCs/>
        </w:rPr>
        <w:t>Dasar-Dasar Keterampilan Menulis</w:t>
      </w:r>
      <w:r w:rsidRPr="001061D0">
        <w:t xml:space="preserve">. Ujung Pandang: IKIP Ujung Pandang. </w:t>
      </w:r>
      <w:r>
        <w:t>Nurgiyantoro. 1995.</w:t>
      </w:r>
    </w:p>
    <w:p w:rsidR="001A48B5" w:rsidRDefault="001A48B5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  <w:rPr>
          <w:lang w:val="sv-SE"/>
        </w:rPr>
      </w:pPr>
    </w:p>
    <w:p w:rsidR="006C3586" w:rsidRPr="001A48B5" w:rsidRDefault="006C3586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  <w:rPr>
          <w:lang w:val="sv-SE"/>
        </w:rPr>
      </w:pPr>
      <w:r w:rsidRPr="001A48B5">
        <w:rPr>
          <w:lang w:val="sv-SE"/>
        </w:rPr>
        <w:t xml:space="preserve">Fachruddin. 1998. </w:t>
      </w:r>
      <w:r w:rsidRPr="001A48B5">
        <w:rPr>
          <w:i/>
          <w:lang w:val="sv-SE"/>
        </w:rPr>
        <w:t>Program Dan Kegiatan Departemen Sosial Dalam Upaya Menciptakan Kemandirian Dan Kesejahteraan Para Penyandang Cacat, Makalah Seminar Sehari.</w:t>
      </w:r>
      <w:r w:rsidRPr="001A48B5">
        <w:rPr>
          <w:lang w:val="sv-SE"/>
        </w:rPr>
        <w:t xml:space="preserve"> Makassar : Panitia Seminar HMJ PLB FIP UNM</w:t>
      </w:r>
    </w:p>
    <w:p w:rsidR="0086274C" w:rsidRPr="001A48B5" w:rsidRDefault="0086274C" w:rsidP="00073F26">
      <w:pPr>
        <w:pStyle w:val="BodyText"/>
        <w:tabs>
          <w:tab w:val="left" w:pos="4740"/>
        </w:tabs>
        <w:spacing w:line="240" w:lineRule="auto"/>
        <w:ind w:left="720" w:hanging="720"/>
        <w:contextualSpacing/>
        <w:rPr>
          <w:lang w:val="sv-SE"/>
        </w:rPr>
      </w:pPr>
    </w:p>
    <w:p w:rsidR="006C3586" w:rsidRDefault="006C3586" w:rsidP="00073F26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</w:rPr>
        <w:t xml:space="preserve">Hallahan. D dan Kauffman 1992. </w:t>
      </w:r>
      <w:r w:rsidRPr="001A48B5">
        <w:rPr>
          <w:rFonts w:ascii="Times New Roman" w:hAnsi="Times New Roman" w:cs="Times New Roman"/>
          <w:i/>
          <w:sz w:val="24"/>
          <w:szCs w:val="24"/>
        </w:rPr>
        <w:t xml:space="preserve">Exeptional Children Second Edition Englewood cliff. </w:t>
      </w:r>
      <w:r w:rsidRPr="001A48B5">
        <w:rPr>
          <w:rFonts w:ascii="Times New Roman" w:hAnsi="Times New Roman" w:cs="Times New Roman"/>
          <w:sz w:val="24"/>
          <w:szCs w:val="24"/>
        </w:rPr>
        <w:t>N.J. Prentice Hall inc.</w:t>
      </w:r>
    </w:p>
    <w:p w:rsidR="00073F26" w:rsidRDefault="00073F26" w:rsidP="00073F26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8B5" w:rsidRPr="001A48B5" w:rsidRDefault="001A48B5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Kridalaksana. </w:t>
      </w:r>
      <w:r w:rsidRPr="001A48B5">
        <w:rPr>
          <w:rFonts w:ascii="Times New Roman" w:hAnsi="Times New Roman" w:cs="Times New Roman"/>
          <w:sz w:val="24"/>
          <w:szCs w:val="24"/>
        </w:rPr>
        <w:t>H. 1993</w:t>
      </w:r>
      <w:r w:rsidRPr="001A48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A48B5">
        <w:rPr>
          <w:rFonts w:ascii="Times New Roman" w:eastAsia="Calibri" w:hAnsi="Times New Roman" w:cs="Times New Roman"/>
          <w:i/>
          <w:sz w:val="24"/>
          <w:szCs w:val="24"/>
        </w:rPr>
        <w:t>Kamus Linguistik</w:t>
      </w:r>
      <w:r w:rsidRPr="001A48B5">
        <w:rPr>
          <w:rFonts w:ascii="Times New Roman" w:eastAsia="Calibri" w:hAnsi="Times New Roman" w:cs="Times New Roman"/>
          <w:sz w:val="24"/>
          <w:szCs w:val="24"/>
        </w:rPr>
        <w:t>. Jakarta: PT. Gramedia.</w:t>
      </w: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Poerwadarminta. 1984. </w:t>
      </w:r>
      <w:r w:rsidRPr="001A48B5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1A48B5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8B5">
        <w:rPr>
          <w:rFonts w:ascii="Times New Roman" w:hAnsi="Times New Roman" w:cs="Times New Roman"/>
          <w:sz w:val="24"/>
          <w:szCs w:val="24"/>
          <w:lang w:val="fi-FI"/>
        </w:rPr>
        <w:t xml:space="preserve">Sadjaah, E. dan Sukarja, D. 1995. </w:t>
      </w:r>
      <w:r w:rsidRPr="001A48B5">
        <w:rPr>
          <w:rFonts w:ascii="Times New Roman" w:hAnsi="Times New Roman" w:cs="Times New Roman"/>
          <w:i/>
          <w:sz w:val="24"/>
          <w:szCs w:val="24"/>
          <w:lang w:val="it-IT"/>
        </w:rPr>
        <w:t>Bina Bicara, Persepsi Bunyi dan Irama</w:t>
      </w:r>
      <w:r w:rsidRPr="001A48B5">
        <w:rPr>
          <w:rFonts w:ascii="Times New Roman" w:hAnsi="Times New Roman" w:cs="Times New Roman"/>
          <w:sz w:val="24"/>
          <w:szCs w:val="24"/>
          <w:lang w:val="it-IT"/>
        </w:rPr>
        <w:t>. Bandung: Dirjen Dikti Proyek Tenaga Guru Depdikbud.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611D" w:rsidRDefault="0013611D" w:rsidP="00073F26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</w:rPr>
        <w:t xml:space="preserve">Soemantri, </w:t>
      </w:r>
      <w:r w:rsidRPr="001A48B5">
        <w:rPr>
          <w:rFonts w:ascii="Times New Roman" w:hAnsi="Times New Roman" w:cs="Times New Roman"/>
          <w:sz w:val="24"/>
          <w:szCs w:val="24"/>
          <w:lang w:val="id-ID"/>
        </w:rPr>
        <w:t>T.</w:t>
      </w:r>
      <w:r w:rsidRPr="001A48B5">
        <w:rPr>
          <w:rFonts w:ascii="Times New Roman" w:hAnsi="Times New Roman" w:cs="Times New Roman"/>
          <w:sz w:val="24"/>
          <w:szCs w:val="24"/>
        </w:rPr>
        <w:t xml:space="preserve">S. 1996. </w:t>
      </w:r>
      <w:r w:rsidRPr="001A48B5">
        <w:rPr>
          <w:rFonts w:ascii="Times New Roman" w:hAnsi="Times New Roman" w:cs="Times New Roman"/>
          <w:i/>
          <w:sz w:val="24"/>
          <w:szCs w:val="24"/>
        </w:rPr>
        <w:t xml:space="preserve">Psikologi Anak Luar Biasa. </w:t>
      </w:r>
      <w:r w:rsidRPr="001A48B5">
        <w:rPr>
          <w:rFonts w:ascii="Times New Roman" w:hAnsi="Times New Roman" w:cs="Times New Roman"/>
          <w:sz w:val="24"/>
          <w:szCs w:val="24"/>
        </w:rPr>
        <w:t>Jakarta: Depdikbud Dirjen PT. PPTA.</w:t>
      </w:r>
    </w:p>
    <w:p w:rsidR="00073F26" w:rsidRPr="001A48B5" w:rsidRDefault="00073F26" w:rsidP="00073F26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586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A48B5">
        <w:rPr>
          <w:rFonts w:ascii="Times New Roman" w:hAnsi="Times New Roman" w:cs="Times New Roman"/>
          <w:sz w:val="24"/>
          <w:szCs w:val="24"/>
          <w:lang w:val="it-IT"/>
        </w:rPr>
        <w:t xml:space="preserve">Somad, P dan Hernawati, T. 1995. </w:t>
      </w:r>
      <w:r w:rsidRPr="001A48B5">
        <w:rPr>
          <w:rFonts w:ascii="Times New Roman" w:hAnsi="Times New Roman" w:cs="Times New Roman"/>
          <w:i/>
          <w:sz w:val="24"/>
          <w:szCs w:val="24"/>
          <w:lang w:val="nl-NL"/>
        </w:rPr>
        <w:t>Ortopedagogik Anak Tunarungu</w:t>
      </w:r>
      <w:r w:rsidRPr="001A48B5">
        <w:rPr>
          <w:rFonts w:ascii="Times New Roman" w:hAnsi="Times New Roman" w:cs="Times New Roman"/>
          <w:sz w:val="24"/>
          <w:szCs w:val="24"/>
          <w:lang w:val="nl-NL"/>
        </w:rPr>
        <w:t>. Bandung: Departemen Pendidikan Kebudayaan Dirjen Dikti Proyek Tenaga Guru.</w:t>
      </w:r>
    </w:p>
    <w:p w:rsidR="00073F26" w:rsidRPr="001A48B5" w:rsidRDefault="00073F2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1A48B5" w:rsidRPr="001A48B5" w:rsidRDefault="001A48B5" w:rsidP="00073F26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</w:rPr>
        <w:t xml:space="preserve">Tarigan. 2008. </w:t>
      </w:r>
      <w:r w:rsidRPr="001A48B5">
        <w:rPr>
          <w:rFonts w:ascii="Times New Roman" w:hAnsi="Times New Roman" w:cs="Times New Roman"/>
          <w:i/>
          <w:sz w:val="24"/>
          <w:szCs w:val="24"/>
        </w:rPr>
        <w:t>Menulis Sebagai Suatu Keterampilan Berbahsa</w:t>
      </w:r>
      <w:r w:rsidRPr="001A48B5">
        <w:rPr>
          <w:rFonts w:ascii="Times New Roman" w:hAnsi="Times New Roman" w:cs="Times New Roman"/>
          <w:sz w:val="24"/>
          <w:szCs w:val="24"/>
        </w:rPr>
        <w:t>. Bandung: Angkasa.</w:t>
      </w:r>
    </w:p>
    <w:p w:rsidR="001A48B5" w:rsidRDefault="001A48B5" w:rsidP="00073F26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6C3586" w:rsidRPr="001A48B5" w:rsidRDefault="006C3586" w:rsidP="00073F26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1A48B5">
        <w:rPr>
          <w:rFonts w:ascii="Times New Roman" w:hAnsi="Times New Roman" w:cs="Times New Roman"/>
          <w:sz w:val="24"/>
          <w:szCs w:val="24"/>
          <w:lang w:val="nl-NL"/>
        </w:rPr>
        <w:t xml:space="preserve">Tarmansyah. 1995. </w:t>
      </w:r>
      <w:r w:rsidRPr="001A48B5">
        <w:rPr>
          <w:rFonts w:ascii="Times New Roman" w:hAnsi="Times New Roman" w:cs="Times New Roman"/>
          <w:i/>
          <w:sz w:val="24"/>
          <w:szCs w:val="24"/>
          <w:lang w:val="nl-NL"/>
        </w:rPr>
        <w:t>Gangguan Komunikasi</w:t>
      </w:r>
      <w:r w:rsidRPr="001A48B5">
        <w:rPr>
          <w:rFonts w:ascii="Times New Roman" w:hAnsi="Times New Roman" w:cs="Times New Roman"/>
          <w:sz w:val="24"/>
          <w:szCs w:val="24"/>
          <w:lang w:val="nl-NL"/>
        </w:rPr>
        <w:t>. Padang: Departemen Pendidikan Kebudayaan Dirjen Dikti Proyek Tenaga Guru.</w:t>
      </w:r>
    </w:p>
    <w:p w:rsidR="006C3586" w:rsidRPr="001A48B5" w:rsidRDefault="006C3586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586" w:rsidRPr="001A48B5" w:rsidRDefault="006C3586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586" w:rsidRPr="001A48B5" w:rsidRDefault="006C3586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586" w:rsidRPr="001A48B5" w:rsidRDefault="006C3586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611D" w:rsidRPr="001A48B5" w:rsidRDefault="0013611D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7B7" w:rsidRPr="001A48B5" w:rsidRDefault="006327B7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Pr="00B93411" w:rsidRDefault="00B93411" w:rsidP="00B93411">
      <w:pPr>
        <w:contextualSpacing/>
        <w:jc w:val="center"/>
        <w:rPr>
          <w:rFonts w:ascii="Times New Roman" w:hAnsi="Times New Roman" w:cs="Times New Roman"/>
          <w:sz w:val="134"/>
          <w:szCs w:val="24"/>
        </w:rPr>
      </w:pPr>
      <w:r w:rsidRPr="00B93411">
        <w:rPr>
          <w:rFonts w:ascii="Times New Roman" w:hAnsi="Times New Roman" w:cs="Times New Roman"/>
          <w:sz w:val="134"/>
          <w:szCs w:val="24"/>
        </w:rPr>
        <w:t>LAMPIRAN</w:t>
      </w: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411" w:rsidRDefault="00B93411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1E81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  <w:r w:rsidRPr="001A48B5">
        <w:rPr>
          <w:rFonts w:ascii="Times New Roman" w:hAnsi="Times New Roman" w:cs="Times New Roman"/>
          <w:sz w:val="24"/>
          <w:szCs w:val="24"/>
        </w:rPr>
        <w:t>Dalam bab IV pasal 5 ayat (2) Undang-Undang Republik Indonesia No 20 tahun 2003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Anam.</w:t>
      </w:r>
      <w:r w:rsidRPr="001A48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</w:t>
      </w:r>
      <w:r w:rsidRPr="001A48B5">
        <w:rPr>
          <w:rFonts w:ascii="Times New Roman" w:hAnsi="Times New Roman" w:cs="Times New Roman"/>
          <w:b/>
          <w:sz w:val="24"/>
          <w:szCs w:val="24"/>
        </w:rPr>
        <w:t xml:space="preserve"> (1986: 63)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Soemantri (1996: 75)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Fachruddin (1998: 1)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Abdurrahman dan Sudjadi  (1994: 59)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A48B5">
        <w:rPr>
          <w:rFonts w:ascii="Times New Roman" w:hAnsi="Times New Roman" w:cs="Times New Roman"/>
          <w:b/>
          <w:sz w:val="24"/>
          <w:szCs w:val="24"/>
          <w:lang w:val="sv-SE"/>
        </w:rPr>
        <w:t>Abdurrahman (1999: 3)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Andreas Dwidjosumarto (Somad dan Hernawati, 1996: 27)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(Hallahan dan Kauffman (1992:48)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 xml:space="preserve">Kirk </w:t>
      </w:r>
      <w:r w:rsidRPr="001A48B5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1A48B5">
        <w:rPr>
          <w:rFonts w:ascii="Times New Roman" w:hAnsi="Times New Roman" w:cs="Times New Roman"/>
          <w:b/>
          <w:sz w:val="24"/>
          <w:szCs w:val="24"/>
        </w:rPr>
        <w:t>Somad dan Hernawati</w:t>
      </w:r>
      <w:r w:rsidRPr="001A48B5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1A48B5">
        <w:rPr>
          <w:rFonts w:ascii="Times New Roman" w:hAnsi="Times New Roman" w:cs="Times New Roman"/>
          <w:b/>
          <w:sz w:val="24"/>
          <w:szCs w:val="24"/>
        </w:rPr>
        <w:t xml:space="preserve"> 1995: 29)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Sadjaah dan Sukarja (1995: 114)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Sadjaah dan Sukarja (1995; 6)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Poerwadarminta (1984: 1151)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Depdikbud (1985: 20)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</w:rPr>
        <w:t>Varekamp (Tarmansyah, 1996: 38)</w:t>
      </w: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AA" w:rsidRPr="001A48B5" w:rsidRDefault="00EA58AA" w:rsidP="00073F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48B5">
        <w:rPr>
          <w:rFonts w:ascii="Times New Roman" w:hAnsi="Times New Roman" w:cs="Times New Roman"/>
          <w:b/>
          <w:sz w:val="24"/>
          <w:szCs w:val="24"/>
          <w:lang w:val="sv-SE"/>
        </w:rPr>
        <w:t>(Arikunto, 1997: 236)</w:t>
      </w:r>
    </w:p>
    <w:sectPr w:rsidR="00EA58AA" w:rsidRPr="001A48B5" w:rsidSect="005114BB">
      <w:headerReference w:type="default" r:id="rId6"/>
      <w:footerReference w:type="first" r:id="rId7"/>
      <w:pgSz w:w="12240" w:h="15840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85" w:rsidRDefault="005D3085" w:rsidP="00904C48">
      <w:pPr>
        <w:spacing w:after="0" w:line="240" w:lineRule="auto"/>
      </w:pPr>
      <w:r>
        <w:separator/>
      </w:r>
    </w:p>
  </w:endnote>
  <w:endnote w:type="continuationSeparator" w:id="1">
    <w:p w:rsidR="005D3085" w:rsidRDefault="005D3085" w:rsidP="009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047"/>
      <w:docPartObj>
        <w:docPartGallery w:val="Page Numbers (Bottom of Page)"/>
        <w:docPartUnique/>
      </w:docPartObj>
    </w:sdtPr>
    <w:sdtContent>
      <w:p w:rsidR="00904C48" w:rsidRDefault="00384441">
        <w:pPr>
          <w:pStyle w:val="Footer"/>
          <w:jc w:val="center"/>
        </w:pPr>
        <w:r w:rsidRPr="00904C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4C48" w:rsidRPr="00904C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4C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4BB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904C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C48" w:rsidRDefault="00904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85" w:rsidRDefault="005D3085" w:rsidP="00904C48">
      <w:pPr>
        <w:spacing w:after="0" w:line="240" w:lineRule="auto"/>
      </w:pPr>
      <w:r>
        <w:separator/>
      </w:r>
    </w:p>
  </w:footnote>
  <w:footnote w:type="continuationSeparator" w:id="1">
    <w:p w:rsidR="005D3085" w:rsidRDefault="005D3085" w:rsidP="0090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049"/>
      <w:docPartObj>
        <w:docPartGallery w:val="Page Numbers (Top of Page)"/>
        <w:docPartUnique/>
      </w:docPartObj>
    </w:sdtPr>
    <w:sdtContent>
      <w:p w:rsidR="00904C48" w:rsidRDefault="00384441">
        <w:pPr>
          <w:pStyle w:val="Header"/>
          <w:jc w:val="right"/>
        </w:pPr>
        <w:r w:rsidRPr="00904C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4C48" w:rsidRPr="00904C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4C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4BB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904C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C48" w:rsidRDefault="00904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AA"/>
    <w:rsid w:val="00073F26"/>
    <w:rsid w:val="00131E81"/>
    <w:rsid w:val="0013611D"/>
    <w:rsid w:val="001403AC"/>
    <w:rsid w:val="001A48B5"/>
    <w:rsid w:val="001C19ED"/>
    <w:rsid w:val="00285D13"/>
    <w:rsid w:val="00384441"/>
    <w:rsid w:val="0042274E"/>
    <w:rsid w:val="004545AD"/>
    <w:rsid w:val="005114BB"/>
    <w:rsid w:val="005700B8"/>
    <w:rsid w:val="005D3085"/>
    <w:rsid w:val="006327B7"/>
    <w:rsid w:val="006C3586"/>
    <w:rsid w:val="0076284A"/>
    <w:rsid w:val="0086274C"/>
    <w:rsid w:val="00904C48"/>
    <w:rsid w:val="00970F72"/>
    <w:rsid w:val="009C5809"/>
    <w:rsid w:val="00B52D74"/>
    <w:rsid w:val="00B93411"/>
    <w:rsid w:val="00B958E0"/>
    <w:rsid w:val="00C90142"/>
    <w:rsid w:val="00D42F40"/>
    <w:rsid w:val="00EA58AA"/>
    <w:rsid w:val="00F402E7"/>
    <w:rsid w:val="00F6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8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358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700B8"/>
    <w:pPr>
      <w:spacing w:after="0" w:line="240" w:lineRule="auto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48"/>
  </w:style>
  <w:style w:type="paragraph" w:styleId="Footer">
    <w:name w:val="footer"/>
    <w:basedOn w:val="Normal"/>
    <w:link w:val="FooterChar"/>
    <w:uiPriority w:val="99"/>
    <w:unhideWhenUsed/>
    <w:rsid w:val="0090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faier</cp:lastModifiedBy>
  <cp:revision>17</cp:revision>
  <cp:lastPrinted>2012-03-12T16:12:00Z</cp:lastPrinted>
  <dcterms:created xsi:type="dcterms:W3CDTF">2011-08-01T11:10:00Z</dcterms:created>
  <dcterms:modified xsi:type="dcterms:W3CDTF">2012-03-12T16:15:00Z</dcterms:modified>
</cp:coreProperties>
</file>