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E2" w:rsidRDefault="00634BE2" w:rsidP="00634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34BE2" w:rsidRDefault="00634BE2" w:rsidP="0063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Lismayani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Husain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634BE2" w:rsidRDefault="00634BE2" w:rsidP="00634BE2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BE2" w:rsidRPr="006B1A4F" w:rsidRDefault="00634BE2" w:rsidP="00634BE2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penarikan sampel dilakukan secara </w:t>
      </w:r>
      <w:r w:rsidRPr="00650F98">
        <w:rPr>
          <w:rFonts w:ascii="Times New Roman" w:hAnsi="Times New Roman" w:cs="Times New Roman"/>
          <w:i/>
          <w:sz w:val="24"/>
          <w:szCs w:val="24"/>
          <w:lang w:val="id-ID"/>
        </w:rPr>
        <w:t>Probability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 Random Sampling</w:t>
      </w:r>
      <w:r w:rsidRPr="005F28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observasi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angket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statistik persentase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BE2" w:rsidRDefault="00634BE2" w:rsidP="00634BE2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r>
        <w:rPr>
          <w:rFonts w:ascii="Times New Roman" w:hAnsi="Times New Roman" w:cs="Times New Roman"/>
          <w:sz w:val="24"/>
          <w:szCs w:val="24"/>
          <w:lang w:val="id-ID"/>
        </w:rPr>
        <w:t>berada pada kategori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diukur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BE2" w:rsidRDefault="00634BE2" w:rsidP="0063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E2" w:rsidRDefault="00634BE2" w:rsidP="0063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E2" w:rsidRDefault="00634BE2" w:rsidP="0063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4C" w:rsidRDefault="0096504C"/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4BE2"/>
    <w:rsid w:val="000646B5"/>
    <w:rsid w:val="000E350D"/>
    <w:rsid w:val="00323511"/>
    <w:rsid w:val="00634BE2"/>
    <w:rsid w:val="0066343D"/>
    <w:rsid w:val="00750CEF"/>
    <w:rsid w:val="00812999"/>
    <w:rsid w:val="0096504C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E2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dEnkAmale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2016-10-27T21:50:00Z</dcterms:created>
  <dcterms:modified xsi:type="dcterms:W3CDTF">2016-10-27T21:50:00Z</dcterms:modified>
</cp:coreProperties>
</file>