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CE" w:rsidRDefault="00AD65CE" w:rsidP="00AD6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65CE" w:rsidRDefault="00AD65CE" w:rsidP="00AD6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 MASHITA,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Portugis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Mappajarungi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)”.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DB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0390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70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905">
        <w:rPr>
          <w:rFonts w:ascii="Times New Roman" w:hAnsi="Times New Roman" w:cs="Times New Roman"/>
          <w:sz w:val="24"/>
          <w:szCs w:val="24"/>
        </w:rPr>
        <w:t>Sulastriningsih</w:t>
      </w:r>
      <w:proofErr w:type="spellEnd"/>
      <w:r w:rsidRPr="00703905">
        <w:rPr>
          <w:rFonts w:ascii="Times New Roman" w:hAnsi="Times New Roman" w:cs="Times New Roman"/>
          <w:sz w:val="24"/>
          <w:szCs w:val="24"/>
        </w:rPr>
        <w:t xml:space="preserve">, M. Hum. </w:t>
      </w:r>
      <w:proofErr w:type="spellStart"/>
      <w:r w:rsidRPr="00703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905">
        <w:rPr>
          <w:rFonts w:ascii="Times New Roman" w:hAnsi="Times New Roman" w:cs="Times New Roman"/>
          <w:sz w:val="24"/>
          <w:szCs w:val="24"/>
        </w:rPr>
        <w:t xml:space="preserve"> Asia, S. S., M. Pd.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65CE" w:rsidRDefault="00AD65CE" w:rsidP="00AD65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27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2708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27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27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7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peneli</w:t>
      </w:r>
      <w:r>
        <w:rPr>
          <w:rFonts w:ascii="Times New Roman" w:eastAsia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7089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893">
        <w:rPr>
          <w:rFonts w:ascii="Times New Roman" w:eastAsia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Gadis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Portugis</w:t>
      </w:r>
      <w:proofErr w:type="spellEnd"/>
      <w:r w:rsidRPr="0027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93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Mappajarungi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teks-teks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Portugis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Mappajarungi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teori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sosiologi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sastra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Werren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B2A66">
        <w:rPr>
          <w:rFonts w:ascii="Times New Roman" w:hAnsi="Times New Roman"/>
          <w:sz w:val="24"/>
          <w:szCs w:val="24"/>
        </w:rPr>
        <w:t>teori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trilogi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pengarang-karya-pembaca</w:t>
      </w:r>
      <w:proofErr w:type="spellEnd"/>
      <w:r w:rsidRPr="003B2A66">
        <w:rPr>
          <w:rFonts w:ascii="Times New Roman" w:hAnsi="Times New Roman"/>
          <w:sz w:val="24"/>
          <w:szCs w:val="24"/>
        </w:rPr>
        <w:t>).</w:t>
      </w:r>
      <w:proofErr w:type="gram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Namun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demikian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2A66">
        <w:rPr>
          <w:rFonts w:ascii="Times New Roman" w:hAnsi="Times New Roman"/>
          <w:sz w:val="24"/>
          <w:szCs w:val="24"/>
        </w:rPr>
        <w:t>analisis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terhadap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/>
          <w:i/>
          <w:sz w:val="24"/>
          <w:szCs w:val="24"/>
        </w:rPr>
        <w:t>Gadis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Portugis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dibatasi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pada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sosiologi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berfungsi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untuk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/>
          <w:i/>
          <w:sz w:val="24"/>
          <w:szCs w:val="24"/>
        </w:rPr>
        <w:t>Gadis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Portugis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sebagai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A66">
        <w:rPr>
          <w:rFonts w:ascii="Times New Roman" w:hAnsi="Times New Roman"/>
          <w:sz w:val="24"/>
          <w:szCs w:val="24"/>
        </w:rPr>
        <w:t>masyarakat</w:t>
      </w:r>
      <w:proofErr w:type="spellEnd"/>
      <w:r w:rsidRPr="003B2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Makassar</w:t>
      </w:r>
      <w:r w:rsidRPr="003B2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5CE" w:rsidRDefault="00AD65CE" w:rsidP="00AD65C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Portugisi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Mappajarungi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orang-perorang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asimilasi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B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65CE"/>
    <w:rsid w:val="00840A70"/>
    <w:rsid w:val="00AD65CE"/>
    <w:rsid w:val="00F5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C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multimedia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2016-03-07T19:19:00Z</dcterms:created>
  <dcterms:modified xsi:type="dcterms:W3CDTF">2016-03-07T19:19:00Z</dcterms:modified>
</cp:coreProperties>
</file>