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FC" w:rsidRDefault="002E5D36" w:rsidP="00905BFC">
      <w:pPr>
        <w:pStyle w:val="BodyText"/>
        <w:spacing w:line="360" w:lineRule="auto"/>
        <w:jc w:val="center"/>
        <w:rPr>
          <w:b/>
          <w:sz w:val="24"/>
          <w:szCs w:val="24"/>
          <w:lang w:val="id-ID"/>
        </w:rPr>
      </w:pPr>
      <w:r>
        <w:rPr>
          <w:b/>
          <w:noProof/>
          <w:sz w:val="24"/>
          <w:szCs w:val="24"/>
          <w:lang w:eastAsia="en-US"/>
        </w:rPr>
        <w:drawing>
          <wp:inline distT="0" distB="0" distL="0" distR="0">
            <wp:extent cx="1080000" cy="1080000"/>
            <wp:effectExtent l="0" t="0" r="0" b="0"/>
            <wp:docPr id="1" name="Picture 1" descr="D:\FOTO\LOGO\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LOGO\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905BFC" w:rsidRDefault="00905BFC" w:rsidP="00905BFC">
      <w:pPr>
        <w:pStyle w:val="BodyText"/>
        <w:spacing w:line="360" w:lineRule="auto"/>
        <w:jc w:val="center"/>
        <w:rPr>
          <w:b/>
          <w:sz w:val="24"/>
          <w:szCs w:val="24"/>
          <w:lang w:val="id-ID"/>
        </w:rPr>
      </w:pPr>
    </w:p>
    <w:p w:rsidR="002E5D36" w:rsidRDefault="002E5D36" w:rsidP="00905BFC">
      <w:pPr>
        <w:pStyle w:val="BodyText"/>
        <w:spacing w:line="360" w:lineRule="auto"/>
        <w:jc w:val="center"/>
        <w:rPr>
          <w:b/>
          <w:sz w:val="24"/>
          <w:szCs w:val="24"/>
          <w:lang w:val="id-ID"/>
        </w:rPr>
      </w:pPr>
    </w:p>
    <w:p w:rsidR="00905BFC" w:rsidRPr="00B47AB0" w:rsidRDefault="009A1296" w:rsidP="00905BFC">
      <w:pPr>
        <w:pStyle w:val="BodyText"/>
        <w:spacing w:line="360" w:lineRule="auto"/>
        <w:jc w:val="center"/>
        <w:rPr>
          <w:b/>
          <w:sz w:val="24"/>
          <w:szCs w:val="24"/>
          <w:lang w:val="id-ID"/>
        </w:rPr>
      </w:pPr>
      <w:r>
        <w:rPr>
          <w:b/>
          <w:sz w:val="24"/>
          <w:szCs w:val="24"/>
          <w:lang w:val="id-ID"/>
        </w:rPr>
        <w:t>SKRIPSI</w:t>
      </w:r>
    </w:p>
    <w:p w:rsidR="00905BFC" w:rsidRPr="00B47AB0" w:rsidRDefault="00905BFC" w:rsidP="00905BFC">
      <w:pPr>
        <w:pStyle w:val="BodyText"/>
        <w:spacing w:line="360" w:lineRule="auto"/>
        <w:ind w:right="282"/>
        <w:jc w:val="center"/>
        <w:rPr>
          <w:b/>
          <w:sz w:val="24"/>
          <w:szCs w:val="24"/>
          <w:lang w:val="id-ID"/>
        </w:rPr>
      </w:pPr>
    </w:p>
    <w:p w:rsidR="00905BFC" w:rsidRPr="00735BC2" w:rsidRDefault="00905BFC" w:rsidP="00905BFC">
      <w:pPr>
        <w:pStyle w:val="BodyText"/>
        <w:spacing w:line="360" w:lineRule="auto"/>
        <w:jc w:val="center"/>
        <w:rPr>
          <w:b/>
          <w:sz w:val="21"/>
          <w:szCs w:val="23"/>
        </w:rPr>
      </w:pPr>
    </w:p>
    <w:p w:rsidR="0050139B" w:rsidRDefault="0050139B" w:rsidP="0050139B">
      <w:pPr>
        <w:pStyle w:val="BodyText"/>
        <w:spacing w:line="360" w:lineRule="auto"/>
        <w:ind w:right="-427"/>
        <w:jc w:val="center"/>
        <w:rPr>
          <w:b/>
          <w:sz w:val="21"/>
          <w:szCs w:val="23"/>
          <w:lang w:val="id-ID"/>
        </w:rPr>
      </w:pPr>
      <w:r w:rsidRPr="00735BC2">
        <w:rPr>
          <w:b/>
          <w:sz w:val="21"/>
          <w:szCs w:val="23"/>
          <w:lang w:val="id-ID"/>
        </w:rPr>
        <w:t xml:space="preserve">PENERAPAN METODE </w:t>
      </w:r>
      <w:r w:rsidRPr="00735BC2">
        <w:rPr>
          <w:b/>
          <w:i/>
          <w:sz w:val="21"/>
          <w:szCs w:val="23"/>
          <w:lang w:val="id-ID"/>
        </w:rPr>
        <w:t>TEAM GAMES TOURNAMENT</w:t>
      </w:r>
      <w:r w:rsidRPr="00735BC2">
        <w:rPr>
          <w:b/>
          <w:sz w:val="21"/>
          <w:szCs w:val="23"/>
          <w:lang w:val="id-ID"/>
        </w:rPr>
        <w:t xml:space="preserve"> (TGT) </w:t>
      </w:r>
      <w:r w:rsidR="00137A68">
        <w:rPr>
          <w:b/>
          <w:sz w:val="21"/>
          <w:szCs w:val="23"/>
          <w:lang w:val="id-ID"/>
        </w:rPr>
        <w:t xml:space="preserve">UNTUK MENINGKATKAN </w:t>
      </w:r>
      <w:r w:rsidRPr="00735BC2">
        <w:rPr>
          <w:b/>
          <w:sz w:val="21"/>
          <w:szCs w:val="23"/>
          <w:lang w:val="id-ID"/>
        </w:rPr>
        <w:t xml:space="preserve">HASIL BELAJAR SISWA PADA MATA PELAJARAN TEKNOLOGI INFORMASI DAN KOMUNIKASI </w:t>
      </w:r>
      <w:r w:rsidRPr="00735BC2">
        <w:rPr>
          <w:b/>
          <w:sz w:val="21"/>
          <w:szCs w:val="23"/>
        </w:rPr>
        <w:t xml:space="preserve">(TIK) </w:t>
      </w:r>
      <w:r w:rsidRPr="00735BC2">
        <w:rPr>
          <w:b/>
          <w:sz w:val="21"/>
          <w:szCs w:val="23"/>
          <w:lang w:val="id-ID"/>
        </w:rPr>
        <w:t>DI SMP NEGERI 10 PAREPARE</w:t>
      </w:r>
    </w:p>
    <w:p w:rsidR="00905BFC" w:rsidRPr="00735BC2" w:rsidRDefault="00905BFC" w:rsidP="008951C9">
      <w:pPr>
        <w:pStyle w:val="BodyText"/>
        <w:spacing w:line="360" w:lineRule="auto"/>
        <w:ind w:right="-427"/>
        <w:jc w:val="center"/>
        <w:rPr>
          <w:b/>
          <w:sz w:val="21"/>
          <w:szCs w:val="23"/>
          <w:lang w:val="id-ID"/>
        </w:rPr>
      </w:pPr>
    </w:p>
    <w:p w:rsidR="00905BFC" w:rsidRDefault="00905BFC" w:rsidP="00905BFC">
      <w:pPr>
        <w:pStyle w:val="BodyText"/>
        <w:spacing w:line="360" w:lineRule="auto"/>
        <w:jc w:val="center"/>
        <w:rPr>
          <w:b/>
          <w:sz w:val="24"/>
          <w:szCs w:val="24"/>
          <w:lang w:val="id-ID"/>
        </w:rPr>
      </w:pPr>
    </w:p>
    <w:p w:rsidR="00905BFC" w:rsidRDefault="00905BFC" w:rsidP="00905BFC">
      <w:pPr>
        <w:pStyle w:val="BodyText"/>
        <w:spacing w:line="360" w:lineRule="auto"/>
        <w:jc w:val="center"/>
        <w:rPr>
          <w:b/>
          <w:sz w:val="24"/>
          <w:szCs w:val="24"/>
          <w:lang w:val="id-ID"/>
        </w:rPr>
      </w:pPr>
    </w:p>
    <w:p w:rsidR="00905BFC" w:rsidRPr="00B47AB0" w:rsidRDefault="00905BFC" w:rsidP="00905BFC">
      <w:pPr>
        <w:pStyle w:val="BodyText"/>
        <w:spacing w:line="360" w:lineRule="auto"/>
        <w:jc w:val="center"/>
        <w:rPr>
          <w:b/>
          <w:sz w:val="24"/>
          <w:szCs w:val="24"/>
          <w:lang w:val="id-ID"/>
        </w:rPr>
      </w:pPr>
    </w:p>
    <w:p w:rsidR="00905BFC" w:rsidRPr="009E2E36" w:rsidRDefault="00905BFC" w:rsidP="00905BFC">
      <w:pPr>
        <w:pStyle w:val="BodyText"/>
        <w:spacing w:line="360" w:lineRule="auto"/>
        <w:jc w:val="center"/>
        <w:rPr>
          <w:b/>
          <w:sz w:val="24"/>
          <w:szCs w:val="24"/>
          <w:lang w:val="id-ID"/>
        </w:rPr>
      </w:pPr>
      <w:r>
        <w:rPr>
          <w:b/>
          <w:sz w:val="24"/>
          <w:szCs w:val="24"/>
          <w:lang w:val="id-ID"/>
        </w:rPr>
        <w:t>OLEH :</w:t>
      </w:r>
    </w:p>
    <w:p w:rsidR="00905BFC" w:rsidRDefault="00905BFC" w:rsidP="00905BFC">
      <w:pPr>
        <w:pStyle w:val="BodyText"/>
        <w:spacing w:line="360" w:lineRule="auto"/>
        <w:jc w:val="center"/>
        <w:rPr>
          <w:b/>
          <w:sz w:val="24"/>
          <w:szCs w:val="24"/>
          <w:lang w:val="id-ID"/>
        </w:rPr>
      </w:pPr>
    </w:p>
    <w:p w:rsidR="00905BFC" w:rsidRPr="00B47AB0" w:rsidRDefault="00905BFC" w:rsidP="00905BFC">
      <w:pPr>
        <w:pStyle w:val="BodyText"/>
        <w:spacing w:line="360" w:lineRule="auto"/>
        <w:jc w:val="center"/>
        <w:rPr>
          <w:b/>
          <w:sz w:val="24"/>
          <w:szCs w:val="24"/>
          <w:lang w:val="id-ID"/>
        </w:rPr>
      </w:pPr>
      <w:r w:rsidRPr="00B47AB0">
        <w:rPr>
          <w:b/>
          <w:sz w:val="24"/>
          <w:szCs w:val="24"/>
          <w:lang w:val="id-ID"/>
        </w:rPr>
        <w:t>FITRI</w:t>
      </w:r>
    </w:p>
    <w:p w:rsidR="00905BFC" w:rsidRPr="00B47AB0" w:rsidRDefault="00905BFC" w:rsidP="00905BFC">
      <w:pPr>
        <w:pStyle w:val="BodyText"/>
        <w:spacing w:line="360" w:lineRule="auto"/>
        <w:jc w:val="center"/>
        <w:rPr>
          <w:b/>
          <w:sz w:val="24"/>
          <w:szCs w:val="24"/>
          <w:lang w:val="id-ID"/>
        </w:rPr>
      </w:pPr>
      <w:r w:rsidRPr="00B47AB0">
        <w:rPr>
          <w:b/>
          <w:sz w:val="24"/>
          <w:szCs w:val="24"/>
          <w:lang w:val="id-ID"/>
        </w:rPr>
        <w:t>1229042010</w:t>
      </w:r>
    </w:p>
    <w:p w:rsidR="00905BFC" w:rsidRPr="00B47AB0" w:rsidRDefault="00905BFC" w:rsidP="00905BFC">
      <w:pPr>
        <w:pStyle w:val="BodyText"/>
        <w:spacing w:line="360" w:lineRule="auto"/>
        <w:jc w:val="center"/>
        <w:rPr>
          <w:b/>
          <w:sz w:val="24"/>
          <w:szCs w:val="24"/>
          <w:lang w:val="id-ID"/>
        </w:rPr>
      </w:pPr>
    </w:p>
    <w:p w:rsidR="00905BFC" w:rsidRPr="00B47AB0" w:rsidRDefault="00905BFC" w:rsidP="00905BFC">
      <w:pPr>
        <w:pStyle w:val="BodyText"/>
        <w:spacing w:line="360" w:lineRule="auto"/>
        <w:rPr>
          <w:b/>
          <w:sz w:val="24"/>
          <w:szCs w:val="24"/>
          <w:lang w:val="id-ID"/>
        </w:rPr>
      </w:pPr>
    </w:p>
    <w:p w:rsidR="00905BFC" w:rsidRPr="00735BC2" w:rsidRDefault="00905BFC" w:rsidP="002E5D36">
      <w:pPr>
        <w:pStyle w:val="BodyText"/>
        <w:spacing w:line="480" w:lineRule="auto"/>
        <w:ind w:left="-142" w:right="-284"/>
        <w:jc w:val="center"/>
        <w:rPr>
          <w:b/>
          <w:sz w:val="21"/>
          <w:szCs w:val="23"/>
          <w:lang w:val="id-ID"/>
        </w:rPr>
      </w:pPr>
      <w:r w:rsidRPr="00735BC2">
        <w:rPr>
          <w:b/>
          <w:sz w:val="21"/>
          <w:szCs w:val="23"/>
          <w:lang w:val="id-ID"/>
        </w:rPr>
        <w:t>PROGRAM STUDI S1 PENDIDIKAN TEKNIK INFORMATIKA DAN KOMPUTER</w:t>
      </w:r>
    </w:p>
    <w:p w:rsidR="00905BFC" w:rsidRPr="00735BC2" w:rsidRDefault="00905BFC" w:rsidP="002E5D36">
      <w:pPr>
        <w:pStyle w:val="BodyText"/>
        <w:spacing w:line="480" w:lineRule="auto"/>
        <w:ind w:left="-142" w:right="-284"/>
        <w:jc w:val="center"/>
        <w:rPr>
          <w:b/>
          <w:sz w:val="21"/>
          <w:szCs w:val="23"/>
          <w:lang w:val="id-ID"/>
        </w:rPr>
      </w:pPr>
      <w:r w:rsidRPr="00735BC2">
        <w:rPr>
          <w:b/>
          <w:sz w:val="21"/>
          <w:szCs w:val="23"/>
        </w:rPr>
        <w:t xml:space="preserve">JURUSAN </w:t>
      </w:r>
      <w:r w:rsidRPr="00735BC2">
        <w:rPr>
          <w:b/>
          <w:sz w:val="21"/>
          <w:szCs w:val="23"/>
          <w:lang w:val="id-ID"/>
        </w:rPr>
        <w:t>PENDIDIKAN TEKNIK ELEKTRO</w:t>
      </w:r>
    </w:p>
    <w:p w:rsidR="00905BFC" w:rsidRPr="00735BC2" w:rsidRDefault="00905BFC" w:rsidP="002E5D36">
      <w:pPr>
        <w:pStyle w:val="BodyText"/>
        <w:spacing w:line="480" w:lineRule="auto"/>
        <w:ind w:left="-142" w:right="-284"/>
        <w:jc w:val="center"/>
        <w:rPr>
          <w:b/>
          <w:sz w:val="21"/>
          <w:szCs w:val="23"/>
          <w:lang w:val="id-ID"/>
        </w:rPr>
      </w:pPr>
      <w:r w:rsidRPr="00735BC2">
        <w:rPr>
          <w:b/>
          <w:sz w:val="21"/>
          <w:szCs w:val="23"/>
        </w:rPr>
        <w:t xml:space="preserve">FAKULTAS </w:t>
      </w:r>
      <w:r w:rsidRPr="00735BC2">
        <w:rPr>
          <w:b/>
          <w:sz w:val="21"/>
          <w:szCs w:val="23"/>
          <w:lang w:val="id-ID"/>
        </w:rPr>
        <w:t>TEKNIK</w:t>
      </w:r>
    </w:p>
    <w:p w:rsidR="00905BFC" w:rsidRPr="00735BC2" w:rsidRDefault="00905BFC" w:rsidP="002E5D36">
      <w:pPr>
        <w:pStyle w:val="BodyText"/>
        <w:spacing w:line="480" w:lineRule="auto"/>
        <w:ind w:left="-142" w:right="-284"/>
        <w:jc w:val="center"/>
        <w:rPr>
          <w:b/>
          <w:sz w:val="21"/>
          <w:szCs w:val="23"/>
          <w:lang w:val="id-ID"/>
        </w:rPr>
      </w:pPr>
      <w:r w:rsidRPr="00735BC2">
        <w:rPr>
          <w:b/>
          <w:sz w:val="21"/>
          <w:szCs w:val="23"/>
        </w:rPr>
        <w:t>UNIVERSITAS NEGERI MAKASSAR</w:t>
      </w:r>
    </w:p>
    <w:p w:rsidR="00905BFC" w:rsidRPr="009E2E36" w:rsidRDefault="00905BFC" w:rsidP="002E5D36">
      <w:pPr>
        <w:pStyle w:val="BodyText"/>
        <w:spacing w:line="480" w:lineRule="auto"/>
        <w:ind w:left="-142" w:right="-284"/>
        <w:jc w:val="center"/>
        <w:rPr>
          <w:b/>
          <w:sz w:val="24"/>
          <w:szCs w:val="24"/>
          <w:lang w:val="id-ID"/>
        </w:rPr>
      </w:pPr>
    </w:p>
    <w:p w:rsidR="006D69D9" w:rsidRDefault="00905BFC" w:rsidP="009D1682">
      <w:pPr>
        <w:pStyle w:val="BodyText"/>
        <w:spacing w:line="480" w:lineRule="auto"/>
        <w:jc w:val="center"/>
        <w:rPr>
          <w:b/>
          <w:sz w:val="24"/>
          <w:szCs w:val="24"/>
          <w:lang w:val="id-ID"/>
        </w:rPr>
      </w:pPr>
      <w:r w:rsidRPr="00B47AB0">
        <w:rPr>
          <w:b/>
          <w:sz w:val="24"/>
          <w:szCs w:val="24"/>
        </w:rPr>
        <w:t>201</w:t>
      </w:r>
      <w:r w:rsidR="002E5D36">
        <w:rPr>
          <w:b/>
          <w:sz w:val="24"/>
          <w:szCs w:val="24"/>
          <w:lang w:val="id-ID"/>
        </w:rPr>
        <w:t>6</w:t>
      </w:r>
    </w:p>
    <w:p w:rsidR="004959C7" w:rsidRDefault="004959C7" w:rsidP="009D1682">
      <w:pPr>
        <w:pStyle w:val="BodyText"/>
        <w:spacing w:line="480" w:lineRule="auto"/>
        <w:jc w:val="center"/>
        <w:rPr>
          <w:b/>
          <w:sz w:val="24"/>
          <w:szCs w:val="24"/>
          <w:lang w:val="id-ID"/>
        </w:rPr>
      </w:pPr>
    </w:p>
    <w:p w:rsidR="004959C7" w:rsidRDefault="004959C7" w:rsidP="004959C7">
      <w:pPr>
        <w:jc w:val="center"/>
        <w:rPr>
          <w:rFonts w:ascii="Times New Roman" w:hAnsi="Times New Roman" w:cs="Times New Roman"/>
          <w:b/>
          <w:sz w:val="24"/>
          <w:szCs w:val="24"/>
        </w:rPr>
      </w:pPr>
      <w:r w:rsidRPr="007F362B">
        <w:rPr>
          <w:rFonts w:ascii="Times New Roman" w:hAnsi="Times New Roman" w:cs="Times New Roman"/>
          <w:b/>
          <w:sz w:val="24"/>
          <w:szCs w:val="24"/>
        </w:rPr>
        <w:lastRenderedPageBreak/>
        <w:t>ABSTRAK</w:t>
      </w:r>
    </w:p>
    <w:p w:rsidR="004959C7" w:rsidRDefault="004959C7" w:rsidP="004959C7">
      <w:pPr>
        <w:pStyle w:val="BodyText"/>
        <w:ind w:right="-427"/>
        <w:rPr>
          <w:b/>
          <w:sz w:val="24"/>
          <w:szCs w:val="24"/>
          <w:lang w:val="id-ID"/>
        </w:rPr>
      </w:pPr>
      <w:r w:rsidRPr="00515C05">
        <w:rPr>
          <w:b/>
          <w:sz w:val="24"/>
          <w:szCs w:val="24"/>
        </w:rPr>
        <w:t>Fitri, 2016.</w:t>
      </w:r>
      <w:r>
        <w:rPr>
          <w:b/>
          <w:sz w:val="24"/>
          <w:szCs w:val="24"/>
          <w:lang w:val="id-ID"/>
        </w:rPr>
        <w:t xml:space="preserve"> </w:t>
      </w:r>
      <w:r w:rsidRPr="00515C05">
        <w:rPr>
          <w:b/>
          <w:i/>
          <w:sz w:val="24"/>
          <w:szCs w:val="24"/>
          <w:lang w:val="id-ID"/>
        </w:rPr>
        <w:t>Penerapan Metode Team Games Tournament (TGT</w:t>
      </w:r>
      <w:r>
        <w:rPr>
          <w:b/>
          <w:i/>
          <w:sz w:val="24"/>
          <w:szCs w:val="24"/>
          <w:lang w:val="id-ID"/>
        </w:rPr>
        <w:t>) untuk Meningkatkan Hasil Belajar Siswa p</w:t>
      </w:r>
      <w:r w:rsidRPr="00515C05">
        <w:rPr>
          <w:b/>
          <w:i/>
          <w:sz w:val="24"/>
          <w:szCs w:val="24"/>
          <w:lang w:val="id-ID"/>
        </w:rPr>
        <w:t>ada Mata</w:t>
      </w:r>
      <w:r>
        <w:rPr>
          <w:b/>
          <w:i/>
          <w:sz w:val="24"/>
          <w:szCs w:val="24"/>
          <w:lang w:val="id-ID"/>
        </w:rPr>
        <w:t xml:space="preserve"> Pelajaran Teknologi Informasi d</w:t>
      </w:r>
      <w:r w:rsidRPr="00515C05">
        <w:rPr>
          <w:b/>
          <w:i/>
          <w:sz w:val="24"/>
          <w:szCs w:val="24"/>
          <w:lang w:val="id-ID"/>
        </w:rPr>
        <w:t xml:space="preserve">an Komunikasi </w:t>
      </w:r>
      <w:r w:rsidRPr="00515C05">
        <w:rPr>
          <w:b/>
          <w:i/>
          <w:sz w:val="24"/>
          <w:szCs w:val="24"/>
        </w:rPr>
        <w:t>(</w:t>
      </w:r>
      <w:r w:rsidRPr="00515C05">
        <w:rPr>
          <w:b/>
          <w:i/>
          <w:sz w:val="24"/>
          <w:szCs w:val="24"/>
          <w:lang w:val="id-ID"/>
        </w:rPr>
        <w:t>TIK</w:t>
      </w:r>
      <w:r w:rsidRPr="00515C05">
        <w:rPr>
          <w:b/>
          <w:i/>
          <w:sz w:val="24"/>
          <w:szCs w:val="24"/>
        </w:rPr>
        <w:t xml:space="preserve">) </w:t>
      </w:r>
      <w:r w:rsidRPr="00515C05">
        <w:rPr>
          <w:b/>
          <w:i/>
          <w:sz w:val="24"/>
          <w:szCs w:val="24"/>
          <w:lang w:val="id-ID"/>
        </w:rPr>
        <w:t>Di SMP Negeri 10 Parepare</w:t>
      </w:r>
      <w:r w:rsidRPr="00515C05">
        <w:rPr>
          <w:b/>
          <w:sz w:val="24"/>
          <w:szCs w:val="24"/>
          <w:lang w:val="id-ID"/>
        </w:rPr>
        <w:t>. Skripsi. Fakultas Teknik Universitas Negeri Makassar. Pembimbing Abd</w:t>
      </w:r>
      <w:r>
        <w:rPr>
          <w:b/>
          <w:sz w:val="24"/>
          <w:szCs w:val="24"/>
          <w:lang w:val="id-ID"/>
        </w:rPr>
        <w:t xml:space="preserve">ul </w:t>
      </w:r>
      <w:r w:rsidRPr="00515C05">
        <w:rPr>
          <w:b/>
          <w:sz w:val="24"/>
          <w:szCs w:val="24"/>
          <w:lang w:val="id-ID"/>
        </w:rPr>
        <w:t>Muis Mappalotteng dan Syamsurijal.</w:t>
      </w:r>
    </w:p>
    <w:p w:rsidR="004959C7" w:rsidRPr="00515C05" w:rsidRDefault="004959C7" w:rsidP="004959C7">
      <w:pPr>
        <w:pStyle w:val="BodyText"/>
        <w:spacing w:line="360" w:lineRule="auto"/>
        <w:ind w:right="-427"/>
        <w:rPr>
          <w:b/>
          <w:sz w:val="24"/>
          <w:szCs w:val="24"/>
          <w:lang w:val="id-ID"/>
        </w:rPr>
      </w:pPr>
    </w:p>
    <w:p w:rsidR="004959C7" w:rsidRDefault="004959C7" w:rsidP="004959C7">
      <w:pPr>
        <w:pStyle w:val="BodyText"/>
        <w:spacing w:line="360" w:lineRule="auto"/>
        <w:ind w:right="-427"/>
        <w:rPr>
          <w:sz w:val="24"/>
          <w:szCs w:val="24"/>
          <w:lang w:val="id-ID"/>
        </w:rPr>
      </w:pPr>
      <w:r>
        <w:rPr>
          <w:sz w:val="24"/>
          <w:szCs w:val="24"/>
          <w:lang w:val="id-ID"/>
        </w:rPr>
        <w:tab/>
        <w:t xml:space="preserve">Penelitian ini bertujuan untuk meningkatkan hasil belajar siswa pada mata pelajaran Teknologi Informasi dan Komunikasi (TIK) melalui penerapan metode pembelajaran </w:t>
      </w:r>
      <w:r>
        <w:rPr>
          <w:i/>
          <w:sz w:val="24"/>
          <w:szCs w:val="24"/>
          <w:lang w:val="id-ID"/>
        </w:rPr>
        <w:t>Team G</w:t>
      </w:r>
      <w:r w:rsidRPr="004A73B9">
        <w:rPr>
          <w:i/>
          <w:sz w:val="24"/>
          <w:szCs w:val="24"/>
          <w:lang w:val="id-ID"/>
        </w:rPr>
        <w:t xml:space="preserve">ames </w:t>
      </w:r>
      <w:r>
        <w:rPr>
          <w:i/>
          <w:sz w:val="24"/>
          <w:szCs w:val="24"/>
          <w:lang w:val="id-ID"/>
        </w:rPr>
        <w:t>T</w:t>
      </w:r>
      <w:r w:rsidRPr="004A73B9">
        <w:rPr>
          <w:i/>
          <w:sz w:val="24"/>
          <w:szCs w:val="24"/>
          <w:lang w:val="id-ID"/>
        </w:rPr>
        <w:t>ournament</w:t>
      </w:r>
      <w:r>
        <w:rPr>
          <w:sz w:val="24"/>
          <w:szCs w:val="24"/>
          <w:lang w:val="id-ID"/>
        </w:rPr>
        <w:t xml:space="preserve"> (TGT). Penelitian ini merupakan penelitian Tindakan Kelas (PTK) yang dilakukan selama 2 siklus. Subjek penelitian adalah siswa kelas VII.8 SMP Negeri 10 Parepare yang berjumlah 35 siswa. Data penelitian ini diperoleh dengan menggunakan tes, observasi, dan dokumentasi. Hasil penelitian menunjukkan setelah penerapan metode TGT pada mata pelajaran TIK. Pada pelaksanaan tindakan siklus I terjadi peningkatan dari persentase hasil belajar sebelumnya, tetapi belum mencapai indikator yang telah ditetapkan. Pada pelaksanaan tindakan siklus II hasil belajar siswa telah mencapai indikator yang telah ditetapkan</w:t>
      </w:r>
      <w:r>
        <w:rPr>
          <w:sz w:val="24"/>
          <w:lang w:val="id-ID"/>
        </w:rPr>
        <w:t xml:space="preserve">. Berdasarkan hasil penelitian </w:t>
      </w:r>
      <w:r>
        <w:rPr>
          <w:sz w:val="24"/>
          <w:szCs w:val="24"/>
          <w:lang w:val="id-ID"/>
        </w:rPr>
        <w:t xml:space="preserve">maka dapat disimpulkan dengan diterapkannya metode TGT pada siswa kelas VII.8 di SMP Negeri 10 Parepare hasil belajar siswa pada mata pelajaran Teknologi Informasi dan Komunikasi (TIK) meningkat. </w:t>
      </w:r>
    </w:p>
    <w:p w:rsidR="004959C7" w:rsidRDefault="004959C7" w:rsidP="004959C7">
      <w:pPr>
        <w:pStyle w:val="BodyText"/>
        <w:spacing w:line="360" w:lineRule="auto"/>
        <w:ind w:right="-427"/>
        <w:rPr>
          <w:sz w:val="24"/>
          <w:szCs w:val="24"/>
          <w:lang w:val="id-ID"/>
        </w:rPr>
      </w:pPr>
    </w:p>
    <w:p w:rsidR="004959C7" w:rsidRDefault="004959C7" w:rsidP="004959C7">
      <w:pPr>
        <w:pStyle w:val="BodyText"/>
        <w:spacing w:line="360" w:lineRule="auto"/>
        <w:ind w:right="-427"/>
        <w:rPr>
          <w:sz w:val="24"/>
          <w:szCs w:val="24"/>
          <w:lang w:val="id-ID"/>
        </w:rPr>
      </w:pPr>
      <w:r>
        <w:rPr>
          <w:b/>
          <w:sz w:val="24"/>
          <w:szCs w:val="24"/>
          <w:lang w:val="id-ID"/>
        </w:rPr>
        <w:t>Kata Kunci</w:t>
      </w:r>
      <w:r w:rsidRPr="00710BE4">
        <w:rPr>
          <w:sz w:val="24"/>
          <w:szCs w:val="24"/>
          <w:lang w:val="id-ID"/>
        </w:rPr>
        <w:t>: Metode TGT, Hasil Belajar, PTK</w:t>
      </w:r>
    </w:p>
    <w:p w:rsidR="00375D7C" w:rsidRDefault="00375D7C" w:rsidP="004959C7">
      <w:pPr>
        <w:pStyle w:val="BodyText"/>
        <w:spacing w:line="360" w:lineRule="auto"/>
        <w:ind w:right="-427"/>
        <w:rPr>
          <w:sz w:val="24"/>
          <w:szCs w:val="24"/>
          <w:lang w:val="id-ID"/>
        </w:rPr>
      </w:pPr>
    </w:p>
    <w:p w:rsidR="00375D7C" w:rsidRDefault="00375D7C" w:rsidP="004959C7">
      <w:pPr>
        <w:pStyle w:val="BodyText"/>
        <w:spacing w:line="360" w:lineRule="auto"/>
        <w:ind w:right="-427"/>
        <w:rPr>
          <w:sz w:val="24"/>
          <w:szCs w:val="24"/>
          <w:lang w:val="id-ID"/>
        </w:rPr>
      </w:pPr>
    </w:p>
    <w:p w:rsidR="00375D7C" w:rsidRDefault="00375D7C" w:rsidP="004959C7">
      <w:pPr>
        <w:pStyle w:val="BodyText"/>
        <w:spacing w:line="360" w:lineRule="auto"/>
        <w:ind w:right="-427"/>
        <w:rPr>
          <w:sz w:val="24"/>
          <w:szCs w:val="24"/>
          <w:lang w:val="id-ID"/>
        </w:rPr>
      </w:pPr>
    </w:p>
    <w:p w:rsidR="00375D7C" w:rsidRDefault="00375D7C" w:rsidP="004959C7">
      <w:pPr>
        <w:pStyle w:val="BodyText"/>
        <w:spacing w:line="360" w:lineRule="auto"/>
        <w:ind w:right="-427"/>
        <w:rPr>
          <w:sz w:val="24"/>
          <w:szCs w:val="24"/>
          <w:lang w:val="id-ID"/>
        </w:rPr>
      </w:pPr>
    </w:p>
    <w:p w:rsidR="00375D7C" w:rsidRDefault="00375D7C" w:rsidP="004959C7">
      <w:pPr>
        <w:pStyle w:val="BodyText"/>
        <w:spacing w:line="360" w:lineRule="auto"/>
        <w:ind w:right="-427"/>
        <w:rPr>
          <w:sz w:val="24"/>
          <w:szCs w:val="24"/>
          <w:lang w:val="id-ID"/>
        </w:rPr>
      </w:pPr>
    </w:p>
    <w:p w:rsidR="00375D7C" w:rsidRDefault="00375D7C" w:rsidP="004959C7">
      <w:pPr>
        <w:pStyle w:val="BodyText"/>
        <w:spacing w:line="360" w:lineRule="auto"/>
        <w:ind w:right="-427"/>
        <w:rPr>
          <w:sz w:val="24"/>
          <w:szCs w:val="24"/>
          <w:lang w:val="id-ID"/>
        </w:rPr>
      </w:pPr>
    </w:p>
    <w:p w:rsidR="00375D7C" w:rsidRDefault="00375D7C" w:rsidP="004959C7">
      <w:pPr>
        <w:pStyle w:val="BodyText"/>
        <w:spacing w:line="360" w:lineRule="auto"/>
        <w:ind w:right="-427"/>
        <w:rPr>
          <w:sz w:val="24"/>
          <w:szCs w:val="24"/>
          <w:lang w:val="id-ID"/>
        </w:rPr>
      </w:pPr>
    </w:p>
    <w:p w:rsidR="00375D7C" w:rsidRDefault="00375D7C" w:rsidP="004959C7">
      <w:pPr>
        <w:pStyle w:val="BodyText"/>
        <w:spacing w:line="360" w:lineRule="auto"/>
        <w:ind w:right="-427"/>
        <w:rPr>
          <w:sz w:val="24"/>
          <w:szCs w:val="24"/>
          <w:lang w:val="id-ID"/>
        </w:rPr>
      </w:pPr>
    </w:p>
    <w:p w:rsidR="00375D7C" w:rsidRDefault="00375D7C" w:rsidP="004959C7">
      <w:pPr>
        <w:pStyle w:val="BodyText"/>
        <w:spacing w:line="360" w:lineRule="auto"/>
        <w:ind w:right="-427"/>
        <w:rPr>
          <w:sz w:val="24"/>
          <w:szCs w:val="24"/>
          <w:lang w:val="id-ID"/>
        </w:rPr>
      </w:pPr>
    </w:p>
    <w:p w:rsidR="00375D7C" w:rsidRDefault="00375D7C" w:rsidP="004959C7">
      <w:pPr>
        <w:pStyle w:val="BodyText"/>
        <w:spacing w:line="360" w:lineRule="auto"/>
        <w:ind w:right="-427"/>
        <w:rPr>
          <w:sz w:val="24"/>
          <w:szCs w:val="24"/>
          <w:lang w:val="id-ID"/>
        </w:rPr>
      </w:pPr>
      <w:bookmarkStart w:id="0" w:name="_GoBack"/>
      <w:bookmarkEnd w:id="0"/>
    </w:p>
    <w:p w:rsidR="004959C7" w:rsidRDefault="004959C7" w:rsidP="004959C7">
      <w:pPr>
        <w:pStyle w:val="BodyText"/>
        <w:spacing w:line="360" w:lineRule="auto"/>
        <w:ind w:right="-427"/>
        <w:jc w:val="center"/>
        <w:rPr>
          <w:b/>
          <w:sz w:val="24"/>
          <w:szCs w:val="24"/>
        </w:rPr>
      </w:pPr>
      <w:r w:rsidRPr="004959C7">
        <w:rPr>
          <w:b/>
          <w:sz w:val="24"/>
          <w:szCs w:val="24"/>
        </w:rPr>
        <w:lastRenderedPageBreak/>
        <w:t>DAFTAR PUSTAKA</w:t>
      </w:r>
    </w:p>
    <w:p w:rsidR="004959C7" w:rsidRDefault="004959C7" w:rsidP="004959C7">
      <w:pPr>
        <w:widowControl w:val="0"/>
        <w:autoSpaceDE w:val="0"/>
        <w:autoSpaceDN w:val="0"/>
        <w:adjustRightInd w:val="0"/>
        <w:spacing w:after="0" w:line="360" w:lineRule="auto"/>
        <w:ind w:left="640" w:hanging="640"/>
        <w:rPr>
          <w:b/>
          <w:sz w:val="24"/>
          <w:szCs w:val="24"/>
        </w:rPr>
      </w:pPr>
      <w:r>
        <w:rPr>
          <w:b/>
          <w:sz w:val="24"/>
          <w:szCs w:val="24"/>
        </w:rPr>
        <w:fldChar w:fldCharType="begin" w:fldLock="1"/>
      </w:r>
      <w:r>
        <w:rPr>
          <w:b/>
          <w:sz w:val="24"/>
          <w:szCs w:val="24"/>
        </w:rPr>
        <w:instrText>ADDIN CSL_CITATION {"citationItems":[{"id":"ITEM-1","itemData":{"author":[{"dropping-particle":"","family":"Maru","given":"Rosmini","non-dropping-particle":"","parse-names":false,"suffix":""},{"dropping-particle":"","family":"Nasiah","given":"Nasiah","non-dropping-particle":"","parse-names":false,"suffix":""},{"dropping-particle":"","family":"Murnihati","given":"Murnihati","non-dropping-particle":"","parse-names":false,"suffix":""},{"dropping-particle":"","family":"Sudriman","given":"Sudirman","non-dropping-particle":"","parse-names":false,"suffix":""}],"container-title":"Seminar Nasional Dies Natalis UNM ke-54 “Peran Pendidikan Karakter Melalui Optimalisasi IPTEK Pencerdasan Generasi Unggul”","id":"ITEM-1","issued":{"date-parts":[["2015"]]},"page":"1-430","publisher":"Lembaga Penelitian UNM","title":"PENGARUH GAYA KOGNITIF TERHADAP HASIL BELAJAR GEOGRAFI","type":"paper-conference"},"uris":["http://www.mendeley.com/documents/?uuid=4f0c147c-2cd7-470d-b670-b733aa6bad44"]}],"mendeley":{"formattedCitation":"[1]","plainTextFormattedCitation":"[1]","previouslyFormattedCitation":"[1]"},"properties":{"noteIndex":0},"schema":"https://github.com/citation-style-language/schema/raw/master/csl-citation.json"}</w:instrText>
      </w:r>
      <w:r>
        <w:rPr>
          <w:b/>
          <w:sz w:val="24"/>
          <w:szCs w:val="24"/>
        </w:rPr>
        <w:fldChar w:fldCharType="separate"/>
      </w:r>
      <w:r w:rsidRPr="004959C7">
        <w:rPr>
          <w:noProof/>
          <w:sz w:val="24"/>
          <w:szCs w:val="24"/>
        </w:rPr>
        <w:t>[1]</w:t>
      </w:r>
      <w:r>
        <w:rPr>
          <w:b/>
          <w:sz w:val="24"/>
          <w:szCs w:val="24"/>
        </w:rPr>
        <w:fldChar w:fldCharType="end"/>
      </w:r>
      <w:r>
        <w:rPr>
          <w:b/>
          <w:sz w:val="24"/>
          <w:szCs w:val="24"/>
        </w:rPr>
        <w:fldChar w:fldCharType="begin" w:fldLock="1"/>
      </w:r>
      <w:r>
        <w:rPr>
          <w:b/>
          <w:sz w:val="24"/>
          <w:szCs w:val="24"/>
        </w:rPr>
        <w:instrText>ADDIN CSL_CITATION {"citationItems":[{"id":"ITEM-1","itemData":{"author":[{"dropping-particle":"","family":"Tawil","given":"Muhammad","non-dropping-particle":"","parse-names":false,"suffix":""}],"container-title":"Prosiding Seminar Nasional Peranan asesmen dan ujian dalam peningkatan mutu pendidikan nasional","id":"ITEM-1","issued":{"date-parts":[["2015"]]},"publisher":"UNM","title":"Upaya peningkatan Hasil Belajar Peserta didik Melalui Asesmen Kinerja DI SMA Negeri 1 Sungguminasa Kab. Gowa","type":"paper-conference"},"uris":["http://www.mendeley.com/documents/?uuid=6f11ed01-a960-45cb-a52e-29adcb749b50"]}],"mendeley":{"formattedCitation":"[2]","plainTextFormattedCitation":"[2]","previouslyFormattedCitation":"[2]"},"properties":{"noteIndex":0},"schema":"https://github.com/citation-style-language/schema/raw/master/csl-citation.json"}</w:instrText>
      </w:r>
      <w:r>
        <w:rPr>
          <w:b/>
          <w:sz w:val="24"/>
          <w:szCs w:val="24"/>
        </w:rPr>
        <w:fldChar w:fldCharType="separate"/>
      </w:r>
      <w:r w:rsidRPr="004959C7">
        <w:rPr>
          <w:noProof/>
          <w:sz w:val="24"/>
          <w:szCs w:val="24"/>
        </w:rPr>
        <w:t>[2]</w:t>
      </w:r>
      <w:r>
        <w:rPr>
          <w:b/>
          <w:sz w:val="24"/>
          <w:szCs w:val="24"/>
        </w:rPr>
        <w:fldChar w:fldCharType="end"/>
      </w:r>
      <w:r>
        <w:rPr>
          <w:b/>
          <w:sz w:val="24"/>
          <w:szCs w:val="24"/>
        </w:rPr>
        <w:fldChar w:fldCharType="begin" w:fldLock="1"/>
      </w:r>
      <w:r>
        <w:rPr>
          <w:b/>
          <w:sz w:val="24"/>
          <w:szCs w:val="24"/>
        </w:rPr>
        <w:instrText>ADDIN CSL_CITATION {"citationItems":[{"id":"ITEM-1","itemData":{"ISSN":"2087-7889","author":[{"dropping-particle":"","family":"Yulvinamaesari","given":"Yulvinamaesari","non-dropping-particle":"","parse-names":false,"suffix":""},{"dropping-particle":"","family":"Helmi","given":"Helmi","non-dropping-particle":"","parse-names":false,"suffix":""},{"dropping-particle":"","family":"Khaeruddin","given":"Khaeruddin","non-dropping-particle":"","parse-names":false,"suffix":""}],"container-title":"Journal of Mathematics and Natural Sciences","id":"ITEM-1","issue":"1","issued":{"date-parts":[["2015"]]},"title":"Peningkatan Hasil Belajar Fisika Melalui Strategi Reciprocal Teaching (Pembelajaran Timbal-Balik) pada SISWA kelas VII SMP Negeri 24 Makassar","type":"article-journal","volume":"4"},"uris":["http://www.mendeley.com/documents/?uuid=7b1c69a2-1c01-47c7-9aeb-8e91dbf3172a"]}],"mendeley":{"formattedCitation":"[3]","plainTextFormattedCitation":"[3]","previouslyFormattedCitation":"[3]"},"properties":{"noteIndex":0},"schema":"https://github.com/citation-style-language/schema/raw/master/csl-citation.json"}</w:instrText>
      </w:r>
      <w:r>
        <w:rPr>
          <w:b/>
          <w:sz w:val="24"/>
          <w:szCs w:val="24"/>
        </w:rPr>
        <w:fldChar w:fldCharType="separate"/>
      </w:r>
      <w:r w:rsidRPr="004959C7">
        <w:rPr>
          <w:noProof/>
          <w:sz w:val="24"/>
          <w:szCs w:val="24"/>
        </w:rPr>
        <w:t>[3]</w:t>
      </w:r>
      <w:r>
        <w:rPr>
          <w:b/>
          <w:sz w:val="24"/>
          <w:szCs w:val="24"/>
        </w:rPr>
        <w:fldChar w:fldCharType="end"/>
      </w:r>
      <w:r w:rsidR="00997508">
        <w:rPr>
          <w:b/>
          <w:sz w:val="24"/>
          <w:szCs w:val="24"/>
        </w:rPr>
        <w:fldChar w:fldCharType="begin" w:fldLock="1"/>
      </w:r>
      <w:r w:rsidR="00997508">
        <w:rPr>
          <w:b/>
          <w:sz w:val="24"/>
          <w:szCs w:val="24"/>
        </w:rPr>
        <w:instrText>ADDIN CSL_CITATION {"citationItems":[{"id":"ITEM-1","itemData":{"ISSN":"2548-6721","author":[{"dropping-particle":"","family":"Tuken","given":"Ritha","non-dropping-particle":"","parse-names":false,"suffix":""}],"container-title":"Publikasi Pendidikan","id":"ITEM-1","issue":"2","issued":{"date-parts":[["2016"]]},"title":"PENINGKATAN HASIL BELAJAR SISWA PADA MATA PELAJARAN PKN MELALUI PEMBELAJARAN KOOPERATIF TIPE ROLE PLAYING DI KELAS VI SDN IV KOTA PAREPARE","type":"article-journal","volume":"6"},"uris":["http://www.mendeley.com/documents/?uuid=fa768479-235b-45d7-922f-463a9413e6e3"]}],"mendeley":{"formattedCitation":"[4]","plainTextFormattedCitation":"[4]","previouslyFormattedCitation":"[4]"},"properties":{"noteIndex":0},"schema":"https://github.com/citation-style-language/schema/raw/master/csl-citation.json"}</w:instrText>
      </w:r>
      <w:r w:rsidR="00997508">
        <w:rPr>
          <w:b/>
          <w:sz w:val="24"/>
          <w:szCs w:val="24"/>
        </w:rPr>
        <w:fldChar w:fldCharType="separate"/>
      </w:r>
      <w:r w:rsidR="00997508" w:rsidRPr="00997508">
        <w:rPr>
          <w:noProof/>
          <w:sz w:val="24"/>
          <w:szCs w:val="24"/>
        </w:rPr>
        <w:t>[4]</w:t>
      </w:r>
      <w:r w:rsidR="00997508">
        <w:rPr>
          <w:b/>
          <w:sz w:val="24"/>
          <w:szCs w:val="24"/>
        </w:rPr>
        <w:fldChar w:fldCharType="end"/>
      </w:r>
      <w:r w:rsidR="00997508">
        <w:rPr>
          <w:b/>
          <w:sz w:val="24"/>
          <w:szCs w:val="24"/>
        </w:rPr>
        <w:fldChar w:fldCharType="begin" w:fldLock="1"/>
      </w:r>
      <w:r w:rsidR="00997508">
        <w:rPr>
          <w:b/>
          <w:sz w:val="24"/>
          <w:szCs w:val="24"/>
        </w:rPr>
        <w:instrText>ADDIN CSL_CITATION {"citationItems":[{"id":"ITEM-1","itemData":{"author":[{"dropping-particle":"","family":"Aprianty","given":"Revy","non-dropping-particle":"","parse-names":false,"suffix":""},{"dropping-particle":"","family":"Mangesa","given":"Riana Tangkin","non-dropping-particle":"","parse-names":false,"suffix":""},{"dropping-particle":"","family":"Mappeasse","given":"Muhammad Yusuf","non-dropping-particle":"","parse-names":false,"suffix":""}],"id":"ITEM-1","issued":{"date-parts":[["2015"]]},"publisher":"Universitas Negeri Makassar","title":"Perbandingan Hasil Belajar Siswa dengan Menggunakan Model Jigsaw dan Model Stad Pada Mata Pelajaran Sistem Operasi Di Kelas X TKJ SMK Negeri 1 Barru","type":"article"},"uris":["http://www.mendeley.com/documents/?uuid=4bd19b56-fa63-4db4-bf1e-698890499858"]}],"mendeley":{"formattedCitation":"[5]","plainTextFormattedCitation":"[5]","previouslyFormattedCitation":"[5]"},"properties":{"noteIndex":0},"schema":"https://github.com/citation-style-language/schema/raw/master/csl-citation.json"}</w:instrText>
      </w:r>
      <w:r w:rsidR="00997508">
        <w:rPr>
          <w:b/>
          <w:sz w:val="24"/>
          <w:szCs w:val="24"/>
        </w:rPr>
        <w:fldChar w:fldCharType="separate"/>
      </w:r>
      <w:r w:rsidR="00997508" w:rsidRPr="00997508">
        <w:rPr>
          <w:noProof/>
          <w:sz w:val="24"/>
          <w:szCs w:val="24"/>
        </w:rPr>
        <w:t>[5]</w:t>
      </w:r>
      <w:r w:rsidR="00997508">
        <w:rPr>
          <w:b/>
          <w:sz w:val="24"/>
          <w:szCs w:val="24"/>
        </w:rPr>
        <w:fldChar w:fldCharType="end"/>
      </w:r>
      <w:r w:rsidR="00997508">
        <w:rPr>
          <w:b/>
          <w:sz w:val="24"/>
          <w:szCs w:val="24"/>
        </w:rPr>
        <w:fldChar w:fldCharType="begin" w:fldLock="1"/>
      </w:r>
      <w:r w:rsidR="00997508">
        <w:rPr>
          <w:b/>
          <w:sz w:val="24"/>
          <w:szCs w:val="24"/>
        </w:rPr>
        <w:instrText>ADDIN CSL_CITATION {"citationItems":[{"id":"ITEM-1","itemData":{"author":[{"dropping-particle":"","family":"Khaerunnisa","given":"Khaerunnisa","non-dropping-particle":"","parse-names":false,"suffix":""}],"id":"ITEM-1","issued":{"date-parts":[["2014"]]},"publisher":"Universitas Negeri Makassar","title":"Efektivitas Pengintegrasian Model Pembelajaran Kooperatif Tipe Think Talk Write (TTW) dan Numbered Heads Together (NHT) Terhadap Hasil Belajar Matematika Siswa Kelas VIII SMP Negeri 3 Makassar. Skripsi. Jurusan Matematika. Fakultas Matematika dan Ilmu Pen","type":"article"},"uris":["http://www.mendeley.com/documents/?uuid=5f5b24ae-7612-46ac-bd4b-bb1a13fd4d87"]}],"mendeley":{"formattedCitation":"[6]","plainTextFormattedCitation":"[6]","previouslyFormattedCitation":"[6]"},"properties":{"noteIndex":0},"schema":"https://github.com/citation-style-language/schema/raw/master/csl-citation.json"}</w:instrText>
      </w:r>
      <w:r w:rsidR="00997508">
        <w:rPr>
          <w:b/>
          <w:sz w:val="24"/>
          <w:szCs w:val="24"/>
        </w:rPr>
        <w:fldChar w:fldCharType="separate"/>
      </w:r>
      <w:r w:rsidR="00997508" w:rsidRPr="00997508">
        <w:rPr>
          <w:noProof/>
          <w:sz w:val="24"/>
          <w:szCs w:val="24"/>
        </w:rPr>
        <w:t>[6]</w:t>
      </w:r>
      <w:r w:rsidR="00997508">
        <w:rPr>
          <w:b/>
          <w:sz w:val="24"/>
          <w:szCs w:val="24"/>
        </w:rPr>
        <w:fldChar w:fldCharType="end"/>
      </w:r>
      <w:r w:rsidR="00997508">
        <w:rPr>
          <w:b/>
          <w:sz w:val="24"/>
          <w:szCs w:val="24"/>
        </w:rPr>
        <w:fldChar w:fldCharType="begin" w:fldLock="1"/>
      </w:r>
      <w:r w:rsidR="00997508">
        <w:rPr>
          <w:b/>
          <w:sz w:val="24"/>
          <w:szCs w:val="24"/>
        </w:rPr>
        <w:instrText>ADDIN CSL_CITATION {"citationItems":[{"id":"ITEM-1","itemData":{"ISSN":"1411-6502","author":[{"dropping-particle":"","family":"Fitriani","given":"Ade","non-dropping-particle":"","parse-names":false,"suffix":""},{"dropping-particle":"","family":"Danial","given":"Muhammad","non-dropping-particle":"","parse-names":false,"suffix":""},{"dropping-particle":"","family":"Wijaya","given":"Mohammad","non-dropping-particle":"","parse-names":false,"suffix":""}],"container-title":"CHEMICA","id":"ITEM-1","issue":"2","issued":{"date-parts":[["2014"]]},"page":"114-122","title":"Pengaruh Penggunaan Media Animasi pada Model Discovery Learning terhadap Hasil Belajar Kimia Peserta Didik Kelas X MIA SMAN 1 Bungoro (Studi pada Materi Pokok Ikatan Kimia)","type":"article-journal","volume":"15"},"uris":["http://www.mendeley.com/documents/?uuid=3823d38e-df18-4a73-933c-982c36b6d8df"]}],"mendeley":{"formattedCitation":"[7]","plainTextFormattedCitation":"[7]"},"properties":{"noteIndex":0},"schema":"https://github.com/citation-style-language/schema/raw/master/csl-citation.json"}</w:instrText>
      </w:r>
      <w:r w:rsidR="00997508">
        <w:rPr>
          <w:b/>
          <w:sz w:val="24"/>
          <w:szCs w:val="24"/>
        </w:rPr>
        <w:fldChar w:fldCharType="separate"/>
      </w:r>
      <w:r w:rsidR="00997508" w:rsidRPr="00997508">
        <w:rPr>
          <w:noProof/>
          <w:sz w:val="24"/>
          <w:szCs w:val="24"/>
        </w:rPr>
        <w:t>[7]</w:t>
      </w:r>
      <w:r w:rsidR="00997508">
        <w:rPr>
          <w:b/>
          <w:sz w:val="24"/>
          <w:szCs w:val="24"/>
        </w:rPr>
        <w:fldChar w:fldCharType="end"/>
      </w:r>
      <w:r>
        <w:rPr>
          <w:b/>
          <w:sz w:val="24"/>
          <w:szCs w:val="24"/>
        </w:rPr>
        <w:t xml:space="preserve"> </w:t>
      </w:r>
    </w:p>
    <w:p w:rsidR="00997508" w:rsidRPr="00997508" w:rsidRDefault="004959C7" w:rsidP="00997508">
      <w:pPr>
        <w:widowControl w:val="0"/>
        <w:autoSpaceDE w:val="0"/>
        <w:autoSpaceDN w:val="0"/>
        <w:adjustRightInd w:val="0"/>
        <w:spacing w:after="0" w:line="360" w:lineRule="auto"/>
        <w:ind w:left="640" w:hanging="640"/>
        <w:rPr>
          <w:rFonts w:ascii="Times New Roman" w:hAnsi="Times New Roman" w:cs="Times New Roman"/>
          <w:noProof/>
          <w:sz w:val="24"/>
          <w:szCs w:val="24"/>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r w:rsidR="00997508" w:rsidRPr="00997508">
        <w:rPr>
          <w:rFonts w:ascii="Times New Roman" w:hAnsi="Times New Roman" w:cs="Times New Roman"/>
          <w:noProof/>
          <w:sz w:val="24"/>
          <w:szCs w:val="24"/>
        </w:rPr>
        <w:t>[1]</w:t>
      </w:r>
      <w:r w:rsidR="00997508" w:rsidRPr="00997508">
        <w:rPr>
          <w:rFonts w:ascii="Times New Roman" w:hAnsi="Times New Roman" w:cs="Times New Roman"/>
          <w:noProof/>
          <w:sz w:val="24"/>
          <w:szCs w:val="24"/>
        </w:rPr>
        <w:tab/>
        <w:t xml:space="preserve">R. Maru, N. Nasiah, M. Murnihati, and S. Sudriman, “PENGARUH GAYA KOGNITIF TERHADAP HASIL BELAJAR GEOGRAFI,” in </w:t>
      </w:r>
      <w:r w:rsidR="00997508" w:rsidRPr="00997508">
        <w:rPr>
          <w:rFonts w:ascii="Times New Roman" w:hAnsi="Times New Roman" w:cs="Times New Roman"/>
          <w:i/>
          <w:iCs/>
          <w:noProof/>
          <w:sz w:val="24"/>
          <w:szCs w:val="24"/>
        </w:rPr>
        <w:t>Seminar Nasional Dies Natalis UNM ke-54 “Peran Pendidikan Karakter Melalui Optimalisasi IPTEK Pencerdasan Generasi Unggul,”</w:t>
      </w:r>
      <w:r w:rsidR="00997508" w:rsidRPr="00997508">
        <w:rPr>
          <w:rFonts w:ascii="Times New Roman" w:hAnsi="Times New Roman" w:cs="Times New Roman"/>
          <w:noProof/>
          <w:sz w:val="24"/>
          <w:szCs w:val="24"/>
        </w:rPr>
        <w:t xml:space="preserve"> 2015, pp. 1–430.</w:t>
      </w:r>
    </w:p>
    <w:p w:rsidR="00997508" w:rsidRPr="00997508" w:rsidRDefault="00997508" w:rsidP="0099750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7508">
        <w:rPr>
          <w:rFonts w:ascii="Times New Roman" w:hAnsi="Times New Roman" w:cs="Times New Roman"/>
          <w:noProof/>
          <w:sz w:val="24"/>
          <w:szCs w:val="24"/>
        </w:rPr>
        <w:t>[2]</w:t>
      </w:r>
      <w:r w:rsidRPr="00997508">
        <w:rPr>
          <w:rFonts w:ascii="Times New Roman" w:hAnsi="Times New Roman" w:cs="Times New Roman"/>
          <w:noProof/>
          <w:sz w:val="24"/>
          <w:szCs w:val="24"/>
        </w:rPr>
        <w:tab/>
        <w:t xml:space="preserve">M. Tawil, “Upaya peningkatan Hasil Belajar Peserta didik Melalui Asesmen Kinerja DI SMA Negeri 1 Sungguminasa Kab. Gowa,” in </w:t>
      </w:r>
      <w:r w:rsidRPr="00997508">
        <w:rPr>
          <w:rFonts w:ascii="Times New Roman" w:hAnsi="Times New Roman" w:cs="Times New Roman"/>
          <w:i/>
          <w:iCs/>
          <w:noProof/>
          <w:sz w:val="24"/>
          <w:szCs w:val="24"/>
        </w:rPr>
        <w:t>Prosiding Seminar Nasional Peranan asesmen dan ujian dalam peningkatan mutu pendidikan nasional</w:t>
      </w:r>
      <w:r w:rsidRPr="00997508">
        <w:rPr>
          <w:rFonts w:ascii="Times New Roman" w:hAnsi="Times New Roman" w:cs="Times New Roman"/>
          <w:noProof/>
          <w:sz w:val="24"/>
          <w:szCs w:val="24"/>
        </w:rPr>
        <w:t>, 2015.</w:t>
      </w:r>
    </w:p>
    <w:p w:rsidR="00997508" w:rsidRPr="00997508" w:rsidRDefault="00997508" w:rsidP="0099750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7508">
        <w:rPr>
          <w:rFonts w:ascii="Times New Roman" w:hAnsi="Times New Roman" w:cs="Times New Roman"/>
          <w:noProof/>
          <w:sz w:val="24"/>
          <w:szCs w:val="24"/>
        </w:rPr>
        <w:t>[3]</w:t>
      </w:r>
      <w:r w:rsidRPr="00997508">
        <w:rPr>
          <w:rFonts w:ascii="Times New Roman" w:hAnsi="Times New Roman" w:cs="Times New Roman"/>
          <w:noProof/>
          <w:sz w:val="24"/>
          <w:szCs w:val="24"/>
        </w:rPr>
        <w:tab/>
        <w:t xml:space="preserve">Y. Yulvinamaesari, H. Helmi, and K. Khaeruddin, “Peningkatan Hasil Belajar Fisika Melalui Strategi Reciprocal Teaching (Pembelajaran Timbal-Balik) pada SISWA kelas VII SMP Negeri 24 Makassar,” </w:t>
      </w:r>
      <w:r w:rsidRPr="00997508">
        <w:rPr>
          <w:rFonts w:ascii="Times New Roman" w:hAnsi="Times New Roman" w:cs="Times New Roman"/>
          <w:i/>
          <w:iCs/>
          <w:noProof/>
          <w:sz w:val="24"/>
          <w:szCs w:val="24"/>
        </w:rPr>
        <w:t>J. Math. Nat. Sci.</w:t>
      </w:r>
      <w:r w:rsidRPr="00997508">
        <w:rPr>
          <w:rFonts w:ascii="Times New Roman" w:hAnsi="Times New Roman" w:cs="Times New Roman"/>
          <w:noProof/>
          <w:sz w:val="24"/>
          <w:szCs w:val="24"/>
        </w:rPr>
        <w:t>, vol. 4, no. 1, 2015.</w:t>
      </w:r>
    </w:p>
    <w:p w:rsidR="00997508" w:rsidRPr="00997508" w:rsidRDefault="00997508" w:rsidP="0099750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7508">
        <w:rPr>
          <w:rFonts w:ascii="Times New Roman" w:hAnsi="Times New Roman" w:cs="Times New Roman"/>
          <w:noProof/>
          <w:sz w:val="24"/>
          <w:szCs w:val="24"/>
        </w:rPr>
        <w:t>[4]</w:t>
      </w:r>
      <w:r w:rsidRPr="00997508">
        <w:rPr>
          <w:rFonts w:ascii="Times New Roman" w:hAnsi="Times New Roman" w:cs="Times New Roman"/>
          <w:noProof/>
          <w:sz w:val="24"/>
          <w:szCs w:val="24"/>
        </w:rPr>
        <w:tab/>
        <w:t xml:space="preserve">R. Tuken, “PENINGKATAN HASIL BELAJAR SISWA PADA MATA PELAJARAN PKN MELALUI PEMBELAJARAN KOOPERATIF TIPE ROLE PLAYING DI KELAS VI SDN IV KOTA PAREPARE,” </w:t>
      </w:r>
      <w:r w:rsidRPr="00997508">
        <w:rPr>
          <w:rFonts w:ascii="Times New Roman" w:hAnsi="Times New Roman" w:cs="Times New Roman"/>
          <w:i/>
          <w:iCs/>
          <w:noProof/>
          <w:sz w:val="24"/>
          <w:szCs w:val="24"/>
        </w:rPr>
        <w:t>Publ. Pendidik.</w:t>
      </w:r>
      <w:r w:rsidRPr="00997508">
        <w:rPr>
          <w:rFonts w:ascii="Times New Roman" w:hAnsi="Times New Roman" w:cs="Times New Roman"/>
          <w:noProof/>
          <w:sz w:val="24"/>
          <w:szCs w:val="24"/>
        </w:rPr>
        <w:t>, vol. 6, no. 2, 2016.</w:t>
      </w:r>
    </w:p>
    <w:p w:rsidR="00997508" w:rsidRPr="00997508" w:rsidRDefault="00997508" w:rsidP="0099750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7508">
        <w:rPr>
          <w:rFonts w:ascii="Times New Roman" w:hAnsi="Times New Roman" w:cs="Times New Roman"/>
          <w:noProof/>
          <w:sz w:val="24"/>
          <w:szCs w:val="24"/>
        </w:rPr>
        <w:t>[5]</w:t>
      </w:r>
      <w:r w:rsidRPr="00997508">
        <w:rPr>
          <w:rFonts w:ascii="Times New Roman" w:hAnsi="Times New Roman" w:cs="Times New Roman"/>
          <w:noProof/>
          <w:sz w:val="24"/>
          <w:szCs w:val="24"/>
        </w:rPr>
        <w:tab/>
        <w:t>R. Aprianty, R. T. Mangesa, and M. Y. Mappeasse, “Perbandingan Hasil Belajar Siswa dengan Menggunakan Model Jigsaw dan Model Stad Pada Mata Pelajaran Sistem Operasi Di Kelas X TKJ SMK Negeri 1 Barru.” Universitas Negeri Makassar, 2015.</w:t>
      </w:r>
    </w:p>
    <w:p w:rsidR="00997508" w:rsidRPr="00997508" w:rsidRDefault="00997508" w:rsidP="00997508">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997508">
        <w:rPr>
          <w:rFonts w:ascii="Times New Roman" w:hAnsi="Times New Roman" w:cs="Times New Roman"/>
          <w:noProof/>
          <w:sz w:val="24"/>
          <w:szCs w:val="24"/>
        </w:rPr>
        <w:t>[6]</w:t>
      </w:r>
      <w:r w:rsidRPr="00997508">
        <w:rPr>
          <w:rFonts w:ascii="Times New Roman" w:hAnsi="Times New Roman" w:cs="Times New Roman"/>
          <w:noProof/>
          <w:sz w:val="24"/>
          <w:szCs w:val="24"/>
        </w:rPr>
        <w:tab/>
        <w:t>K. Khaerunnisa, “Efektivitas Pengintegrasian Model Pembelajaran Kooperatif Tipe Think Talk Write (TTW) dan Numbered Heads Together (NHT) Terhadap Hasil Belajar Matematika Siswa Kelas VIII SMP Negeri 3 Makassar. Skripsi. Jurusan Matematika. Fakultas Matematika dan Ilmu Pen.” Universitas Negeri Makassar, 2014.</w:t>
      </w:r>
    </w:p>
    <w:p w:rsidR="00997508" w:rsidRPr="00997508" w:rsidRDefault="00997508" w:rsidP="00997508">
      <w:pPr>
        <w:widowControl w:val="0"/>
        <w:autoSpaceDE w:val="0"/>
        <w:autoSpaceDN w:val="0"/>
        <w:adjustRightInd w:val="0"/>
        <w:spacing w:after="0" w:line="360" w:lineRule="auto"/>
        <w:ind w:left="640" w:hanging="640"/>
        <w:rPr>
          <w:rFonts w:ascii="Times New Roman" w:hAnsi="Times New Roman" w:cs="Times New Roman"/>
          <w:noProof/>
          <w:sz w:val="24"/>
        </w:rPr>
      </w:pPr>
      <w:r w:rsidRPr="00997508">
        <w:rPr>
          <w:rFonts w:ascii="Times New Roman" w:hAnsi="Times New Roman" w:cs="Times New Roman"/>
          <w:noProof/>
          <w:sz w:val="24"/>
          <w:szCs w:val="24"/>
        </w:rPr>
        <w:t>[7]</w:t>
      </w:r>
      <w:r w:rsidRPr="00997508">
        <w:rPr>
          <w:rFonts w:ascii="Times New Roman" w:hAnsi="Times New Roman" w:cs="Times New Roman"/>
          <w:noProof/>
          <w:sz w:val="24"/>
          <w:szCs w:val="24"/>
        </w:rPr>
        <w:tab/>
        <w:t xml:space="preserve">A. Fitriani, M. Danial, and M. Wijaya, “Pengaruh Penggunaan Media Animasi pada Model Discovery Learning terhadap Hasil Belajar Kimia Peserta Didik Kelas X MIA SMAN 1 Bungoro (Studi pada Materi Pokok Ikatan Kimia),” </w:t>
      </w:r>
      <w:r w:rsidRPr="00997508">
        <w:rPr>
          <w:rFonts w:ascii="Times New Roman" w:hAnsi="Times New Roman" w:cs="Times New Roman"/>
          <w:i/>
          <w:iCs/>
          <w:noProof/>
          <w:sz w:val="24"/>
          <w:szCs w:val="24"/>
        </w:rPr>
        <w:t>CHEMICA</w:t>
      </w:r>
      <w:r w:rsidRPr="00997508">
        <w:rPr>
          <w:rFonts w:ascii="Times New Roman" w:hAnsi="Times New Roman" w:cs="Times New Roman"/>
          <w:noProof/>
          <w:sz w:val="24"/>
          <w:szCs w:val="24"/>
        </w:rPr>
        <w:t>, vol. 15, no. 2, pp. 114–122, 2014.</w:t>
      </w:r>
    </w:p>
    <w:p w:rsidR="004959C7" w:rsidRPr="004959C7" w:rsidRDefault="004959C7" w:rsidP="004959C7">
      <w:pPr>
        <w:pStyle w:val="BodyText"/>
        <w:spacing w:line="360" w:lineRule="auto"/>
        <w:ind w:right="-427"/>
        <w:rPr>
          <w:b/>
          <w:sz w:val="24"/>
          <w:szCs w:val="24"/>
        </w:rPr>
      </w:pPr>
      <w:r>
        <w:rPr>
          <w:b/>
          <w:sz w:val="24"/>
          <w:szCs w:val="24"/>
        </w:rPr>
        <w:lastRenderedPageBreak/>
        <w:fldChar w:fldCharType="end"/>
      </w:r>
    </w:p>
    <w:p w:rsidR="004959C7" w:rsidRPr="004A73B9" w:rsidRDefault="004959C7" w:rsidP="004959C7">
      <w:pPr>
        <w:pStyle w:val="BodyText"/>
        <w:spacing w:line="360" w:lineRule="auto"/>
        <w:ind w:right="-427"/>
        <w:rPr>
          <w:sz w:val="24"/>
          <w:szCs w:val="24"/>
          <w:lang w:val="id-ID"/>
        </w:rPr>
      </w:pPr>
    </w:p>
    <w:p w:rsidR="004959C7" w:rsidRPr="007F362B" w:rsidRDefault="004959C7" w:rsidP="004959C7">
      <w:pPr>
        <w:rPr>
          <w:rFonts w:ascii="Times New Roman" w:hAnsi="Times New Roman" w:cs="Times New Roman"/>
          <w:b/>
          <w:sz w:val="24"/>
          <w:szCs w:val="24"/>
        </w:rPr>
      </w:pPr>
    </w:p>
    <w:p w:rsidR="004959C7" w:rsidRPr="009D1682" w:rsidRDefault="004959C7" w:rsidP="009D1682">
      <w:pPr>
        <w:pStyle w:val="BodyText"/>
        <w:spacing w:line="480" w:lineRule="auto"/>
        <w:jc w:val="center"/>
        <w:rPr>
          <w:b/>
          <w:sz w:val="24"/>
          <w:szCs w:val="24"/>
          <w:lang w:val="id-ID"/>
        </w:rPr>
      </w:pPr>
    </w:p>
    <w:sectPr w:rsidR="004959C7" w:rsidRPr="009D1682" w:rsidSect="00735BC2">
      <w:pgSz w:w="11906" w:h="16838"/>
      <w:pgMar w:top="2268"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FC"/>
    <w:rsid w:val="0000422B"/>
    <w:rsid w:val="000274B9"/>
    <w:rsid w:val="000309A0"/>
    <w:rsid w:val="00046B95"/>
    <w:rsid w:val="00067213"/>
    <w:rsid w:val="00074439"/>
    <w:rsid w:val="00081836"/>
    <w:rsid w:val="000853F8"/>
    <w:rsid w:val="000951D9"/>
    <w:rsid w:val="000A098A"/>
    <w:rsid w:val="000B5250"/>
    <w:rsid w:val="000C555C"/>
    <w:rsid w:val="0010436A"/>
    <w:rsid w:val="00113032"/>
    <w:rsid w:val="00124782"/>
    <w:rsid w:val="00133186"/>
    <w:rsid w:val="00137A68"/>
    <w:rsid w:val="00146071"/>
    <w:rsid w:val="001566E7"/>
    <w:rsid w:val="00164253"/>
    <w:rsid w:val="001A0D09"/>
    <w:rsid w:val="002110BB"/>
    <w:rsid w:val="002223CD"/>
    <w:rsid w:val="00233459"/>
    <w:rsid w:val="002455F4"/>
    <w:rsid w:val="00250C23"/>
    <w:rsid w:val="00253612"/>
    <w:rsid w:val="00261029"/>
    <w:rsid w:val="00263565"/>
    <w:rsid w:val="0026727D"/>
    <w:rsid w:val="002917DE"/>
    <w:rsid w:val="002B3BE1"/>
    <w:rsid w:val="002E5D36"/>
    <w:rsid w:val="002F2F0A"/>
    <w:rsid w:val="00304E07"/>
    <w:rsid w:val="003056AD"/>
    <w:rsid w:val="0032494A"/>
    <w:rsid w:val="00355915"/>
    <w:rsid w:val="00357500"/>
    <w:rsid w:val="003741C5"/>
    <w:rsid w:val="00375D7C"/>
    <w:rsid w:val="0039053B"/>
    <w:rsid w:val="00394FB1"/>
    <w:rsid w:val="003A054B"/>
    <w:rsid w:val="003A76CB"/>
    <w:rsid w:val="003D2353"/>
    <w:rsid w:val="003E6035"/>
    <w:rsid w:val="004016C7"/>
    <w:rsid w:val="0040419B"/>
    <w:rsid w:val="0041786D"/>
    <w:rsid w:val="004228EC"/>
    <w:rsid w:val="00425E5A"/>
    <w:rsid w:val="00433FCD"/>
    <w:rsid w:val="00444713"/>
    <w:rsid w:val="00457D11"/>
    <w:rsid w:val="00457F55"/>
    <w:rsid w:val="004802F2"/>
    <w:rsid w:val="00491733"/>
    <w:rsid w:val="004959C7"/>
    <w:rsid w:val="004A0A5C"/>
    <w:rsid w:val="004A658B"/>
    <w:rsid w:val="004B070B"/>
    <w:rsid w:val="004B3D2E"/>
    <w:rsid w:val="004D2F96"/>
    <w:rsid w:val="004F5C27"/>
    <w:rsid w:val="0050139B"/>
    <w:rsid w:val="00502B3A"/>
    <w:rsid w:val="0053001A"/>
    <w:rsid w:val="005544F2"/>
    <w:rsid w:val="00557FBE"/>
    <w:rsid w:val="00573F52"/>
    <w:rsid w:val="00575CA2"/>
    <w:rsid w:val="00596BE8"/>
    <w:rsid w:val="005A15A7"/>
    <w:rsid w:val="005A36CE"/>
    <w:rsid w:val="005B2FFC"/>
    <w:rsid w:val="005B3146"/>
    <w:rsid w:val="005B791F"/>
    <w:rsid w:val="005C1CAE"/>
    <w:rsid w:val="005C4DFA"/>
    <w:rsid w:val="005C5DD4"/>
    <w:rsid w:val="005C617C"/>
    <w:rsid w:val="005C7F2A"/>
    <w:rsid w:val="00620A62"/>
    <w:rsid w:val="00627C47"/>
    <w:rsid w:val="00635578"/>
    <w:rsid w:val="006465D3"/>
    <w:rsid w:val="006514E1"/>
    <w:rsid w:val="006711CE"/>
    <w:rsid w:val="00671B91"/>
    <w:rsid w:val="006A2017"/>
    <w:rsid w:val="006A3BF1"/>
    <w:rsid w:val="006B5353"/>
    <w:rsid w:val="006D69D9"/>
    <w:rsid w:val="006F5B01"/>
    <w:rsid w:val="00735BC2"/>
    <w:rsid w:val="007650AB"/>
    <w:rsid w:val="00777364"/>
    <w:rsid w:val="00792ABE"/>
    <w:rsid w:val="007A11CD"/>
    <w:rsid w:val="007A23B4"/>
    <w:rsid w:val="007A4ED1"/>
    <w:rsid w:val="007A5A05"/>
    <w:rsid w:val="007C246B"/>
    <w:rsid w:val="007C3BBE"/>
    <w:rsid w:val="007C6157"/>
    <w:rsid w:val="007D1E5B"/>
    <w:rsid w:val="007F4956"/>
    <w:rsid w:val="007F5FFA"/>
    <w:rsid w:val="00823236"/>
    <w:rsid w:val="008236FB"/>
    <w:rsid w:val="0087191C"/>
    <w:rsid w:val="008774A4"/>
    <w:rsid w:val="00886F9C"/>
    <w:rsid w:val="00887308"/>
    <w:rsid w:val="008934A5"/>
    <w:rsid w:val="008951C9"/>
    <w:rsid w:val="00896315"/>
    <w:rsid w:val="008A0E85"/>
    <w:rsid w:val="008A1568"/>
    <w:rsid w:val="008A2C71"/>
    <w:rsid w:val="008B5A78"/>
    <w:rsid w:val="008C08EA"/>
    <w:rsid w:val="008E150E"/>
    <w:rsid w:val="00905BFC"/>
    <w:rsid w:val="0093041E"/>
    <w:rsid w:val="00935428"/>
    <w:rsid w:val="009458AD"/>
    <w:rsid w:val="00946656"/>
    <w:rsid w:val="0095377F"/>
    <w:rsid w:val="00965391"/>
    <w:rsid w:val="009677DB"/>
    <w:rsid w:val="00980133"/>
    <w:rsid w:val="009806BC"/>
    <w:rsid w:val="00981267"/>
    <w:rsid w:val="009907B7"/>
    <w:rsid w:val="00997508"/>
    <w:rsid w:val="009A0BDA"/>
    <w:rsid w:val="009A1296"/>
    <w:rsid w:val="009A52A8"/>
    <w:rsid w:val="009C3FFC"/>
    <w:rsid w:val="009D1682"/>
    <w:rsid w:val="009D5563"/>
    <w:rsid w:val="009D7BC3"/>
    <w:rsid w:val="00A03C8C"/>
    <w:rsid w:val="00A16DD5"/>
    <w:rsid w:val="00A224AE"/>
    <w:rsid w:val="00A3463D"/>
    <w:rsid w:val="00A366E5"/>
    <w:rsid w:val="00A53B76"/>
    <w:rsid w:val="00A53BC5"/>
    <w:rsid w:val="00A65213"/>
    <w:rsid w:val="00A666F6"/>
    <w:rsid w:val="00A73CC8"/>
    <w:rsid w:val="00A82B6F"/>
    <w:rsid w:val="00AA24FE"/>
    <w:rsid w:val="00AC3231"/>
    <w:rsid w:val="00AE0C9B"/>
    <w:rsid w:val="00AE56F3"/>
    <w:rsid w:val="00AE5C83"/>
    <w:rsid w:val="00AF2F6B"/>
    <w:rsid w:val="00B00C0C"/>
    <w:rsid w:val="00B03AE5"/>
    <w:rsid w:val="00B14884"/>
    <w:rsid w:val="00B17A21"/>
    <w:rsid w:val="00B2044C"/>
    <w:rsid w:val="00B20C63"/>
    <w:rsid w:val="00B30876"/>
    <w:rsid w:val="00B32AB6"/>
    <w:rsid w:val="00B352F7"/>
    <w:rsid w:val="00B5065C"/>
    <w:rsid w:val="00B57C71"/>
    <w:rsid w:val="00B82048"/>
    <w:rsid w:val="00B82D00"/>
    <w:rsid w:val="00B9229F"/>
    <w:rsid w:val="00BB6127"/>
    <w:rsid w:val="00BC6A1C"/>
    <w:rsid w:val="00C163D0"/>
    <w:rsid w:val="00C16891"/>
    <w:rsid w:val="00C5400F"/>
    <w:rsid w:val="00C708AB"/>
    <w:rsid w:val="00C75505"/>
    <w:rsid w:val="00C86142"/>
    <w:rsid w:val="00C9252E"/>
    <w:rsid w:val="00C9540E"/>
    <w:rsid w:val="00C97BC8"/>
    <w:rsid w:val="00CA37C1"/>
    <w:rsid w:val="00CB050B"/>
    <w:rsid w:val="00CB12DD"/>
    <w:rsid w:val="00CB1AA3"/>
    <w:rsid w:val="00CD0F70"/>
    <w:rsid w:val="00CD189B"/>
    <w:rsid w:val="00CE701C"/>
    <w:rsid w:val="00CF4EFE"/>
    <w:rsid w:val="00D12DCC"/>
    <w:rsid w:val="00D16A69"/>
    <w:rsid w:val="00D17B39"/>
    <w:rsid w:val="00D27640"/>
    <w:rsid w:val="00D30B70"/>
    <w:rsid w:val="00D36F25"/>
    <w:rsid w:val="00D4461B"/>
    <w:rsid w:val="00D54EEF"/>
    <w:rsid w:val="00DA1916"/>
    <w:rsid w:val="00DC17C6"/>
    <w:rsid w:val="00DD390B"/>
    <w:rsid w:val="00DD4F3D"/>
    <w:rsid w:val="00DF35B5"/>
    <w:rsid w:val="00E06D11"/>
    <w:rsid w:val="00E140E2"/>
    <w:rsid w:val="00E27A5F"/>
    <w:rsid w:val="00E41E43"/>
    <w:rsid w:val="00E4514E"/>
    <w:rsid w:val="00E9632F"/>
    <w:rsid w:val="00EA0022"/>
    <w:rsid w:val="00EC6F23"/>
    <w:rsid w:val="00EF0E2E"/>
    <w:rsid w:val="00EF0EE1"/>
    <w:rsid w:val="00F03C5D"/>
    <w:rsid w:val="00F04D42"/>
    <w:rsid w:val="00F41470"/>
    <w:rsid w:val="00F711FC"/>
    <w:rsid w:val="00F77D7A"/>
    <w:rsid w:val="00F975C4"/>
    <w:rsid w:val="00FA5BB2"/>
    <w:rsid w:val="00FA7CB5"/>
    <w:rsid w:val="00FB3C6D"/>
    <w:rsid w:val="00FC73B0"/>
    <w:rsid w:val="00FD1F3E"/>
    <w:rsid w:val="00FE1FBA"/>
    <w:rsid w:val="00FF15AC"/>
    <w:rsid w:val="00FF5E72"/>
    <w:rsid w:val="00FF5FF8"/>
    <w:rsid w:val="00FF74C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9901"/>
  <w15:docId w15:val="{77055F1D-AB1B-4D4D-B62B-48713BF8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05BFC"/>
    <w:pPr>
      <w:spacing w:after="0" w:line="240" w:lineRule="auto"/>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905BFC"/>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90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22F77-62CE-4AFC-8C66-A3DA6007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Fhatiah Adiba</cp:lastModifiedBy>
  <cp:revision>4</cp:revision>
  <dcterms:created xsi:type="dcterms:W3CDTF">2019-06-27T07:10:00Z</dcterms:created>
  <dcterms:modified xsi:type="dcterms:W3CDTF">2019-06-27T07:25:00Z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49803c1e-47bc-300f-9605-4c03b8ff9575</vt:lpwstr>
  </property>
  <property fmtid="{D5CDD505-2E9C-101B-9397-08002B2CF9AE}" pid="24" name="Mendeley Citation Style_1">
    <vt:lpwstr>http://www.zotero.org/styles/ieee</vt:lpwstr>
  </property>
</Properties>
</file>