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FB" w:rsidRPr="00C43234" w:rsidRDefault="005963FB" w:rsidP="005963FB">
      <w:pPr>
        <w:tabs>
          <w:tab w:val="left" w:leader="dot" w:pos="7825"/>
          <w:tab w:val="right" w:pos="8228"/>
        </w:tabs>
        <w:spacing w:line="480" w:lineRule="auto"/>
        <w:jc w:val="center"/>
        <w:rPr>
          <w:lang w:val="en-GB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6B0EEFC" wp14:editId="5CCD1961">
            <wp:simplePos x="0" y="0"/>
            <wp:positionH relativeFrom="column">
              <wp:posOffset>1779270</wp:posOffset>
            </wp:positionH>
            <wp:positionV relativeFrom="paragraph">
              <wp:posOffset>90446</wp:posOffset>
            </wp:positionV>
            <wp:extent cx="1451941" cy="143123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941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FB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  <w:sz w:val="32"/>
          <w:szCs w:val="32"/>
          <w:lang w:val="en-GB"/>
        </w:rPr>
      </w:pPr>
    </w:p>
    <w:p w:rsidR="005963FB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  <w:sz w:val="32"/>
          <w:szCs w:val="32"/>
          <w:lang w:val="en-GB"/>
        </w:rPr>
      </w:pPr>
    </w:p>
    <w:p w:rsidR="005963FB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  <w:sz w:val="32"/>
          <w:szCs w:val="32"/>
          <w:lang w:val="en-GB"/>
        </w:rPr>
      </w:pPr>
    </w:p>
    <w:p w:rsidR="005963FB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USING SEMANTIC MAPPING STRATEGY TO IMPROVE VOCABULARY MASTERY OF THE FIRST GRADE STUDENTS OF SMKN 3 MAKASSAR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rPr>
          <w:b/>
          <w:bCs/>
          <w:lang w:val="en-GB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Cs/>
        </w:rPr>
      </w:pPr>
      <w:r w:rsidRPr="00F14381">
        <w:rPr>
          <w:bCs/>
        </w:rPr>
        <w:t>A Thesis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Cs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jc w:val="center"/>
        <w:rPr>
          <w:bCs/>
          <w:i/>
          <w:iCs/>
          <w:lang w:val="en-GB"/>
        </w:rPr>
      </w:pPr>
      <w:r w:rsidRPr="00F14381">
        <w:rPr>
          <w:bCs/>
          <w:i/>
          <w:iCs/>
        </w:rPr>
        <w:t>Submitted to the Faculty of Language and Literature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jc w:val="center"/>
        <w:rPr>
          <w:bCs/>
          <w:i/>
          <w:iCs/>
        </w:rPr>
      </w:pPr>
      <w:r w:rsidRPr="00F14381">
        <w:rPr>
          <w:bCs/>
          <w:i/>
          <w:iCs/>
        </w:rPr>
        <w:t>State University of Makassar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jc w:val="center"/>
        <w:rPr>
          <w:bCs/>
          <w:i/>
          <w:iCs/>
        </w:rPr>
      </w:pPr>
      <w:r w:rsidRPr="00F14381">
        <w:rPr>
          <w:bCs/>
          <w:i/>
          <w:iCs/>
        </w:rPr>
        <w:t xml:space="preserve">in Partial </w:t>
      </w:r>
      <w:proofErr w:type="spellStart"/>
      <w:r w:rsidRPr="00F14381">
        <w:rPr>
          <w:bCs/>
          <w:i/>
          <w:iCs/>
        </w:rPr>
        <w:t>fullfillment</w:t>
      </w:r>
      <w:proofErr w:type="spellEnd"/>
      <w:r w:rsidRPr="00F14381">
        <w:rPr>
          <w:bCs/>
          <w:i/>
          <w:iCs/>
        </w:rPr>
        <w:t xml:space="preserve"> of the Requirement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jc w:val="center"/>
        <w:rPr>
          <w:b/>
          <w:bCs/>
          <w:i/>
          <w:iCs/>
        </w:rPr>
      </w:pPr>
      <w:r w:rsidRPr="00F14381">
        <w:rPr>
          <w:bCs/>
          <w:i/>
          <w:iCs/>
        </w:rPr>
        <w:t xml:space="preserve">for the Degree of </w:t>
      </w:r>
      <w:proofErr w:type="spellStart"/>
      <w:r w:rsidRPr="00F14381">
        <w:rPr>
          <w:bCs/>
          <w:i/>
          <w:iCs/>
        </w:rPr>
        <w:t>Sarjana</w:t>
      </w:r>
      <w:proofErr w:type="spellEnd"/>
      <w:r w:rsidRPr="00F14381"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Pendidikan</w:t>
      </w:r>
      <w:proofErr w:type="spellEnd"/>
    </w:p>
    <w:p w:rsidR="005963FB" w:rsidRPr="00F14381" w:rsidRDefault="005963FB" w:rsidP="005963FB">
      <w:pPr>
        <w:tabs>
          <w:tab w:val="left" w:leader="dot" w:pos="7825"/>
          <w:tab w:val="right" w:pos="8228"/>
        </w:tabs>
        <w:jc w:val="center"/>
        <w:rPr>
          <w:b/>
          <w:bCs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rPr>
          <w:b/>
          <w:bCs/>
          <w:lang w:val="en-GB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  <w:lang w:val="en-GB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  <w:lang w:val="en-GB"/>
        </w:rPr>
      </w:pPr>
      <w:r w:rsidRPr="00F14381">
        <w:rPr>
          <w:b/>
          <w:bCs/>
        </w:rPr>
        <w:t>B</w:t>
      </w:r>
      <w:r w:rsidRPr="00F14381">
        <w:rPr>
          <w:b/>
          <w:bCs/>
          <w:lang w:val="en-GB"/>
        </w:rPr>
        <w:t>y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MUH SYAIFUL ISLAM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105204068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Cs/>
          <w:lang w:val="en-GB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rPr>
          <w:bCs/>
          <w:lang w:val="en-GB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rPr>
          <w:bCs/>
          <w:lang w:val="en-GB"/>
        </w:rPr>
      </w:pPr>
    </w:p>
    <w:p w:rsidR="005963FB" w:rsidRPr="00F14381" w:rsidRDefault="005963FB" w:rsidP="005963FB">
      <w:pPr>
        <w:tabs>
          <w:tab w:val="left" w:leader="dot" w:pos="7825"/>
          <w:tab w:val="right" w:pos="8228"/>
        </w:tabs>
        <w:jc w:val="center"/>
        <w:rPr>
          <w:bCs/>
        </w:rPr>
      </w:pPr>
      <w:r w:rsidRPr="00F14381">
        <w:rPr>
          <w:bCs/>
        </w:rPr>
        <w:t>ENGLISH DEPARTMENT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jc w:val="center"/>
        <w:rPr>
          <w:bCs/>
          <w:lang w:val="en-GB"/>
        </w:rPr>
      </w:pPr>
      <w:r w:rsidRPr="00F14381">
        <w:rPr>
          <w:bCs/>
        </w:rPr>
        <w:t xml:space="preserve">FACULTY OF LANGUAGE AND </w:t>
      </w:r>
      <w:r w:rsidRPr="00F14381">
        <w:rPr>
          <w:bCs/>
          <w:lang w:val="en-GB"/>
        </w:rPr>
        <w:t>LITERATURE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Cs/>
        </w:rPr>
      </w:pPr>
      <w:r w:rsidRPr="00F14381">
        <w:rPr>
          <w:bCs/>
        </w:rPr>
        <w:t>STATE UNIVERSITY OF MAKASSAR</w:t>
      </w:r>
    </w:p>
    <w:p w:rsidR="005963FB" w:rsidRPr="00F14381" w:rsidRDefault="005963FB" w:rsidP="005963FB">
      <w:pPr>
        <w:tabs>
          <w:tab w:val="left" w:leader="dot" w:pos="7825"/>
          <w:tab w:val="right" w:pos="8228"/>
        </w:tabs>
        <w:spacing w:line="360" w:lineRule="auto"/>
        <w:jc w:val="center"/>
        <w:rPr>
          <w:bCs/>
        </w:rPr>
      </w:pPr>
      <w:r w:rsidRPr="00F14381">
        <w:rPr>
          <w:bCs/>
        </w:rPr>
        <w:t>20</w:t>
      </w:r>
      <w:r w:rsidRPr="00F14381">
        <w:rPr>
          <w:bCs/>
          <w:lang w:val="en-GB"/>
        </w:rPr>
        <w:t>1</w:t>
      </w:r>
      <w:r w:rsidRPr="00F14381">
        <w:rPr>
          <w:bCs/>
        </w:rPr>
        <w:t>7</w:t>
      </w:r>
    </w:p>
    <w:p w:rsidR="00F8727D" w:rsidRDefault="00F8727D"/>
    <w:p w:rsidR="005963FB" w:rsidRDefault="005963FB"/>
    <w:p w:rsidR="005963FB" w:rsidRDefault="005963FB"/>
    <w:p w:rsidR="005963FB" w:rsidRDefault="005963FB"/>
    <w:p w:rsidR="005963FB" w:rsidRDefault="005963FB"/>
    <w:p w:rsidR="005963FB" w:rsidRDefault="005963FB"/>
    <w:p w:rsidR="005963FB" w:rsidRDefault="005963FB"/>
    <w:p w:rsidR="005963FB" w:rsidRPr="007D5042" w:rsidRDefault="005963FB" w:rsidP="005963FB">
      <w:pPr>
        <w:jc w:val="center"/>
        <w:rPr>
          <w:b/>
        </w:rPr>
      </w:pPr>
      <w:r w:rsidRPr="007D5042">
        <w:rPr>
          <w:b/>
        </w:rPr>
        <w:lastRenderedPageBreak/>
        <w:t>ABSTRACT</w:t>
      </w:r>
    </w:p>
    <w:p w:rsidR="005963FB" w:rsidRPr="007D5042" w:rsidRDefault="005963FB" w:rsidP="00596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3FB" w:rsidRPr="007D5042" w:rsidRDefault="005963FB" w:rsidP="005963FB">
      <w:pPr>
        <w:jc w:val="both"/>
      </w:pPr>
      <w:r>
        <w:rPr>
          <w:b/>
          <w:lang w:val="id-ID"/>
        </w:rPr>
        <w:t>Muh Syaiful Islam</w:t>
      </w:r>
      <w:r>
        <w:rPr>
          <w:b/>
        </w:rPr>
        <w:t>, 2017.</w:t>
      </w:r>
      <w:r w:rsidRPr="007B6DB6">
        <w:rPr>
          <w:b/>
          <w:i/>
          <w:lang w:val="id-ID"/>
        </w:rPr>
        <w:t>Using Semantic Mapping Strategy to Improve the Vocabulary Mastery of the Fisrt Grade Students of SMKN 3 Makassar</w:t>
      </w:r>
      <w:r>
        <w:rPr>
          <w:i/>
          <w:lang w:val="id-ID"/>
        </w:rPr>
        <w:t xml:space="preserve"> </w:t>
      </w:r>
      <w:r>
        <w:t>under the thesis of English Department,</w:t>
      </w:r>
      <w:r>
        <w:rPr>
          <w:lang w:val="id-ID"/>
        </w:rPr>
        <w:t xml:space="preserve"> </w:t>
      </w:r>
      <w:r w:rsidRPr="007D5042">
        <w:t>Facul</w:t>
      </w:r>
      <w:r>
        <w:t xml:space="preserve">ty of Languages and Literature, </w:t>
      </w:r>
      <w:r w:rsidRPr="007D5042">
        <w:t xml:space="preserve">State University </w:t>
      </w:r>
      <w:r>
        <w:t>of Makassar S</w:t>
      </w:r>
      <w:r w:rsidRPr="007D5042">
        <w:t xml:space="preserve">upervised by </w:t>
      </w:r>
      <w:proofErr w:type="spellStart"/>
      <w:r>
        <w:t>Sahril</w:t>
      </w:r>
      <w:proofErr w:type="spellEnd"/>
      <w:r w:rsidRPr="007D5042">
        <w:t xml:space="preserve"> and</w:t>
      </w:r>
      <w:r>
        <w:rPr>
          <w:lang w:val="id-ID"/>
        </w:rPr>
        <w:t xml:space="preserve"> </w:t>
      </w:r>
      <w:proofErr w:type="spellStart"/>
      <w:r>
        <w:t>Amirullah</w:t>
      </w:r>
      <w:proofErr w:type="spellEnd"/>
      <w:r w:rsidRPr="007D5042">
        <w:t>.</w:t>
      </w:r>
    </w:p>
    <w:p w:rsidR="005963FB" w:rsidRPr="008F6833" w:rsidRDefault="005963FB" w:rsidP="005963FB">
      <w:pPr>
        <w:tabs>
          <w:tab w:val="left" w:pos="709"/>
        </w:tabs>
        <w:jc w:val="both"/>
        <w:rPr>
          <w:lang w:val="id-ID"/>
        </w:rPr>
      </w:pPr>
      <w:r w:rsidRPr="007D5042">
        <w:rPr>
          <w:lang w:val="en-GB"/>
        </w:rPr>
        <w:t>The objective of the research was to find out the improvement of the students’ vocabulary master</w:t>
      </w:r>
      <w:r>
        <w:rPr>
          <w:lang w:val="en-GB"/>
        </w:rPr>
        <w:t>y using Semantic Mapping. This research used pre</w:t>
      </w:r>
      <w:r w:rsidRPr="007D5042">
        <w:rPr>
          <w:lang w:val="en-GB"/>
        </w:rPr>
        <w:t>-experimental design. The population of t</w:t>
      </w:r>
      <w:r>
        <w:rPr>
          <w:lang w:val="en-GB"/>
        </w:rPr>
        <w:t>his research was the first grade students of SMK</w:t>
      </w:r>
      <w:r>
        <w:rPr>
          <w:lang w:val="id-ID"/>
        </w:rPr>
        <w:t>N 3 Makassar</w:t>
      </w:r>
      <w:r>
        <w:rPr>
          <w:lang w:val="en-GB"/>
        </w:rPr>
        <w:t xml:space="preserve"> in academic year 201</w:t>
      </w:r>
      <w:r>
        <w:rPr>
          <w:lang w:val="id-ID"/>
        </w:rPr>
        <w:t>6</w:t>
      </w:r>
      <w:r>
        <w:rPr>
          <w:lang w:val="en-GB"/>
        </w:rPr>
        <w:t>/2017</w:t>
      </w:r>
      <w:r w:rsidRPr="007D5042">
        <w:rPr>
          <w:lang w:val="en-GB"/>
        </w:rPr>
        <w:t>. The tota</w:t>
      </w:r>
      <w:r>
        <w:rPr>
          <w:lang w:val="en-GB"/>
        </w:rPr>
        <w:t>l sample of this research was 30 students.</w:t>
      </w:r>
      <w:r w:rsidRPr="007D5042">
        <w:rPr>
          <w:lang w:val="en-GB"/>
        </w:rPr>
        <w:t xml:space="preserve"> The techniqu</w:t>
      </w:r>
      <w:r>
        <w:rPr>
          <w:lang w:val="en-GB"/>
        </w:rPr>
        <w:t>e of sampling was random</w:t>
      </w:r>
      <w:r w:rsidRPr="007D5042">
        <w:rPr>
          <w:lang w:val="en-GB"/>
        </w:rPr>
        <w:t xml:space="preserve"> sampling technique. </w:t>
      </w:r>
      <w:r w:rsidRPr="007D5042">
        <w:t xml:space="preserve">The instrument of this research </w:t>
      </w:r>
      <w:r w:rsidRPr="007D5042">
        <w:rPr>
          <w:lang w:val="en-GB"/>
        </w:rPr>
        <w:t>consists of four differe</w:t>
      </w:r>
      <w:r>
        <w:rPr>
          <w:lang w:val="en-GB"/>
        </w:rPr>
        <w:t xml:space="preserve">nt test types they are, word </w:t>
      </w:r>
      <w:proofErr w:type="spellStart"/>
      <w:r>
        <w:rPr>
          <w:lang w:val="en-GB"/>
        </w:rPr>
        <w:t>defenitions</w:t>
      </w:r>
      <w:proofErr w:type="spellEnd"/>
      <w:r>
        <w:rPr>
          <w:lang w:val="en-GB"/>
        </w:rPr>
        <w:t>, filling the blank test, matched test, and make a sentence testing consisting items of 20</w:t>
      </w:r>
      <w:r w:rsidRPr="007D5042">
        <w:rPr>
          <w:lang w:val="en-GB"/>
        </w:rPr>
        <w:t xml:space="preserve"> items.</w:t>
      </w:r>
      <w:r w:rsidRPr="007D5042">
        <w:t xml:space="preserve"> The data were collected in pretest and posttest. </w:t>
      </w:r>
      <w:r>
        <w:rPr>
          <w:bCs/>
        </w:rPr>
        <w:t xml:space="preserve">The data of this research was analyzed by SPSS analysis within paired sample t-test. In SPSS analysis, if the result of P </w:t>
      </w:r>
      <w:r>
        <w:rPr>
          <w:bCs/>
          <w:i/>
        </w:rPr>
        <w:t xml:space="preserve">value </w:t>
      </w:r>
      <w:r>
        <w:rPr>
          <w:bCs/>
        </w:rPr>
        <w:t xml:space="preserve">smaller than 0.05, it means that the result of the research is significant, whereas if the result of </w:t>
      </w:r>
      <w:proofErr w:type="spellStart"/>
      <w:r w:rsidRPr="003E6274">
        <w:rPr>
          <w:bCs/>
        </w:rPr>
        <w:t>P</w:t>
      </w:r>
      <w:r w:rsidRPr="003E6274">
        <w:rPr>
          <w:bCs/>
          <w:i/>
        </w:rPr>
        <w:t>value</w:t>
      </w:r>
      <w:proofErr w:type="spellEnd"/>
      <w:r>
        <w:rPr>
          <w:bCs/>
        </w:rPr>
        <w:t xml:space="preserve"> higher than 0.05, it means that the result of the research is not </w:t>
      </w:r>
      <w:proofErr w:type="spellStart"/>
      <w:proofErr w:type="gramStart"/>
      <w:r>
        <w:rPr>
          <w:bCs/>
        </w:rPr>
        <w:t>significant.</w:t>
      </w:r>
      <w:r w:rsidRPr="001A350F">
        <w:t>The</w:t>
      </w:r>
      <w:proofErr w:type="spellEnd"/>
      <w:proofErr w:type="gramEnd"/>
      <w:r w:rsidRPr="001A350F">
        <w:t xml:space="preserve"> find</w:t>
      </w:r>
      <w:r>
        <w:t>ing of the research is the vocabulary mastery of the students was improved</w:t>
      </w:r>
      <w:r w:rsidRPr="001A350F">
        <w:t>.</w:t>
      </w:r>
      <w:r>
        <w:rPr>
          <w:bCs/>
        </w:rPr>
        <w:t xml:space="preserve"> It means that, the result of this research was Significant because the P </w:t>
      </w:r>
      <w:r w:rsidRPr="00F00176">
        <w:rPr>
          <w:bCs/>
          <w:i/>
        </w:rPr>
        <w:t>value</w:t>
      </w:r>
      <w:r>
        <w:rPr>
          <w:bCs/>
        </w:rPr>
        <w:t xml:space="preserve"> in posttest smaller than 0.05 (0.000 &lt; 0.05). It </w:t>
      </w:r>
      <w:r>
        <w:rPr>
          <w:bCs/>
          <w:lang w:val="id-ID"/>
        </w:rPr>
        <w:t>indicates that the alternative hypothesis (H</w:t>
      </w:r>
      <w:r w:rsidRPr="001B31A0">
        <w:rPr>
          <w:bCs/>
          <w:vertAlign w:val="subscript"/>
          <w:lang w:val="id-ID"/>
        </w:rPr>
        <w:t>1</w:t>
      </w:r>
      <w:r>
        <w:rPr>
          <w:bCs/>
          <w:lang w:val="id-ID"/>
        </w:rPr>
        <w:t>) was accepted and null hypothesis (H</w:t>
      </w:r>
      <w:r w:rsidRPr="001B31A0">
        <w:rPr>
          <w:bCs/>
          <w:vertAlign w:val="subscript"/>
          <w:lang w:val="id-ID"/>
        </w:rPr>
        <w:t>0</w:t>
      </w:r>
      <w:r>
        <w:rPr>
          <w:bCs/>
          <w:lang w:val="id-ID"/>
        </w:rPr>
        <w:t xml:space="preserve">) was rejected. Thus, it is concluded that the used of </w:t>
      </w:r>
      <w:r>
        <w:rPr>
          <w:bCs/>
        </w:rPr>
        <w:t>Semantic Mapping can</w:t>
      </w:r>
      <w:r>
        <w:rPr>
          <w:bCs/>
          <w:lang w:val="id-ID"/>
        </w:rPr>
        <w:t xml:space="preserve"> improves the vocabulary </w:t>
      </w:r>
      <w:r>
        <w:rPr>
          <w:bCs/>
        </w:rPr>
        <w:t>mastery</w:t>
      </w:r>
      <w:r>
        <w:rPr>
          <w:bCs/>
          <w:lang w:val="id-ID"/>
        </w:rPr>
        <w:t xml:space="preserve"> of the </w:t>
      </w:r>
      <w:r>
        <w:rPr>
          <w:bCs/>
        </w:rPr>
        <w:t>first grade</w:t>
      </w:r>
      <w:r>
        <w:rPr>
          <w:bCs/>
          <w:lang w:val="id-ID"/>
        </w:rPr>
        <w:t xml:space="preserve"> students of SMKN 3 Makassar.</w:t>
      </w:r>
    </w:p>
    <w:p w:rsidR="005963FB" w:rsidRDefault="005963FB" w:rsidP="005963FB">
      <w:pPr>
        <w:tabs>
          <w:tab w:val="left" w:pos="709"/>
        </w:tabs>
        <w:jc w:val="both"/>
        <w:rPr>
          <w:bCs/>
          <w:lang w:val="id-ID"/>
        </w:rPr>
      </w:pPr>
    </w:p>
    <w:p w:rsidR="005963FB" w:rsidRDefault="005963FB" w:rsidP="005963FB">
      <w:pPr>
        <w:jc w:val="center"/>
        <w:rPr>
          <w:lang w:val="id-ID"/>
        </w:rPr>
      </w:pPr>
      <w:r>
        <w:rPr>
          <w:lang w:val="id-ID"/>
        </w:rPr>
        <w:t>DAFTAR PUSTAKA</w:t>
      </w:r>
    </w:p>
    <w:p w:rsidR="005963FB" w:rsidRDefault="005963FB" w:rsidP="005963FB">
      <w:pPr>
        <w:jc w:val="center"/>
        <w:rPr>
          <w:lang w:val="id-ID"/>
        </w:rPr>
      </w:pPr>
    </w:p>
    <w:p w:rsidR="00E57685" w:rsidRPr="00E57685" w:rsidRDefault="00E57685" w:rsidP="00E57685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{"citationItems":[{"id":"ITEM-1","itemData":{"ISSN":"1798-4769","author":[{"dropping-particle":"","family":"Zulfah","given":"Zulfah","non-dropping-particle":"","parse-names":false,"suffix":""},{"dropping-particle":"","family":"Rasyid","given":"Muhammad Amin","non-dropping-particle":"","parse-names":false,"suffix":""},{"dropping-particle":"","family":"Rahman","given":"Muhammad Asfah","non-dropping-particle":"","parse-names":false,"suffix":""},{"dropping-particle":"","family":"Rahman","given":"Andi Qashas","non-dropping-particle":"","parse-names":false,"suffix":""}],"container-title":"Journal of Language Teaching and Research","id":"ITEM-1","issue":"6","issued":{"date-parts":[["2015"]]},"page":"1280-1288","title":"Teachers’ Instructional and Management Talk in English Foreign Language Classroom","type":"article-journal","volume":"6"},"uris":["http://www.mendeley.com/documents/?uuid=b231c102-18fe-41f2-9cf3-2694f0127a42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E57685">
        <w:rPr>
          <w:noProof/>
          <w:lang w:val="id-ID"/>
        </w:rPr>
        <w:t>[1]</w:t>
      </w:r>
      <w:r>
        <w:rPr>
          <w:lang w:val="id-ID"/>
        </w:rPr>
        <w:fldChar w:fldCharType="end"/>
      </w: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Pr="00E57685">
        <w:rPr>
          <w:noProof/>
        </w:rPr>
        <w:tab/>
        <w:t xml:space="preserve">Z. Zulfah, M. A. Rasyid, M. A. Rahman, and A. Q. Rahman, “Teachers’ Instructional and Management Talk in English Foreign Language Classroom,” </w:t>
      </w:r>
      <w:r w:rsidRPr="00E57685">
        <w:rPr>
          <w:i/>
          <w:iCs/>
          <w:noProof/>
        </w:rPr>
        <w:t>J. Lang. Teach. Res.</w:t>
      </w:r>
      <w:r w:rsidRPr="00E57685">
        <w:rPr>
          <w:noProof/>
        </w:rPr>
        <w:t>, vol. 6, no. 6, pp. 1280–1288, 2015.</w:t>
      </w:r>
    </w:p>
    <w:p w:rsidR="00E57685" w:rsidRPr="00E57685" w:rsidRDefault="00E57685" w:rsidP="00E57685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E57685">
        <w:rPr>
          <w:noProof/>
        </w:rPr>
        <w:t>[2]</w:t>
      </w:r>
      <w:r w:rsidRPr="00E57685">
        <w:rPr>
          <w:noProof/>
        </w:rPr>
        <w:tab/>
        <w:t xml:space="preserve">I. Hermagustiana, A. Hamra, Q. Rahman, and K. Salija, “Reflection of teacher cognition in EFL vocabulary instructional practices in Indonesia,” </w:t>
      </w:r>
      <w:r w:rsidRPr="00E57685">
        <w:rPr>
          <w:i/>
          <w:iCs/>
          <w:noProof/>
        </w:rPr>
        <w:t>Int. J. English Lingusitics</w:t>
      </w:r>
      <w:r w:rsidRPr="00E57685">
        <w:rPr>
          <w:noProof/>
        </w:rPr>
        <w:t>, vol. 7, no. 5, pp. 34–45, 2017.</w:t>
      </w:r>
    </w:p>
    <w:p w:rsidR="00E57685" w:rsidRPr="00E57685" w:rsidRDefault="00E57685" w:rsidP="00E57685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E57685">
        <w:rPr>
          <w:noProof/>
        </w:rPr>
        <w:t>[3]</w:t>
      </w:r>
      <w:r w:rsidRPr="00E57685">
        <w:rPr>
          <w:noProof/>
        </w:rPr>
        <w:tab/>
        <w:t xml:space="preserve">S. Saiful, B. Jabu, and H. Atmowardoyo, “The Effects of the PORPE Method on Students’ Reading Comprehension and Metacognitive Awareness,” </w:t>
      </w:r>
      <w:r w:rsidRPr="00E57685">
        <w:rPr>
          <w:i/>
          <w:iCs/>
          <w:noProof/>
        </w:rPr>
        <w:t>J. Lang. Teach. Res.</w:t>
      </w:r>
      <w:r w:rsidRPr="00E57685">
        <w:rPr>
          <w:noProof/>
        </w:rPr>
        <w:t>, vol. 10, no. 3, pp. 569–582, 2019.</w:t>
      </w:r>
    </w:p>
    <w:p w:rsidR="00E57685" w:rsidRPr="00E57685" w:rsidRDefault="00E57685" w:rsidP="00E57685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E57685">
        <w:rPr>
          <w:noProof/>
        </w:rPr>
        <w:t>[4]</w:t>
      </w:r>
      <w:r w:rsidRPr="00E57685">
        <w:rPr>
          <w:noProof/>
        </w:rPr>
        <w:tab/>
        <w:t xml:space="preserve">N. Aeni, B. Jabu, M. A. Rahman, and J. E. Strid, “English oral communication apprehension in students of Indonesian maritime,” </w:t>
      </w:r>
      <w:r w:rsidRPr="00E57685">
        <w:rPr>
          <w:i/>
          <w:iCs/>
          <w:noProof/>
        </w:rPr>
        <w:t>Int. J. English Linguist.</w:t>
      </w:r>
      <w:r w:rsidRPr="00E57685">
        <w:rPr>
          <w:noProof/>
        </w:rPr>
        <w:t>, vol. 7, no. 4, pp. 158–165, 2017.</w:t>
      </w:r>
    </w:p>
    <w:p w:rsidR="00E57685" w:rsidRPr="00E57685" w:rsidRDefault="00E57685" w:rsidP="00E57685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E57685">
        <w:rPr>
          <w:noProof/>
        </w:rPr>
        <w:t>[5]</w:t>
      </w:r>
      <w:r w:rsidRPr="00E57685">
        <w:rPr>
          <w:noProof/>
        </w:rPr>
        <w:tab/>
        <w:t xml:space="preserve">A. T. Ampa, M. A. Rasyid, A. Rahman, D. Haryanto, and M. Basri, “The students’ needs in developing learning materials for speaking skills in Indonesia,” </w:t>
      </w:r>
      <w:r w:rsidRPr="00E57685">
        <w:rPr>
          <w:i/>
          <w:iCs/>
          <w:noProof/>
        </w:rPr>
        <w:t>J. Educ. Pract.</w:t>
      </w:r>
      <w:r w:rsidRPr="00E57685">
        <w:rPr>
          <w:noProof/>
        </w:rPr>
        <w:t>, vol. 4, no. 17, pp. 171–178, 2013.</w:t>
      </w:r>
    </w:p>
    <w:p w:rsidR="005963FB" w:rsidRPr="005963FB" w:rsidRDefault="00E57685" w:rsidP="005963FB">
      <w:pPr>
        <w:jc w:val="both"/>
        <w:rPr>
          <w:lang w:val="id-ID"/>
        </w:rPr>
      </w:pPr>
      <w:r>
        <w:rPr>
          <w:lang w:val="id-ID"/>
        </w:rPr>
        <w:fldChar w:fldCharType="end"/>
      </w:r>
      <w:r w:rsidRPr="005963FB">
        <w:rPr>
          <w:lang w:val="id-ID"/>
        </w:rPr>
        <w:t xml:space="preserve"> </w:t>
      </w:r>
      <w:bookmarkStart w:id="0" w:name="_GoBack"/>
      <w:bookmarkEnd w:id="0"/>
    </w:p>
    <w:sectPr w:rsidR="005963FB" w:rsidRPr="005963FB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A"/>
    <w:rsid w:val="003F06DA"/>
    <w:rsid w:val="00587330"/>
    <w:rsid w:val="005963FB"/>
    <w:rsid w:val="00D60191"/>
    <w:rsid w:val="00E57685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844A"/>
  <w15:chartTrackingRefBased/>
  <w15:docId w15:val="{C8930DFE-3501-4FE5-8070-239EF07E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F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3328-F007-4189-86DA-0E0E693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2019-06-25T03:00:00Z</dcterms:created>
  <dcterms:modified xsi:type="dcterms:W3CDTF">2019-06-25T03:03:00Z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