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F1FD12C" wp14:editId="12A85BFB">
            <wp:simplePos x="0" y="0"/>
            <wp:positionH relativeFrom="column">
              <wp:posOffset>2359867</wp:posOffset>
            </wp:positionH>
            <wp:positionV relativeFrom="paragraph">
              <wp:posOffset>94157</wp:posOffset>
            </wp:positionV>
            <wp:extent cx="1238250" cy="1219809"/>
            <wp:effectExtent l="0" t="0" r="0" b="0"/>
            <wp:wrapNone/>
            <wp:docPr id="3" name="Picture 1" descr="D:\Master Documents\Kuliah\Tugas\IAD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ter Documents\Kuliah\Tugas\IAD\Images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132" w:rsidRDefault="00BA6132" w:rsidP="00BA61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132" w:rsidRDefault="00BA6132" w:rsidP="00BA61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132" w:rsidRDefault="00BA6132" w:rsidP="00BA61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132" w:rsidRDefault="00BA6132" w:rsidP="00BA6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D8">
        <w:rPr>
          <w:rFonts w:ascii="Times New Roman" w:hAnsi="Times New Roman" w:cs="Times New Roman"/>
          <w:b/>
          <w:sz w:val="24"/>
          <w:szCs w:val="24"/>
        </w:rPr>
        <w:t xml:space="preserve">THE APPLICATION OF </w:t>
      </w:r>
      <w:r>
        <w:rPr>
          <w:rFonts w:ascii="Times New Roman" w:hAnsi="Times New Roman" w:cs="Times New Roman"/>
          <w:b/>
          <w:sz w:val="24"/>
          <w:szCs w:val="24"/>
        </w:rPr>
        <w:t>SEMANTIC FEATURE ANALYSIS AS A</w:t>
      </w:r>
      <w:r w:rsidRPr="00784CD8">
        <w:rPr>
          <w:rFonts w:ascii="Times New Roman" w:hAnsi="Times New Roman" w:cs="Times New Roman"/>
          <w:b/>
          <w:sz w:val="24"/>
          <w:szCs w:val="24"/>
        </w:rPr>
        <w:t xml:space="preserve"> STRATEGY TO ENRICH STUDENTS’ VOCABULARY O</w:t>
      </w:r>
      <w:r>
        <w:rPr>
          <w:rFonts w:ascii="Times New Roman" w:hAnsi="Times New Roman" w:cs="Times New Roman"/>
          <w:b/>
          <w:sz w:val="24"/>
          <w:szCs w:val="24"/>
        </w:rPr>
        <w:t>F THE ELEVENTH GRADE STUDENTS AT</w:t>
      </w:r>
      <w:r w:rsidRPr="00784CD8">
        <w:rPr>
          <w:rFonts w:ascii="Times New Roman" w:hAnsi="Times New Roman" w:cs="Times New Roman"/>
          <w:b/>
          <w:sz w:val="24"/>
          <w:szCs w:val="24"/>
        </w:rPr>
        <w:t xml:space="preserve"> SMA NEGERI 1 MAJENE</w:t>
      </w:r>
    </w:p>
    <w:p w:rsidR="00BA6132" w:rsidRPr="00784CD8" w:rsidRDefault="00BA6132" w:rsidP="00BA613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Thesis</w:t>
      </w: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Submitted to the Faculty of Languages and Literature</w:t>
      </w:r>
      <w:r w:rsidRPr="003F39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State University of Makassar i</w:t>
      </w:r>
      <w:r w:rsidRPr="003F39C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 Partial Fulfillment of the Requirement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</w:t>
      </w:r>
    </w:p>
    <w:p w:rsidR="00BA6132" w:rsidRPr="003F39C0" w:rsidRDefault="00BA6132" w:rsidP="00BA613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f</w:t>
      </w:r>
      <w:r w:rsidRPr="003F39C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 the Degree of Sarjana Pendidikan</w:t>
      </w:r>
    </w:p>
    <w:p w:rsidR="00BA6132" w:rsidRPr="003F39C0" w:rsidRDefault="00BA6132" w:rsidP="00BA613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ARDHAN AKIL</w:t>
      </w: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1352040018</w:t>
      </w:r>
    </w:p>
    <w:p w:rsidR="00BA6132" w:rsidRPr="003F39C0" w:rsidRDefault="00BA6132" w:rsidP="00BA61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132" w:rsidRPr="003F39C0" w:rsidRDefault="00BA6132" w:rsidP="00BA61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ENGLISH DEPARTMENT</w:t>
      </w: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 OF LANGUAGE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3F3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LITERATURE</w:t>
      </w: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 UNIVERSITY OF MAKASSAR</w:t>
      </w:r>
    </w:p>
    <w:p w:rsidR="00BA6132" w:rsidRPr="003F39C0" w:rsidRDefault="00BA6132" w:rsidP="00BA6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8727D" w:rsidRDefault="00F8727D"/>
    <w:p w:rsidR="00BA6132" w:rsidRPr="00E220FE" w:rsidRDefault="00BA6132" w:rsidP="00BA6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FE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BA6132" w:rsidRPr="00E220FE" w:rsidRDefault="00BA6132" w:rsidP="00BA61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132" w:rsidRPr="00E220FE" w:rsidRDefault="00BA6132" w:rsidP="00BA61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0FE">
        <w:rPr>
          <w:rFonts w:ascii="Times New Roman" w:hAnsi="Times New Roman" w:cs="Times New Roman"/>
          <w:b/>
          <w:sz w:val="24"/>
          <w:szCs w:val="24"/>
        </w:rPr>
        <w:t>M. Ardhan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FE">
        <w:rPr>
          <w:rFonts w:ascii="Times New Roman" w:hAnsi="Times New Roman" w:cs="Times New Roman"/>
          <w:b/>
          <w:sz w:val="24"/>
          <w:szCs w:val="24"/>
        </w:rPr>
        <w:t>Akil, 2017</w:t>
      </w:r>
      <w:r w:rsidRPr="00E220FE">
        <w:rPr>
          <w:rFonts w:ascii="Times New Roman" w:hAnsi="Times New Roman" w:cs="Times New Roman"/>
          <w:sz w:val="24"/>
          <w:szCs w:val="24"/>
        </w:rPr>
        <w:t xml:space="preserve">. </w:t>
      </w:r>
      <w:r w:rsidRPr="00E220FE">
        <w:rPr>
          <w:rFonts w:ascii="Times New Roman" w:hAnsi="Times New Roman" w:cs="Times New Roman"/>
          <w:b/>
          <w:i/>
          <w:sz w:val="24"/>
          <w:szCs w:val="24"/>
        </w:rPr>
        <w:t>The Application of Semantic Feature Analysis as a Strategy to Enrich Students’</w:t>
      </w:r>
      <w:r w:rsidR="00223A5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. </w:t>
      </w:r>
      <w:bookmarkStart w:id="0" w:name="_GoBack"/>
      <w:bookmarkEnd w:id="0"/>
      <w:r w:rsidRPr="00E220FE">
        <w:rPr>
          <w:rFonts w:ascii="Times New Roman" w:hAnsi="Times New Roman" w:cs="Times New Roman"/>
          <w:sz w:val="24"/>
          <w:szCs w:val="24"/>
        </w:rPr>
        <w:t>A Thesis.Faculty of Languages and Literature, State University of Makassar. (Supervised by A. Qashas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0FE">
        <w:rPr>
          <w:rFonts w:ascii="Times New Roman" w:hAnsi="Times New Roman" w:cs="Times New Roman"/>
          <w:sz w:val="24"/>
          <w:szCs w:val="24"/>
        </w:rPr>
        <w:t>Rahman and Amirullah)</w:t>
      </w:r>
    </w:p>
    <w:p w:rsidR="00BA6132" w:rsidRPr="00E220FE" w:rsidRDefault="00BA6132" w:rsidP="00BA61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0FE">
        <w:rPr>
          <w:rFonts w:ascii="Times New Roman" w:hAnsi="Times New Roman" w:cs="Times New Roman"/>
          <w:sz w:val="24"/>
          <w:szCs w:val="24"/>
        </w:rPr>
        <w:t xml:space="preserve">This research aimed at finding out whether or not Semantic Feature Analysis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E220FE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E220FE">
        <w:rPr>
          <w:rFonts w:ascii="Times New Roman" w:hAnsi="Times New Roman" w:cs="Times New Roman"/>
          <w:sz w:val="24"/>
          <w:szCs w:val="24"/>
        </w:rPr>
        <w:t xml:space="preserve"> imp</w:t>
      </w:r>
      <w:r>
        <w:rPr>
          <w:rFonts w:ascii="Times New Roman" w:hAnsi="Times New Roman" w:cs="Times New Roman"/>
          <w:sz w:val="24"/>
          <w:szCs w:val="24"/>
        </w:rPr>
        <w:t>rove students’ vocabulary</w:t>
      </w:r>
      <w:r w:rsidRPr="00E220FE">
        <w:rPr>
          <w:rFonts w:ascii="Times New Roman" w:hAnsi="Times New Roman" w:cs="Times New Roman"/>
          <w:sz w:val="24"/>
          <w:szCs w:val="24"/>
        </w:rPr>
        <w:t>. Pre-experimental design was applied in this research with one group pretest - posttest design. The population of this research was t</w:t>
      </w:r>
      <w:r>
        <w:rPr>
          <w:rFonts w:ascii="Times New Roman" w:hAnsi="Times New Roman" w:cs="Times New Roman"/>
          <w:sz w:val="24"/>
          <w:szCs w:val="24"/>
        </w:rPr>
        <w:t>he second grade student</w:t>
      </w:r>
      <w:r w:rsidRPr="00E220FE">
        <w:rPr>
          <w:rFonts w:ascii="Times New Roman" w:hAnsi="Times New Roman" w:cs="Times New Roman"/>
          <w:sz w:val="24"/>
          <w:szCs w:val="24"/>
        </w:rPr>
        <w:t xml:space="preserve">s of SMA Negeri 1 Majene, academic year 2014/2015 </w:t>
      </w:r>
      <w:r>
        <w:rPr>
          <w:rFonts w:ascii="Times New Roman" w:hAnsi="Times New Roman" w:cs="Times New Roman"/>
          <w:sz w:val="24"/>
          <w:szCs w:val="24"/>
        </w:rPr>
        <w:t>which consisted of 8 paralel classes. This research</w:t>
      </w:r>
      <w:r w:rsidRPr="00E220FE">
        <w:rPr>
          <w:rFonts w:ascii="Times New Roman" w:hAnsi="Times New Roman" w:cs="Times New Roman"/>
          <w:sz w:val="24"/>
          <w:szCs w:val="24"/>
        </w:rPr>
        <w:t xml:space="preserve"> used simple random sampling. </w:t>
      </w:r>
      <w:r>
        <w:rPr>
          <w:rFonts w:ascii="Times New Roman" w:hAnsi="Times New Roman" w:cs="Times New Roman"/>
          <w:sz w:val="24"/>
          <w:szCs w:val="24"/>
        </w:rPr>
        <w:t xml:space="preserve">The samples were 28 students of Kelas Lintas Minat Bahasa Inggris. </w:t>
      </w:r>
      <w:r w:rsidRPr="00E220FE">
        <w:rPr>
          <w:rFonts w:ascii="Times New Roman" w:hAnsi="Times New Roman" w:cs="Times New Roman"/>
          <w:sz w:val="24"/>
          <w:szCs w:val="24"/>
        </w:rPr>
        <w:t>The research instrument used vocabulary test through written test using Semantic Feature Analysis Grid</w:t>
      </w:r>
      <w:r>
        <w:rPr>
          <w:rFonts w:ascii="Times New Roman" w:hAnsi="Times New Roman" w:cs="Times New Roman"/>
          <w:sz w:val="24"/>
          <w:szCs w:val="24"/>
        </w:rPr>
        <w:t xml:space="preserve"> as the research instrument</w:t>
      </w:r>
      <w:r w:rsidRPr="00E220FE">
        <w:rPr>
          <w:rFonts w:ascii="Times New Roman" w:hAnsi="Times New Roman" w:cs="Times New Roman"/>
          <w:sz w:val="24"/>
          <w:szCs w:val="24"/>
        </w:rPr>
        <w:t xml:space="preserve">. The result of this research showed </w:t>
      </w:r>
      <w:r w:rsidRPr="00E220FE">
        <w:rPr>
          <w:rFonts w:ascii="Times New Roman" w:eastAsia="Calibri" w:hAnsi="Times New Roman" w:cs="Times New Roman"/>
          <w:sz w:val="24"/>
          <w:szCs w:val="24"/>
        </w:rPr>
        <w:t xml:space="preserve">that the application of Semantic Feature Analysis </w:t>
      </w:r>
      <w:r>
        <w:rPr>
          <w:rFonts w:ascii="Times New Roman" w:eastAsia="Calibri" w:hAnsi="Times New Roman" w:cs="Times New Roman"/>
          <w:sz w:val="24"/>
          <w:szCs w:val="24"/>
        </w:rPr>
        <w:t>had significant influence on</w:t>
      </w:r>
      <w:r w:rsidRPr="00E220FE">
        <w:rPr>
          <w:rFonts w:ascii="Times New Roman" w:eastAsia="Calibri" w:hAnsi="Times New Roman" w:cs="Times New Roman"/>
          <w:sz w:val="24"/>
          <w:szCs w:val="24"/>
        </w:rPr>
        <w:t xml:space="preserve"> students’ vocabula</w:t>
      </w:r>
      <w:r>
        <w:rPr>
          <w:rFonts w:ascii="Times New Roman" w:eastAsia="Calibri" w:hAnsi="Times New Roman" w:cs="Times New Roman"/>
          <w:sz w:val="24"/>
          <w:szCs w:val="24"/>
        </w:rPr>
        <w:t xml:space="preserve">ry enrichment. It was proved by </w:t>
      </w:r>
      <w:r w:rsidRPr="00E220FE">
        <w:rPr>
          <w:rFonts w:ascii="Times New Roman" w:eastAsia="Calibri" w:hAnsi="Times New Roman" w:cs="Times New Roman"/>
          <w:sz w:val="24"/>
          <w:szCs w:val="24"/>
        </w:rPr>
        <w:t xml:space="preserve">the value of the t-test 18.7 which was greater than the value of t-table 1,703 </w:t>
      </w:r>
      <w:r w:rsidRPr="00E220FE">
        <w:rPr>
          <w:rFonts w:ascii="Times New Roman" w:hAnsi="Times New Roman" w:cs="Times New Roman"/>
          <w:sz w:val="24"/>
          <w:szCs w:val="24"/>
        </w:rPr>
        <w:t>the level of significance (p) = 0.05 and degree of freedom (n-1)=28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132" w:rsidRDefault="00BA6132"/>
    <w:p w:rsidR="00BA6132" w:rsidRDefault="00BA6132" w:rsidP="00BA6132">
      <w:pPr>
        <w:jc w:val="center"/>
        <w:rPr>
          <w:b/>
          <w:lang w:val="id-ID"/>
        </w:rPr>
      </w:pPr>
      <w:r w:rsidRPr="00BA6132">
        <w:rPr>
          <w:b/>
          <w:lang w:val="id-ID"/>
        </w:rPr>
        <w:t>DAFTAR PUSTAKA</w:t>
      </w:r>
    </w:p>
    <w:p w:rsidR="00BA6132" w:rsidRDefault="00BA6132" w:rsidP="00223A5C">
      <w:pPr>
        <w:widowControl w:val="0"/>
        <w:autoSpaceDE w:val="0"/>
        <w:autoSpaceDN w:val="0"/>
        <w:adjustRightInd w:val="0"/>
        <w:spacing w:line="240" w:lineRule="auto"/>
        <w:rPr>
          <w:lang w:val="id-ID"/>
        </w:rPr>
      </w:pPr>
    </w:p>
    <w:p w:rsidR="00223A5C" w:rsidRPr="00223A5C" w:rsidRDefault="00BA6132" w:rsidP="00223A5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="00223A5C" w:rsidRPr="00223A5C">
        <w:rPr>
          <w:rFonts w:ascii="Calibri" w:hAnsi="Calibri" w:cs="Calibri"/>
          <w:noProof/>
          <w:szCs w:val="24"/>
        </w:rPr>
        <w:t>[1]</w:t>
      </w:r>
      <w:r w:rsidR="00223A5C" w:rsidRPr="00223A5C">
        <w:rPr>
          <w:rFonts w:ascii="Calibri" w:hAnsi="Calibri" w:cs="Calibri"/>
          <w:noProof/>
          <w:szCs w:val="24"/>
        </w:rPr>
        <w:tab/>
        <w:t xml:space="preserve">I. Hermagustiana, A. Hamra, Q. Rahman, and K. Salija, “Reflection of teacher cognition in EFL vocabulary instructional practices in Indonesia,” </w:t>
      </w:r>
      <w:r w:rsidR="00223A5C" w:rsidRPr="00223A5C">
        <w:rPr>
          <w:rFonts w:ascii="Calibri" w:hAnsi="Calibri" w:cs="Calibri"/>
          <w:i/>
          <w:iCs/>
          <w:noProof/>
          <w:szCs w:val="24"/>
        </w:rPr>
        <w:t>Int. J. English Lingusitics</w:t>
      </w:r>
      <w:r w:rsidR="00223A5C" w:rsidRPr="00223A5C">
        <w:rPr>
          <w:rFonts w:ascii="Calibri" w:hAnsi="Calibri" w:cs="Calibri"/>
          <w:noProof/>
          <w:szCs w:val="24"/>
        </w:rPr>
        <w:t>, vol. 7, no. 5, pp. 34–45, 2017.</w:t>
      </w:r>
    </w:p>
    <w:p w:rsidR="00223A5C" w:rsidRPr="00223A5C" w:rsidRDefault="00223A5C" w:rsidP="00223A5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223A5C">
        <w:rPr>
          <w:rFonts w:ascii="Calibri" w:hAnsi="Calibri" w:cs="Calibri"/>
          <w:noProof/>
          <w:szCs w:val="24"/>
        </w:rPr>
        <w:t>[2]</w:t>
      </w:r>
      <w:r w:rsidRPr="00223A5C">
        <w:rPr>
          <w:rFonts w:ascii="Calibri" w:hAnsi="Calibri" w:cs="Calibri"/>
          <w:noProof/>
          <w:szCs w:val="24"/>
        </w:rPr>
        <w:tab/>
        <w:t xml:space="preserve">A. T. Ampa, M. A. Rasyid, A. Rahman, D. Haryanto, and M. Basri, “The students’ needs in developing learning materials for speaking skills in Indonesia,” </w:t>
      </w:r>
      <w:r w:rsidRPr="00223A5C">
        <w:rPr>
          <w:rFonts w:ascii="Calibri" w:hAnsi="Calibri" w:cs="Calibri"/>
          <w:i/>
          <w:iCs/>
          <w:noProof/>
          <w:szCs w:val="24"/>
        </w:rPr>
        <w:t>J. Educ. Pract.</w:t>
      </w:r>
      <w:r w:rsidRPr="00223A5C">
        <w:rPr>
          <w:rFonts w:ascii="Calibri" w:hAnsi="Calibri" w:cs="Calibri"/>
          <w:noProof/>
          <w:szCs w:val="24"/>
        </w:rPr>
        <w:t>, vol. 4, no. 17, pp. 171–178, 2013.</w:t>
      </w:r>
    </w:p>
    <w:p w:rsidR="00223A5C" w:rsidRPr="00223A5C" w:rsidRDefault="00223A5C" w:rsidP="00223A5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223A5C">
        <w:rPr>
          <w:rFonts w:ascii="Calibri" w:hAnsi="Calibri" w:cs="Calibri"/>
          <w:noProof/>
          <w:szCs w:val="24"/>
        </w:rPr>
        <w:t>[3]</w:t>
      </w:r>
      <w:r w:rsidRPr="00223A5C">
        <w:rPr>
          <w:rFonts w:ascii="Calibri" w:hAnsi="Calibri" w:cs="Calibri"/>
          <w:noProof/>
          <w:szCs w:val="24"/>
        </w:rPr>
        <w:tab/>
        <w:t xml:space="preserve">K. Daeng and M. B. Syamsuddin, </w:t>
      </w:r>
      <w:r w:rsidRPr="00223A5C">
        <w:rPr>
          <w:rFonts w:ascii="Calibri" w:hAnsi="Calibri" w:cs="Calibri"/>
          <w:i/>
          <w:iCs/>
          <w:noProof/>
          <w:szCs w:val="24"/>
        </w:rPr>
        <w:t>Sintaksis Bahasa Makassar</w:t>
      </w:r>
      <w:r w:rsidRPr="00223A5C">
        <w:rPr>
          <w:rFonts w:ascii="Calibri" w:hAnsi="Calibri" w:cs="Calibri"/>
          <w:noProof/>
          <w:szCs w:val="24"/>
        </w:rPr>
        <w:t>. Badan Penerbit Universitas Negeri Makassar, 2005.</w:t>
      </w:r>
    </w:p>
    <w:p w:rsidR="00223A5C" w:rsidRPr="00223A5C" w:rsidRDefault="00223A5C" w:rsidP="00223A5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223A5C">
        <w:rPr>
          <w:rFonts w:ascii="Calibri" w:hAnsi="Calibri" w:cs="Calibri"/>
          <w:noProof/>
          <w:szCs w:val="24"/>
        </w:rPr>
        <w:t>[4]</w:t>
      </w:r>
      <w:r w:rsidRPr="00223A5C">
        <w:rPr>
          <w:rFonts w:ascii="Calibri" w:hAnsi="Calibri" w:cs="Calibri"/>
          <w:noProof/>
          <w:szCs w:val="24"/>
        </w:rPr>
        <w:tab/>
        <w:t xml:space="preserve">S. Djumingin, “Penilaian Pembelajaran Bahasa dan Sastra Indonesia,” </w:t>
      </w:r>
      <w:r w:rsidRPr="00223A5C">
        <w:rPr>
          <w:rFonts w:ascii="Calibri" w:hAnsi="Calibri" w:cs="Calibri"/>
          <w:i/>
          <w:iCs/>
          <w:noProof/>
          <w:szCs w:val="24"/>
        </w:rPr>
        <w:t>Makassar Badan Penerbit UNM</w:t>
      </w:r>
      <w:r w:rsidRPr="00223A5C">
        <w:rPr>
          <w:rFonts w:ascii="Calibri" w:hAnsi="Calibri" w:cs="Calibri"/>
          <w:noProof/>
          <w:szCs w:val="24"/>
        </w:rPr>
        <w:t>, 2010.</w:t>
      </w:r>
    </w:p>
    <w:p w:rsidR="00223A5C" w:rsidRPr="00223A5C" w:rsidRDefault="00223A5C" w:rsidP="00223A5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223A5C">
        <w:rPr>
          <w:rFonts w:ascii="Calibri" w:hAnsi="Calibri" w:cs="Calibri"/>
          <w:noProof/>
          <w:szCs w:val="24"/>
        </w:rPr>
        <w:t>[5]</w:t>
      </w:r>
      <w:r w:rsidRPr="00223A5C">
        <w:rPr>
          <w:rFonts w:ascii="Calibri" w:hAnsi="Calibri" w:cs="Calibri"/>
          <w:noProof/>
          <w:szCs w:val="24"/>
        </w:rPr>
        <w:tab/>
        <w:t xml:space="preserve">Z. Zulfah, M. A. Rasyid, M. A. Rahman, and A. Q. Rahman, “Teachers’ Instructional and Management Talk in English Foreign Language Classroom,” </w:t>
      </w:r>
      <w:r w:rsidRPr="00223A5C">
        <w:rPr>
          <w:rFonts w:ascii="Calibri" w:hAnsi="Calibri" w:cs="Calibri"/>
          <w:i/>
          <w:iCs/>
          <w:noProof/>
          <w:szCs w:val="24"/>
        </w:rPr>
        <w:t>J. Lang. Teach. Res.</w:t>
      </w:r>
      <w:r w:rsidRPr="00223A5C">
        <w:rPr>
          <w:rFonts w:ascii="Calibri" w:hAnsi="Calibri" w:cs="Calibri"/>
          <w:noProof/>
          <w:szCs w:val="24"/>
        </w:rPr>
        <w:t>, vol. 6, no. 6, pp. 1280–1288, 2015.</w:t>
      </w:r>
    </w:p>
    <w:p w:rsidR="00BA6132" w:rsidRPr="00BA6132" w:rsidRDefault="00BA6132" w:rsidP="00BA6132">
      <w:pPr>
        <w:jc w:val="both"/>
        <w:rPr>
          <w:lang w:val="id-ID"/>
        </w:rPr>
      </w:pPr>
      <w:r>
        <w:rPr>
          <w:lang w:val="id-ID"/>
        </w:rPr>
        <w:fldChar w:fldCharType="end"/>
      </w:r>
    </w:p>
    <w:sectPr w:rsidR="00BA6132" w:rsidRPr="00BA6132" w:rsidSect="006A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223A5C"/>
    <w:rsid w:val="00587330"/>
    <w:rsid w:val="00635E2F"/>
    <w:rsid w:val="00650670"/>
    <w:rsid w:val="00BA6132"/>
    <w:rsid w:val="00D60191"/>
    <w:rsid w:val="00F45CC4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A1C6"/>
  <w15:chartTrackingRefBased/>
  <w15:docId w15:val="{124FC4A0-B1BD-4AEF-B8AE-F536B65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3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3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FB6D-947D-489E-B5CB-060F7850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5</cp:revision>
  <dcterms:created xsi:type="dcterms:W3CDTF">2019-06-25T02:38:00Z</dcterms:created>
  <dcterms:modified xsi:type="dcterms:W3CDTF">2019-06-25T02:57:00Z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