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97" w:rsidRDefault="00D61597" w:rsidP="00202CC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D61597" w:rsidRPr="00D61597" w:rsidRDefault="00D61597" w:rsidP="00202C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Arnida. 2017</w:t>
      </w:r>
      <w:r w:rsidRPr="00784E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615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A1BAA">
        <w:rPr>
          <w:rFonts w:ascii="Times New Roman" w:hAnsi="Times New Roman" w:cs="Times New Roman"/>
          <w:b/>
          <w:sz w:val="24"/>
          <w:szCs w:val="24"/>
          <w:lang w:val="id-ID"/>
        </w:rPr>
        <w:t>The Effect</w:t>
      </w:r>
      <w:r w:rsidRPr="00AA1BAA">
        <w:rPr>
          <w:rFonts w:ascii="Times New Roman" w:hAnsi="Times New Roman" w:cs="Times New Roman"/>
          <w:b/>
          <w:sz w:val="24"/>
          <w:szCs w:val="24"/>
        </w:rPr>
        <w:t>iveness</w:t>
      </w:r>
      <w:r w:rsidR="00232C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32CDF">
        <w:rPr>
          <w:rFonts w:ascii="Times New Roman" w:hAnsi="Times New Roman" w:cs="Times New Roman"/>
          <w:b/>
          <w:sz w:val="24"/>
          <w:szCs w:val="24"/>
        </w:rPr>
        <w:t>o</w:t>
      </w:r>
      <w:r w:rsidRPr="00AA1BAA">
        <w:rPr>
          <w:rFonts w:ascii="Times New Roman" w:hAnsi="Times New Roman" w:cs="Times New Roman"/>
          <w:b/>
          <w:sz w:val="24"/>
          <w:szCs w:val="24"/>
          <w:lang w:val="id-ID"/>
        </w:rPr>
        <w:t>f</w:t>
      </w:r>
      <w:r w:rsidR="00232CDF">
        <w:rPr>
          <w:rFonts w:ascii="Times New Roman" w:hAnsi="Times New Roman" w:cs="Times New Roman"/>
          <w:b/>
          <w:sz w:val="24"/>
          <w:szCs w:val="24"/>
        </w:rPr>
        <w:t xml:space="preserve"> Problems Plane Game as a Joyful Learning Strategy i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A1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CDF">
        <w:rPr>
          <w:rFonts w:ascii="Times New Roman" w:hAnsi="Times New Roman" w:cs="Times New Roman"/>
          <w:b/>
          <w:sz w:val="24"/>
          <w:szCs w:val="24"/>
        </w:rPr>
        <w:t>Developing Student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32CDF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 Speaking Skills of SMAN 16 Makassar. </w:t>
      </w:r>
      <w:r w:rsidRPr="00784EC6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232CDF">
        <w:rPr>
          <w:rFonts w:ascii="Times New Roman" w:hAnsi="Times New Roman" w:cs="Times New Roman"/>
          <w:b/>
          <w:bCs/>
          <w:sz w:val="24"/>
          <w:szCs w:val="24"/>
        </w:rPr>
        <w:t>esis. Faculty English and Literature</w:t>
      </w:r>
      <w:r w:rsidRPr="00784E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2CDF">
        <w:rPr>
          <w:rFonts w:ascii="Times New Roman" w:hAnsi="Times New Roman" w:cs="Times New Roman"/>
          <w:b/>
          <w:bCs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b/>
          <w:bCs/>
          <w:sz w:val="24"/>
          <w:szCs w:val="24"/>
        </w:rPr>
        <w:t>Department. Supervised by Prof Baso Jabu and Amra Ariyani</w:t>
      </w:r>
      <w:r w:rsidRPr="00784E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1597" w:rsidRDefault="00D61597" w:rsidP="00202CC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597" w:rsidRDefault="00D6159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ADF">
        <w:rPr>
          <w:rFonts w:ascii="Times New Roman" w:hAnsi="Times New Roman" w:cs="Times New Roman"/>
          <w:bCs/>
          <w:sz w:val="24"/>
          <w:szCs w:val="24"/>
        </w:rPr>
        <w:t>This thesis presents the description of the students</w:t>
      </w:r>
      <w:r w:rsidR="00712D94">
        <w:rPr>
          <w:rFonts w:ascii="Times New Roman" w:hAnsi="Times New Roman" w:cs="Times New Roman"/>
          <w:bCs/>
          <w:sz w:val="24"/>
          <w:szCs w:val="24"/>
        </w:rPr>
        <w:t>’ speaking skills</w:t>
      </w:r>
      <w:r w:rsidRPr="00966ADF">
        <w:rPr>
          <w:rFonts w:ascii="Times New Roman" w:hAnsi="Times New Roman" w:cs="Times New Roman"/>
          <w:bCs/>
          <w:sz w:val="24"/>
          <w:szCs w:val="24"/>
        </w:rPr>
        <w:t xml:space="preserve"> and i</w:t>
      </w:r>
      <w:r>
        <w:rPr>
          <w:rFonts w:ascii="Times New Roman" w:hAnsi="Times New Roman" w:cs="Times New Roman"/>
          <w:bCs/>
          <w:sz w:val="24"/>
          <w:szCs w:val="24"/>
        </w:rPr>
        <w:t xml:space="preserve">nterest toward the use of discussion by using </w:t>
      </w:r>
      <w:r w:rsidR="00712D94">
        <w:rPr>
          <w:rFonts w:ascii="Times New Roman" w:hAnsi="Times New Roman" w:cs="Times New Roman"/>
          <w:bCs/>
          <w:sz w:val="24"/>
          <w:szCs w:val="24"/>
        </w:rPr>
        <w:t>Problems Plane G</w:t>
      </w:r>
      <w:r>
        <w:rPr>
          <w:rFonts w:ascii="Times New Roman" w:hAnsi="Times New Roman" w:cs="Times New Roman"/>
          <w:bCs/>
          <w:sz w:val="24"/>
          <w:szCs w:val="24"/>
        </w:rPr>
        <w:t>ame</w:t>
      </w:r>
      <w:r w:rsidRPr="00966ADF">
        <w:rPr>
          <w:rFonts w:ascii="Times New Roman" w:hAnsi="Times New Roman" w:cs="Times New Roman"/>
          <w:bCs/>
          <w:sz w:val="24"/>
          <w:szCs w:val="24"/>
        </w:rPr>
        <w:t xml:space="preserve"> in th</w:t>
      </w:r>
      <w:r w:rsidR="00134635">
        <w:rPr>
          <w:rFonts w:ascii="Times New Roman" w:hAnsi="Times New Roman" w:cs="Times New Roman"/>
          <w:bCs/>
          <w:sz w:val="24"/>
          <w:szCs w:val="24"/>
        </w:rPr>
        <w:t xml:space="preserve">e classroom. </w:t>
      </w:r>
      <w:r w:rsidRPr="00966ADF">
        <w:rPr>
          <w:rFonts w:ascii="Times New Roman" w:hAnsi="Times New Roman" w:cs="Times New Roman"/>
          <w:bCs/>
          <w:sz w:val="24"/>
          <w:szCs w:val="24"/>
        </w:rPr>
        <w:t xml:space="preserve">It aims at finding the answers to the following problems: 1) </w:t>
      </w:r>
      <w:r w:rsidR="00BF7E5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712D94" w:rsidRPr="00712D94">
        <w:rPr>
          <w:rFonts w:ascii="Times New Roman" w:hAnsi="Times New Roman" w:cs="Times New Roman"/>
          <w:sz w:val="24"/>
          <w:szCs w:val="24"/>
        </w:rPr>
        <w:t>s the use of problems plane game effective to enhance the speaking skills of the second year students of SMAN 16 Makassar?</w:t>
      </w:r>
      <w:r w:rsidR="00712D94">
        <w:rPr>
          <w:rFonts w:ascii="Times New Roman" w:hAnsi="Times New Roman" w:cs="Times New Roman"/>
          <w:sz w:val="24"/>
          <w:szCs w:val="24"/>
        </w:rPr>
        <w:t xml:space="preserve"> </w:t>
      </w:r>
      <w:r w:rsidRPr="00966ADF">
        <w:rPr>
          <w:rFonts w:ascii="Times New Roman" w:hAnsi="Times New Roman" w:cs="Times New Roman"/>
          <w:sz w:val="24"/>
          <w:szCs w:val="24"/>
        </w:rPr>
        <w:t xml:space="preserve">And 2) </w:t>
      </w:r>
      <w:r w:rsidR="00232CDF">
        <w:rPr>
          <w:rFonts w:ascii="Times New Roman" w:hAnsi="Times New Roman" w:cs="Times New Roman"/>
          <w:sz w:val="24"/>
          <w:szCs w:val="24"/>
        </w:rPr>
        <w:t>Does</w:t>
      </w:r>
      <w:r w:rsidR="00712D94" w:rsidRPr="00712D94">
        <w:rPr>
          <w:rFonts w:ascii="Times New Roman" w:hAnsi="Times New Roman" w:cs="Times New Roman"/>
          <w:sz w:val="24"/>
          <w:szCs w:val="24"/>
        </w:rPr>
        <w:t xml:space="preserve"> the use </w:t>
      </w:r>
      <w:r w:rsidR="00232CDF">
        <w:rPr>
          <w:rFonts w:ascii="Times New Roman" w:hAnsi="Times New Roman" w:cs="Times New Roman"/>
          <w:sz w:val="24"/>
          <w:szCs w:val="24"/>
        </w:rPr>
        <w:t>of Problems Plane game attract</w:t>
      </w:r>
      <w:r w:rsidR="00712D94" w:rsidRPr="00712D94">
        <w:rPr>
          <w:rFonts w:ascii="Times New Roman" w:hAnsi="Times New Roman" w:cs="Times New Roman"/>
          <w:sz w:val="24"/>
          <w:szCs w:val="24"/>
        </w:rPr>
        <w:t xml:space="preserve"> the student’s interest to enhance</w:t>
      </w:r>
      <w:r w:rsidR="00134635">
        <w:rPr>
          <w:rFonts w:ascii="Times New Roman" w:hAnsi="Times New Roman" w:cs="Times New Roman"/>
          <w:sz w:val="24"/>
          <w:szCs w:val="24"/>
        </w:rPr>
        <w:t xml:space="preserve"> their speaking skills? In this research t</w:t>
      </w:r>
      <w:r>
        <w:rPr>
          <w:rFonts w:ascii="Times New Roman" w:hAnsi="Times New Roman" w:cs="Times New Roman"/>
          <w:sz w:val="24"/>
          <w:szCs w:val="24"/>
        </w:rPr>
        <w:t>h</w:t>
      </w:r>
      <w:r w:rsidR="00712D94">
        <w:rPr>
          <w:rFonts w:ascii="Times New Roman" w:hAnsi="Times New Roman" w:cs="Times New Roman"/>
          <w:sz w:val="24"/>
          <w:szCs w:val="24"/>
        </w:rPr>
        <w:t xml:space="preserve">e writer applied the pre-experimental </w:t>
      </w:r>
      <w:r>
        <w:rPr>
          <w:rFonts w:ascii="Times New Roman" w:hAnsi="Times New Roman" w:cs="Times New Roman"/>
          <w:sz w:val="24"/>
          <w:szCs w:val="24"/>
        </w:rPr>
        <w:t>method</w:t>
      </w:r>
      <w:r w:rsidR="00134635">
        <w:rPr>
          <w:rFonts w:ascii="Times New Roman" w:hAnsi="Times New Roman" w:cs="Times New Roman"/>
          <w:sz w:val="24"/>
          <w:szCs w:val="24"/>
        </w:rPr>
        <w:t xml:space="preserve"> by using Pretest,</w:t>
      </w:r>
      <w:r w:rsidR="00C642ED">
        <w:rPr>
          <w:rFonts w:ascii="Times New Roman" w:hAnsi="Times New Roman" w:cs="Times New Roman"/>
          <w:sz w:val="24"/>
          <w:szCs w:val="24"/>
        </w:rPr>
        <w:t xml:space="preserve"> Posttest</w:t>
      </w:r>
      <w:r w:rsidR="00232CDF">
        <w:rPr>
          <w:rFonts w:ascii="Times New Roman" w:hAnsi="Times New Roman" w:cs="Times New Roman"/>
          <w:sz w:val="24"/>
          <w:szCs w:val="24"/>
        </w:rPr>
        <w:t xml:space="preserve"> and treatment</w:t>
      </w:r>
      <w:r>
        <w:rPr>
          <w:rFonts w:ascii="Times New Roman" w:hAnsi="Times New Roman" w:cs="Times New Roman"/>
          <w:sz w:val="24"/>
          <w:szCs w:val="24"/>
        </w:rPr>
        <w:t>. The writer collected data by using two instruments; the first is</w:t>
      </w:r>
      <w:r w:rsidR="00C642ED">
        <w:rPr>
          <w:rFonts w:ascii="Times New Roman" w:hAnsi="Times New Roman" w:cs="Times New Roman"/>
          <w:sz w:val="24"/>
          <w:szCs w:val="24"/>
        </w:rPr>
        <w:t xml:space="preserve"> interview</w:t>
      </w:r>
      <w:r>
        <w:rPr>
          <w:rFonts w:ascii="Times New Roman" w:hAnsi="Times New Roman" w:cs="Times New Roman"/>
          <w:sz w:val="24"/>
          <w:szCs w:val="24"/>
        </w:rPr>
        <w:t xml:space="preserve"> to obtain data a</w:t>
      </w:r>
      <w:r w:rsidR="00C642ED">
        <w:rPr>
          <w:rFonts w:ascii="Times New Roman" w:hAnsi="Times New Roman" w:cs="Times New Roman"/>
          <w:sz w:val="24"/>
          <w:szCs w:val="24"/>
        </w:rPr>
        <w:t xml:space="preserve">bout the students’ </w:t>
      </w:r>
      <w:r w:rsidR="001065C7">
        <w:rPr>
          <w:rFonts w:ascii="Times New Roman" w:hAnsi="Times New Roman" w:cs="Times New Roman"/>
          <w:sz w:val="24"/>
          <w:szCs w:val="24"/>
        </w:rPr>
        <w:t>speaking skills consists of accuracy, fluency and comprehensibility</w:t>
      </w:r>
      <w:r>
        <w:rPr>
          <w:rFonts w:ascii="Times New Roman" w:hAnsi="Times New Roman" w:cs="Times New Roman"/>
          <w:sz w:val="24"/>
          <w:szCs w:val="24"/>
        </w:rPr>
        <w:t xml:space="preserve">. The second is questionnaire to obtain data about the students’ interest. </w:t>
      </w:r>
      <w:r w:rsidRPr="00202CCE">
        <w:rPr>
          <w:rFonts w:ascii="Times New Roman" w:hAnsi="Times New Roman" w:cs="Times New Roman"/>
          <w:sz w:val="24"/>
          <w:szCs w:val="24"/>
        </w:rPr>
        <w:t>The research findings show that the stud</w:t>
      </w:r>
      <w:r w:rsidR="001065C7" w:rsidRPr="00202CCE">
        <w:rPr>
          <w:rFonts w:ascii="Times New Roman" w:hAnsi="Times New Roman" w:cs="Times New Roman"/>
          <w:sz w:val="24"/>
          <w:szCs w:val="24"/>
        </w:rPr>
        <w:t xml:space="preserve">ents’ </w:t>
      </w:r>
      <w:r w:rsidR="000F321C" w:rsidRPr="00202CCE">
        <w:rPr>
          <w:rFonts w:ascii="Times New Roman" w:hAnsi="Times New Roman" w:cs="Times New Roman"/>
          <w:sz w:val="24"/>
          <w:szCs w:val="24"/>
        </w:rPr>
        <w:t xml:space="preserve">accuracy </w:t>
      </w:r>
      <w:r w:rsidR="00202CCE" w:rsidRPr="00202CCE">
        <w:rPr>
          <w:rFonts w:ascii="Times New Roman" w:hAnsi="Times New Roman" w:cs="Times New Roman"/>
          <w:sz w:val="24"/>
          <w:szCs w:val="24"/>
        </w:rPr>
        <w:t xml:space="preserve">there are 10 (45.5%) students categorized as good and 12 (54.5%) as very good. </w:t>
      </w:r>
      <w:r w:rsidR="0038052B" w:rsidRPr="00202CCE">
        <w:rPr>
          <w:rFonts w:ascii="Times New Roman" w:hAnsi="Times New Roman" w:cs="Times New Roman"/>
          <w:sz w:val="24"/>
          <w:szCs w:val="24"/>
        </w:rPr>
        <w:t>the student’s fluency</w:t>
      </w:r>
      <w:r w:rsidR="00202CCE" w:rsidRPr="00202CCE">
        <w:rPr>
          <w:rFonts w:ascii="Times New Roman" w:hAnsi="Times New Roman" w:cs="Times New Roman"/>
          <w:sz w:val="24"/>
          <w:szCs w:val="24"/>
        </w:rPr>
        <w:t xml:space="preserve"> show that</w:t>
      </w:r>
      <w:r w:rsidR="0038052B" w:rsidRPr="00202CCE">
        <w:rPr>
          <w:rFonts w:ascii="Times New Roman" w:hAnsi="Times New Roman" w:cs="Times New Roman"/>
          <w:sz w:val="24"/>
          <w:szCs w:val="24"/>
        </w:rPr>
        <w:t xml:space="preserve"> </w:t>
      </w:r>
      <w:r w:rsidR="00202CCE">
        <w:rPr>
          <w:rFonts w:ascii="Times New Roman" w:hAnsi="Times New Roman" w:cs="Times New Roman"/>
          <w:sz w:val="24"/>
          <w:szCs w:val="24"/>
        </w:rPr>
        <w:t>12 (54.5</w:t>
      </w:r>
      <w:r w:rsidR="00202CCE" w:rsidRPr="00202CCE">
        <w:rPr>
          <w:rFonts w:ascii="Times New Roman" w:hAnsi="Times New Roman" w:cs="Times New Roman"/>
          <w:sz w:val="24"/>
          <w:szCs w:val="24"/>
        </w:rPr>
        <w:t xml:space="preserve">%) students categorized as very good and 10 (45.5%) students categorized as good. </w:t>
      </w:r>
      <w:r w:rsidR="0038052B" w:rsidRPr="00202CCE">
        <w:rPr>
          <w:rFonts w:ascii="Times New Roman" w:hAnsi="Times New Roman" w:cs="Times New Roman"/>
          <w:sz w:val="24"/>
          <w:szCs w:val="24"/>
        </w:rPr>
        <w:t>and the student’s comprehensibility</w:t>
      </w:r>
      <w:r w:rsidR="00202CCE" w:rsidRPr="00202CCE">
        <w:rPr>
          <w:rFonts w:ascii="Times New Roman" w:hAnsi="Times New Roman" w:cs="Times New Roman"/>
          <w:sz w:val="24"/>
          <w:szCs w:val="24"/>
        </w:rPr>
        <w:t xml:space="preserve"> show that there are 11 (50 %) students categorized as very good, 9 (40.9%) students categorized as good and 2 (9.1%) students categorized fair.</w:t>
      </w:r>
      <w:r w:rsidRPr="00202CCE">
        <w:rPr>
          <w:rFonts w:ascii="Times New Roman" w:hAnsi="Times New Roman" w:cs="Times New Roman"/>
          <w:sz w:val="24"/>
          <w:szCs w:val="24"/>
        </w:rPr>
        <w:t xml:space="preserve"> The questionnaire shows their interest in speaking English </w:t>
      </w:r>
      <w:r w:rsidR="0038052B" w:rsidRPr="00202CCE">
        <w:rPr>
          <w:rFonts w:ascii="Times New Roman" w:hAnsi="Times New Roman" w:cs="Times New Roman"/>
          <w:sz w:val="24"/>
          <w:szCs w:val="24"/>
        </w:rPr>
        <w:t>in the classroom through Problem Plane Game</w:t>
      </w:r>
      <w:r w:rsidR="00202CCE">
        <w:rPr>
          <w:rFonts w:ascii="Times New Roman" w:hAnsi="Times New Roman" w:cs="Times New Roman"/>
          <w:sz w:val="24"/>
          <w:szCs w:val="24"/>
        </w:rPr>
        <w:t xml:space="preserve"> with percentages there are 9 (40.9</w:t>
      </w:r>
      <w:r w:rsidR="00202CCE" w:rsidRPr="00A8652D">
        <w:rPr>
          <w:rFonts w:ascii="Times New Roman" w:hAnsi="Times New Roman" w:cs="Times New Roman"/>
          <w:sz w:val="24"/>
          <w:szCs w:val="24"/>
        </w:rPr>
        <w:t>%) students categ</w:t>
      </w:r>
      <w:r w:rsidR="00202CCE">
        <w:rPr>
          <w:rFonts w:ascii="Times New Roman" w:hAnsi="Times New Roman" w:cs="Times New Roman"/>
          <w:sz w:val="24"/>
          <w:szCs w:val="24"/>
        </w:rPr>
        <w:t>orized as very high interest and 13 (51.9</w:t>
      </w:r>
      <w:r w:rsidR="00202CCE" w:rsidRPr="00A8652D">
        <w:rPr>
          <w:rFonts w:ascii="Times New Roman" w:hAnsi="Times New Roman" w:cs="Times New Roman"/>
          <w:sz w:val="24"/>
          <w:szCs w:val="24"/>
        </w:rPr>
        <w:t>%</w:t>
      </w:r>
      <w:r w:rsidR="00202CCE">
        <w:rPr>
          <w:rFonts w:ascii="Times New Roman" w:hAnsi="Times New Roman" w:cs="Times New Roman"/>
          <w:sz w:val="24"/>
          <w:szCs w:val="24"/>
        </w:rPr>
        <w:t>) students as high interest.</w:t>
      </w:r>
      <w:r w:rsidR="00202CCE" w:rsidRPr="00A8652D">
        <w:rPr>
          <w:rFonts w:ascii="Times New Roman" w:hAnsi="Times New Roman" w:cs="Times New Roman"/>
          <w:sz w:val="24"/>
          <w:szCs w:val="24"/>
        </w:rPr>
        <w:t xml:space="preserve"> None of them belong</w:t>
      </w:r>
      <w:r w:rsidR="00134635">
        <w:rPr>
          <w:rFonts w:ascii="Times New Roman" w:hAnsi="Times New Roman" w:cs="Times New Roman"/>
          <w:sz w:val="24"/>
          <w:szCs w:val="24"/>
        </w:rPr>
        <w:t>s</w:t>
      </w:r>
      <w:r w:rsidR="00202CCE" w:rsidRPr="00A8652D">
        <w:rPr>
          <w:rFonts w:ascii="Times New Roman" w:hAnsi="Times New Roman" w:cs="Times New Roman"/>
          <w:sz w:val="24"/>
          <w:szCs w:val="24"/>
        </w:rPr>
        <w:t xml:space="preserve"> to </w:t>
      </w:r>
      <w:r w:rsidR="00202CCE">
        <w:rPr>
          <w:rFonts w:ascii="Times New Roman" w:hAnsi="Times New Roman" w:cs="Times New Roman"/>
          <w:sz w:val="24"/>
          <w:szCs w:val="24"/>
        </w:rPr>
        <w:t xml:space="preserve">moderate, </w:t>
      </w:r>
      <w:r w:rsidR="00202CCE" w:rsidRPr="00A8652D">
        <w:rPr>
          <w:rFonts w:ascii="Times New Roman" w:hAnsi="Times New Roman" w:cs="Times New Roman"/>
          <w:sz w:val="24"/>
          <w:szCs w:val="24"/>
        </w:rPr>
        <w:t>low and very low interest</w:t>
      </w:r>
      <w:r w:rsidR="00202CCE" w:rsidRPr="00A8652D">
        <w:rPr>
          <w:rFonts w:ascii="Times New Roman" w:hAnsi="Times New Roman" w:cs="Times New Roman"/>
          <w:i/>
          <w:sz w:val="24"/>
          <w:szCs w:val="24"/>
        </w:rPr>
        <w:t>.</w:t>
      </w: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437" w:rsidRDefault="00E52437" w:rsidP="00202CC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52437" w:rsidRDefault="00E52437" w:rsidP="00E524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E52437" w:rsidRDefault="00E52437" w:rsidP="00E5243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>ADDIN CSL_CITATION {"citationItems":[{"id":"ITEM-1","itemData":{"author":[{"dropping-particle":"","family":"Ampa","given":"Andi Tenri","non-dropping-particle":"","parse-names":false,"suffix":""},{"dropping-particle":"","family":"Rasyid","given":"Muhammad Amin","non-dropping-particle":"","parse-names":false,"suffix":""},{"dropping-particle":"","family":"Rahman","given":"M Asfah","non-dropping-particle":"","parse-names":false,"suffix":""},{"dropping-particle":"","family":"Basri","given":"Muhammad","non-dropping-particle":"","parse-names":false,"suffix":""}],"container-title":"International Journal of English Language Education","id":"ITEM-1","issue":"3","issued":{"date-parts":[["2013"]]},"title":"The Implementation of Multimedia Learning Materials in Teaching English Speaking Skills","type":"article-journal","volume":"1"},"uris":["http://www.mendeley.com/documents/?uuid=7beb3e80-2f0c-4795-8144-813a63127713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E5243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[1]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>ADDIN CSL_CITATION {"citationItems":[{"id":"ITEM-1","itemData":{"author":[{"dropping-particle":"","family":"Lisda","given":"Wa","non-dropping-particle":"","parse-names":false,"suffix":""},{"dropping-particle":"","family":"Rahman","given":"Muhammad Asfah","non-dropping-particle":"","parse-names":false,"suffix":""},{"dropping-particle":"","family":"Atmowardoyo","given":"Haryanto","non-dropping-particle":"","parse-names":false,"suffix":""}],"container-title":"ELT WORLDWIDE","id":"ITEM-1","issue":"2","issued":{"date-parts":[["2016"]]},"page":"45-61","title":"The Use of Macromedia Flash Animation to Enhance Students’ English Writing Skill at the Seventh Grade of SMP Yapis 1 Fakfak-West Papua","type":"article-journal","volume":"2"},"uris":["http://www.mendeley.com/documents/?uuid=2b151253-d8aa-4ad6-85a0-de3497cff7cd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E5243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[2]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>ADDIN CSL_CITATION {"citationItems":[{"id":"ITEM-1","itemData":{"author":[{"dropping-particle":"","family":"Bahri","given":"Arsad","non-dropping-particle":"","parse-names":false,"suffix":""},{"dropping-particle":"","family":"Corebima","given":"Aloysius Duran","non-dropping-particle":"","parse-names":false,"suffix":""}],"container-title":"Journal of Baltic Science Education","id":"ITEM-1","issue":"4","issued":{"date-parts":[["2015"]]},"page":"487-500","title":"The contribution of learning motivation and metacognitive skill on cognitive learning outcome of students within different learning strategies","type":"article-journal","volume":"14"},"uris":["http://www.mendeley.com/documents/?uuid=025326b0-a7c8-4324-a27c-e509829dd799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E5243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[3]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16c8d536-aefe-4039-865a-38391691ff76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E5243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[4]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>ADDIN CSL_CITATION {"citationItems":[{"id":"ITEM-1","itemData":{"ISSN":"2549-9114","author":[{"dropping-particle":"","family":"Musi","given":"Muhammad Akil","non-dropping-particle":"","parse-names":false,"suffix":""},{"dropping-particle":"","family":"Winata","given":"Widia","non-dropping-particle":"","parse-names":false,"suffix":""}],"container-title":"Pembelajar: Jurnal Ilmu Pendidikan, Keguruan, dan Pembelajaran","id":"ITEM-1","issue":"2","issued":{"date-parts":[["2017"]]},"page":"93-104","title":"Efektivitas Bermain Peran Untuk Pengembangan Bahasa Anak","type":"article-journal","volume":"1"},"uris":["http://www.mendeley.com/documents/?uuid=78b6d913-6726-45e4-8b6c-19976bbd9675"]}],"mendeley":{"formattedCitation":"[5]","plainText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E5243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[5]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E52437" w:rsidRPr="00E52437" w:rsidRDefault="00E52437" w:rsidP="00E5243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E52437">
        <w:rPr>
          <w:rFonts w:ascii="Times New Roman" w:hAnsi="Times New Roman" w:cs="Times New Roman"/>
          <w:noProof/>
          <w:sz w:val="24"/>
          <w:szCs w:val="24"/>
        </w:rPr>
        <w:t>[1]</w:t>
      </w:r>
      <w:r w:rsidRPr="00E52437">
        <w:rPr>
          <w:rFonts w:ascii="Times New Roman" w:hAnsi="Times New Roman" w:cs="Times New Roman"/>
          <w:noProof/>
          <w:sz w:val="24"/>
          <w:szCs w:val="24"/>
        </w:rPr>
        <w:tab/>
        <w:t xml:space="preserve">A. T. Ampa, M. A. Rasyid, M. A. Rahman, and M. Basri, “The Implementation of Multimedia Learning Materials in Teaching English Speaking Skills,” </w:t>
      </w:r>
      <w:r w:rsidRPr="00E52437">
        <w:rPr>
          <w:rFonts w:ascii="Times New Roman" w:hAnsi="Times New Roman" w:cs="Times New Roman"/>
          <w:i/>
          <w:iCs/>
          <w:noProof/>
          <w:sz w:val="24"/>
          <w:szCs w:val="24"/>
        </w:rPr>
        <w:t>Int. J. English Lang. Educ.</w:t>
      </w:r>
      <w:r w:rsidRPr="00E52437">
        <w:rPr>
          <w:rFonts w:ascii="Times New Roman" w:hAnsi="Times New Roman" w:cs="Times New Roman"/>
          <w:noProof/>
          <w:sz w:val="24"/>
          <w:szCs w:val="24"/>
        </w:rPr>
        <w:t>, vol. 1, no. 3, 2013.</w:t>
      </w:r>
    </w:p>
    <w:p w:rsidR="00E52437" w:rsidRPr="00E52437" w:rsidRDefault="00E52437" w:rsidP="00E5243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52437">
        <w:rPr>
          <w:rFonts w:ascii="Times New Roman" w:hAnsi="Times New Roman" w:cs="Times New Roman"/>
          <w:noProof/>
          <w:sz w:val="24"/>
          <w:szCs w:val="24"/>
        </w:rPr>
        <w:t>[2]</w:t>
      </w:r>
      <w:r w:rsidRPr="00E52437">
        <w:rPr>
          <w:rFonts w:ascii="Times New Roman" w:hAnsi="Times New Roman" w:cs="Times New Roman"/>
          <w:noProof/>
          <w:sz w:val="24"/>
          <w:szCs w:val="24"/>
        </w:rPr>
        <w:tab/>
        <w:t xml:space="preserve">W. Lisda, M. A. Rahman, and H. Atmowardoyo, “The Use of Macromedia Flash Animation to Enhance Students’ English Writing Skill at the Seventh Grade of SMP Yapis 1 Fakfak-West Papua,” </w:t>
      </w:r>
      <w:r w:rsidRPr="00E52437">
        <w:rPr>
          <w:rFonts w:ascii="Times New Roman" w:hAnsi="Times New Roman" w:cs="Times New Roman"/>
          <w:i/>
          <w:iCs/>
          <w:noProof/>
          <w:sz w:val="24"/>
          <w:szCs w:val="24"/>
        </w:rPr>
        <w:t>ELT Worldw.</w:t>
      </w:r>
      <w:r w:rsidRPr="00E52437">
        <w:rPr>
          <w:rFonts w:ascii="Times New Roman" w:hAnsi="Times New Roman" w:cs="Times New Roman"/>
          <w:noProof/>
          <w:sz w:val="24"/>
          <w:szCs w:val="24"/>
        </w:rPr>
        <w:t>, vol. 2, no. 2, pp. 45–61, 2016.</w:t>
      </w:r>
    </w:p>
    <w:p w:rsidR="00E52437" w:rsidRPr="00E52437" w:rsidRDefault="00E52437" w:rsidP="00E5243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52437">
        <w:rPr>
          <w:rFonts w:ascii="Times New Roman" w:hAnsi="Times New Roman" w:cs="Times New Roman"/>
          <w:noProof/>
          <w:sz w:val="24"/>
          <w:szCs w:val="24"/>
        </w:rPr>
        <w:t>[3]</w:t>
      </w:r>
      <w:r w:rsidRPr="00E52437">
        <w:rPr>
          <w:rFonts w:ascii="Times New Roman" w:hAnsi="Times New Roman" w:cs="Times New Roman"/>
          <w:noProof/>
          <w:sz w:val="24"/>
          <w:szCs w:val="24"/>
        </w:rPr>
        <w:tab/>
        <w:t xml:space="preserve">A. Bahri and A. D. Corebima, “The contribution of learning motivation and metacognitive skill on cognitive learning outcome of students within different learning strategies,” </w:t>
      </w:r>
      <w:r w:rsidRPr="00E52437">
        <w:rPr>
          <w:rFonts w:ascii="Times New Roman" w:hAnsi="Times New Roman" w:cs="Times New Roman"/>
          <w:i/>
          <w:iCs/>
          <w:noProof/>
          <w:sz w:val="24"/>
          <w:szCs w:val="24"/>
        </w:rPr>
        <w:t>J. Balt. Sci. Educ.</w:t>
      </w:r>
      <w:r w:rsidRPr="00E52437">
        <w:rPr>
          <w:rFonts w:ascii="Times New Roman" w:hAnsi="Times New Roman" w:cs="Times New Roman"/>
          <w:noProof/>
          <w:sz w:val="24"/>
          <w:szCs w:val="24"/>
        </w:rPr>
        <w:t>, vol. 14, no. 4, pp. 487–500, 2015.</w:t>
      </w:r>
    </w:p>
    <w:p w:rsidR="00E52437" w:rsidRPr="00E52437" w:rsidRDefault="00E52437" w:rsidP="00E5243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52437">
        <w:rPr>
          <w:rFonts w:ascii="Times New Roman" w:hAnsi="Times New Roman" w:cs="Times New Roman"/>
          <w:noProof/>
          <w:sz w:val="24"/>
          <w:szCs w:val="24"/>
        </w:rPr>
        <w:t>[4]</w:t>
      </w:r>
      <w:r w:rsidRPr="00E52437">
        <w:rPr>
          <w:rFonts w:ascii="Times New Roman" w:hAnsi="Times New Roman" w:cs="Times New Roman"/>
          <w:noProof/>
          <w:sz w:val="24"/>
          <w:szCs w:val="24"/>
        </w:rPr>
        <w:tab/>
        <w:t xml:space="preserve">S. Haryoko, “Efektivitas pemanfaatan media audio-visual sebagai alternatif optimalisasi model pembelajaran,” </w:t>
      </w:r>
      <w:r w:rsidRPr="00E52437">
        <w:rPr>
          <w:rFonts w:ascii="Times New Roman" w:hAnsi="Times New Roman" w:cs="Times New Roman"/>
          <w:i/>
          <w:iCs/>
          <w:noProof/>
          <w:sz w:val="24"/>
          <w:szCs w:val="24"/>
        </w:rPr>
        <w:t>J. Edukasi Elektro</w:t>
      </w:r>
      <w:r w:rsidRPr="00E52437">
        <w:rPr>
          <w:rFonts w:ascii="Times New Roman" w:hAnsi="Times New Roman" w:cs="Times New Roman"/>
          <w:noProof/>
          <w:sz w:val="24"/>
          <w:szCs w:val="24"/>
        </w:rPr>
        <w:t>, vol. 5, no. 1, 2012.</w:t>
      </w:r>
    </w:p>
    <w:p w:rsidR="00E52437" w:rsidRPr="00E52437" w:rsidRDefault="00E52437" w:rsidP="00E5243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E52437">
        <w:rPr>
          <w:rFonts w:ascii="Times New Roman" w:hAnsi="Times New Roman" w:cs="Times New Roman"/>
          <w:noProof/>
          <w:sz w:val="24"/>
          <w:szCs w:val="24"/>
        </w:rPr>
        <w:t>[5]</w:t>
      </w:r>
      <w:r w:rsidRPr="00E52437">
        <w:rPr>
          <w:rFonts w:ascii="Times New Roman" w:hAnsi="Times New Roman" w:cs="Times New Roman"/>
          <w:noProof/>
          <w:sz w:val="24"/>
          <w:szCs w:val="24"/>
        </w:rPr>
        <w:tab/>
        <w:t xml:space="preserve">M. A. Musi and W. Winata, “Efektivitas Bermain Peran Untuk Pengembangan Bahasa Anak,” </w:t>
      </w:r>
      <w:r w:rsidRPr="00E52437">
        <w:rPr>
          <w:rFonts w:ascii="Times New Roman" w:hAnsi="Times New Roman" w:cs="Times New Roman"/>
          <w:i/>
          <w:iCs/>
          <w:noProof/>
          <w:sz w:val="24"/>
          <w:szCs w:val="24"/>
        </w:rPr>
        <w:t>Pembelajar J. Ilmu Pendidikan, Keguruan, dan Pembelajaran</w:t>
      </w:r>
      <w:r w:rsidRPr="00E52437">
        <w:rPr>
          <w:rFonts w:ascii="Times New Roman" w:hAnsi="Times New Roman" w:cs="Times New Roman"/>
          <w:noProof/>
          <w:sz w:val="24"/>
          <w:szCs w:val="24"/>
        </w:rPr>
        <w:t>, vol. 1, no. 2, pp. 93–104, 2017.</w:t>
      </w:r>
    </w:p>
    <w:p w:rsidR="00E52437" w:rsidRPr="00E52437" w:rsidRDefault="00E52437" w:rsidP="00E524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712D94" w:rsidRDefault="00712D94" w:rsidP="00202CCE">
      <w:pPr>
        <w:spacing w:line="240" w:lineRule="auto"/>
      </w:pPr>
    </w:p>
    <w:sectPr w:rsidR="00712D94" w:rsidSect="006E09C2">
      <w:footerReference w:type="default" r:id="rId8"/>
      <w:pgSz w:w="12191" w:h="16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14" w:rsidRDefault="00273214">
      <w:pPr>
        <w:spacing w:line="240" w:lineRule="auto"/>
      </w:pPr>
      <w:r>
        <w:separator/>
      </w:r>
    </w:p>
  </w:endnote>
  <w:endnote w:type="continuationSeparator" w:id="0">
    <w:p w:rsidR="00273214" w:rsidRDefault="00273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858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97A" w:rsidRDefault="003519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437">
          <w:rPr>
            <w:noProof/>
          </w:rPr>
          <w:t>v</w:t>
        </w:r>
        <w:r>
          <w:rPr>
            <w:noProof/>
          </w:rPr>
          <w:fldChar w:fldCharType="end"/>
        </w:r>
        <w:r>
          <w:rPr>
            <w:noProof/>
          </w:rPr>
          <w:t>iii</w:t>
        </w:r>
      </w:p>
    </w:sdtContent>
  </w:sdt>
  <w:p w:rsidR="0035197A" w:rsidRDefault="00351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14" w:rsidRDefault="00273214">
      <w:pPr>
        <w:spacing w:line="240" w:lineRule="auto"/>
      </w:pPr>
      <w:r>
        <w:separator/>
      </w:r>
    </w:p>
  </w:footnote>
  <w:footnote w:type="continuationSeparator" w:id="0">
    <w:p w:rsidR="00273214" w:rsidRDefault="002732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03C83"/>
    <w:multiLevelType w:val="hybridMultilevel"/>
    <w:tmpl w:val="76E0D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97"/>
    <w:rsid w:val="000F321C"/>
    <w:rsid w:val="001065C7"/>
    <w:rsid w:val="00134635"/>
    <w:rsid w:val="00202CCE"/>
    <w:rsid w:val="00232CDF"/>
    <w:rsid w:val="00273214"/>
    <w:rsid w:val="0035197A"/>
    <w:rsid w:val="0038052B"/>
    <w:rsid w:val="00523968"/>
    <w:rsid w:val="00587085"/>
    <w:rsid w:val="00712D94"/>
    <w:rsid w:val="00785EE2"/>
    <w:rsid w:val="00BF7E56"/>
    <w:rsid w:val="00C642ED"/>
    <w:rsid w:val="00D61597"/>
    <w:rsid w:val="00DB05E4"/>
    <w:rsid w:val="00E52437"/>
    <w:rsid w:val="00F2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565B6"/>
  <w15:docId w15:val="{F754B355-DAE4-4CEC-A591-A1C565D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9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5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97"/>
  </w:style>
  <w:style w:type="paragraph" w:styleId="ListParagraph">
    <w:name w:val="List Paragraph"/>
    <w:basedOn w:val="Normal"/>
    <w:uiPriority w:val="34"/>
    <w:qFormat/>
    <w:rsid w:val="00712D94"/>
    <w:pPr>
      <w:spacing w:after="20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19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0908-EFB7-4745-952A-792EF417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Fhatiah Adiba</cp:lastModifiedBy>
  <cp:revision>3</cp:revision>
  <dcterms:created xsi:type="dcterms:W3CDTF">2019-06-25T03:06:00Z</dcterms:created>
  <dcterms:modified xsi:type="dcterms:W3CDTF">2019-06-25T03:10:00Z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