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43" w:rsidRDefault="002F4243" w:rsidP="002F4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17A">
        <w:rPr>
          <w:rFonts w:ascii="Times New Roman" w:hAnsi="Times New Roman"/>
          <w:b/>
          <w:sz w:val="24"/>
          <w:szCs w:val="24"/>
        </w:rPr>
        <w:t>ABSTRAK</w:t>
      </w:r>
    </w:p>
    <w:p w:rsidR="002F4243" w:rsidRDefault="002F4243" w:rsidP="002F4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243" w:rsidRDefault="002F4243" w:rsidP="002F42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70">
        <w:rPr>
          <w:rFonts w:ascii="Times New Roman" w:hAnsi="Times New Roman" w:cs="Times New Roman"/>
          <w:b/>
          <w:sz w:val="24"/>
          <w:szCs w:val="24"/>
        </w:rPr>
        <w:t>ASMARJUN.2015.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Eksplorasi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ktivitas dan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erpikir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ritis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iswa dalam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elajar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atematika dengan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endekatan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aintifik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etting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ooperatif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C5F42">
        <w:rPr>
          <w:rFonts w:ascii="Times New Roman" w:hAnsi="Times New Roman" w:cs="Times New Roman"/>
          <w:i/>
          <w:sz w:val="24"/>
          <w:szCs w:val="24"/>
        </w:rPr>
        <w:t>ipe STAD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elas XI MIA  SMA Negeri 1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AC5F42">
        <w:rPr>
          <w:rFonts w:ascii="Times New Roman" w:hAnsi="Times New Roman" w:cs="Times New Roman"/>
          <w:i/>
          <w:sz w:val="24"/>
          <w:szCs w:val="24"/>
        </w:rPr>
        <w:t>atampone. (Di</w:t>
      </w:r>
      <w:r>
        <w:rPr>
          <w:rFonts w:ascii="Times New Roman" w:hAnsi="Times New Roman" w:cs="Times New Roman"/>
          <w:i/>
          <w:sz w:val="24"/>
          <w:szCs w:val="24"/>
        </w:rPr>
        <w:t xml:space="preserve">bimbing oleh Nurdin Arsyad dan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C5F42">
        <w:rPr>
          <w:rFonts w:ascii="Times New Roman" w:hAnsi="Times New Roman" w:cs="Times New Roman"/>
          <w:i/>
          <w:sz w:val="24"/>
          <w:szCs w:val="24"/>
        </w:rPr>
        <w:t>limuddin)</w:t>
      </w:r>
    </w:p>
    <w:p w:rsidR="002F4243" w:rsidRDefault="002F4243" w:rsidP="002F42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 ini adalah (i) mendeskripsikan aktivitas yang dilakukan oleh siswa dalam belajar mate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</w:rPr>
        <w:t>tika dengan pendekatan saintifik setting kooperatif tipe STAD; dan (ii) mendeskripsikan berpikir kritis siswa dalam belajar mate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</w:rPr>
        <w:t>tika dengan pendekatan saintifik setting kooperatif tipe STAD. Penelitian ini dikategorikan ke dalam penelitian eksploratif yang bersifat deskriptif dengan pendekatan ku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litatif. Teknik pengumpulan data melalui lembar observasi keterlaksanaan pembelajaran, lembar observasi aktivitas siswa, tes berpikir kritis, dan wawancara. Subjek penelitian terdiri dari tiga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dibagi dalam tiga kategori yaitu, satu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berkemampuan tinggi, satu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berkemampuan sedang, dan satu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berkemampuan rendah.</w:t>
      </w:r>
    </w:p>
    <w:p w:rsidR="002F4243" w:rsidRDefault="002F4243" w:rsidP="002F4243">
      <w:pPr>
        <w:pStyle w:val="ListParagraph"/>
        <w:spacing w:after="0" w:line="240" w:lineRule="auto"/>
        <w:ind w:left="0" w:firstLine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bahwa (i) aktivitas siswa dalam belajar matematika, (a) </w:t>
      </w:r>
      <w:r w:rsidRPr="006B32DE">
        <w:rPr>
          <w:rFonts w:ascii="Times New Roman" w:hAnsi="Times New Roman" w:cs="Times New Roman"/>
          <w:i/>
          <w:sz w:val="24"/>
          <w:szCs w:val="24"/>
        </w:rPr>
        <w:t>ber</w:t>
      </w:r>
      <w:r>
        <w:rPr>
          <w:rFonts w:ascii="Times New Roman" w:hAnsi="Times New Roman" w:cs="Times New Roman"/>
          <w:i/>
          <w:sz w:val="24"/>
          <w:szCs w:val="24"/>
        </w:rPr>
        <w:t>interak</w:t>
      </w:r>
      <w:r w:rsidRPr="006B32DE">
        <w:rPr>
          <w:rFonts w:ascii="Times New Roman" w:hAnsi="Times New Roman" w:cs="Times New Roman"/>
          <w:i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etiga subjek melakukan pembagian tugas, 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menaw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rkan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solusi pada teman kelompoknya,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memberikan bantuan pemahaman dan evaluasi 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teman kelompok 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oleh subjek 1 dan subjek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bertanya untuk meminta bantuan oleh subjek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, serta upaya kreasi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menangani perbedaan pendapat </w:t>
      </w:r>
      <w:proofErr w:type="spellStart"/>
      <w:r w:rsidRPr="000E03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serta</w:t>
      </w:r>
      <w:proofErr w:type="spellEnd"/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pemberian tutorial oleh subjek 1.</w:t>
      </w: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Pr="00F92DD6">
        <w:rPr>
          <w:rFonts w:ascii="Times New Roman" w:hAnsi="Times New Roman" w:cs="Times New Roman"/>
          <w:i/>
          <w:sz w:val="24"/>
          <w:szCs w:val="24"/>
        </w:rPr>
        <w:t>M</w:t>
      </w:r>
      <w:proofErr w:type="spellStart"/>
      <w:r w:rsidRPr="00F92DD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engamati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k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etiga subjek memperhatikan demonstrasi guru, mencari informasi dari berbagai sumber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menyimak informasi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teman kelompoknya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kelompok lain.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 </w:t>
      </w:r>
      <w:r w:rsidRPr="00F92D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Menanya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ubjek 1 cendrung bersifat evaluasi,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dangkan subjek 2 dan subjek 3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bersifat pengembangan berpikir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(d) </w:t>
      </w:r>
      <w:r w:rsidRPr="00FF6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Mencoba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ubjek 1 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melakukan perhitungan secara mandiri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pengembangan solusi sedangkan subjek 2 dan subjek 3 melakukan koordinasi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 teman kelompok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Selanjutnya ketiga subjek menerapkan strategi diskusi berpasangan.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ubjek 1 dan subjek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 hipotesis,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sedangkan subjek 2 melakukan koordinasi.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(e) </w:t>
      </w:r>
      <w:r w:rsidRPr="00FF6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Bernalar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etiga subjek menelaah dan mene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tukan konsep permasalahan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membandingkan pola hubungan konsep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Subjek 1 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mengembangkan rencana strategi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penyelesai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masalah yang kompleks, subjek 2 dan subjek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mencermati ulang 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pekerjaan kelompoknya.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(f) </w:t>
      </w:r>
      <w:r w:rsidRPr="00FF6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Mengkomunikasikan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>etiga subjek mempersentasikan hasil pekerjaan individunya, subjek 1 dan subjek 2 mendeskripsikan konsep dan penyelesaian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subjek 3 yang hanya melakukan konfirmasi dan penjelasan tambahan, se</w:t>
      </w:r>
      <w:proofErr w:type="spellStart"/>
      <w:r w:rsidRPr="000E03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dangkan</w:t>
      </w:r>
      <w:proofErr w:type="spellEnd"/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subjek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mendeskripsikan hasil analisis</w:t>
      </w:r>
      <w:r w:rsidRPr="000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secara lisan dengan medeskripsikan konsep secara sistematis terhadap teman kelompoknya dan melakukan persentasi di depan kelas atau kelompok lain.</w:t>
      </w:r>
      <w:r w:rsidRPr="00FF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(ii) berpikir kritis siswa dalam belajar matematika, (a)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C485A">
        <w:rPr>
          <w:rFonts w:ascii="Times New Roman" w:hAnsi="Times New Roman" w:cs="Times New Roman"/>
          <w:i/>
          <w:sz w:val="24"/>
          <w:szCs w:val="24"/>
        </w:rPr>
        <w:t>enerima atau menolak argumen, gagasan atau keputusan dengan alasan yang jelas dan logis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indikator menganalisi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argumen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ketiga subjek melakukan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>dentifikasi unsur-unsur dari soal/informasi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engan membaca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minimal dua kali untuk subjek 1 dan subjek 2 sedangkan subjek 3 membaca soal mininal 3 kali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902">
        <w:rPr>
          <w:rFonts w:ascii="Times New Roman" w:hAnsi="Times New Roman" w:cs="Times New Roman"/>
          <w:color w:val="000000" w:themeColor="text1"/>
          <w:sz w:val="24"/>
          <w:szCs w:val="24"/>
        </w:rPr>
        <w:t>Pada indikator  memfokuskan argumun atau pertanyaan, ket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 subjek melakukan dengan </w:t>
      </w:r>
      <w:r w:rsidRPr="004A7902">
        <w:rPr>
          <w:rFonts w:ascii="Times New Roman" w:hAnsi="Times New Roman" w:cs="Times New Roman"/>
          <w:color w:val="000000" w:themeColor="text1"/>
          <w:sz w:val="24"/>
          <w:szCs w:val="24"/>
        </w:rPr>
        <w:t>identifikasi ,memahami, meneliti soal, subjek 1 dan subjek 3 melakukan analisis pada redaksi soal sedangkan subjek 2 dilakukan dengan mengaitkan soal/informa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dengan konsep yang dipahami. (b) </w:t>
      </w:r>
      <w:r w:rsidRPr="00647A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Membuat Hipotesis Berdasarkan Pengetahuan yang Dimiliki dengan Alasan yang Jelas dan Logis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Pada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indikator mengidentifikasi asumsi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>membaca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soal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berulang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-ulang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>, subjek 1 melakukan ilustrasi, sedang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kan subjek 2 dan subjek 3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melakukan analisa dan identifikasi soal. Pada indikator melukiskan solusi dari permasalahan,  ketiga subjek melukiskan ketentuan soal, subjek 1 dan subjek 2 melakukan analisis mendalam, sedangkan subjek 3 tidak melakukan hal 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tersebut, kemudian subjek 2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subjek 3 mengalami kesulitan</w:t>
      </w:r>
      <w:r w:rsidRPr="00A7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soal/informasi yang kompleks.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 </w:t>
      </w:r>
      <w:r w:rsidRPr="009144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Menentukan dan Membuat Kesimpulan Berdasarkan Hasil Percobaan dengan Alasan yang Jelas dan Logis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A7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Ketiga subjek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memperhatikan perintah soal</w:t>
      </w:r>
      <w:r w:rsidRPr="004A7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4A7902">
        <w:rPr>
          <w:rFonts w:ascii="Times New Roman" w:hAnsi="Times New Roman" w:cs="Times New Roman"/>
          <w:color w:val="000000" w:themeColor="text1"/>
          <w:sz w:val="24"/>
          <w:szCs w:val="24"/>
        </w:rPr>
        <w:t>melakukan evaluasi untuk meyakini kesimpulan yang dibuat.</w:t>
      </w:r>
    </w:p>
    <w:p w:rsidR="002F4243" w:rsidRPr="00914424" w:rsidRDefault="002F4243" w:rsidP="002F4243">
      <w:pPr>
        <w:pStyle w:val="ListParagraph"/>
        <w:spacing w:after="0" w:line="240" w:lineRule="auto"/>
        <w:ind w:left="0" w:firstLine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F4243" w:rsidRDefault="002F4243" w:rsidP="002F4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5B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Aktivitas, Berpikir Kritis, Saintifik, dan Kooperatif T</w:t>
      </w:r>
      <w:r w:rsidRPr="00060D9F">
        <w:rPr>
          <w:rFonts w:ascii="Times New Roman" w:hAnsi="Times New Roman" w:cs="Times New Roman"/>
          <w:i/>
          <w:sz w:val="24"/>
          <w:szCs w:val="24"/>
        </w:rPr>
        <w:t>ipe STAD.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F4243"/>
    <w:rsid w:val="002C433F"/>
    <w:rsid w:val="002F4243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43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F424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F424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>multimedia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2016-04-11T21:11:00Z</dcterms:created>
  <dcterms:modified xsi:type="dcterms:W3CDTF">2016-04-11T21:12:00Z</dcterms:modified>
</cp:coreProperties>
</file>