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8C" w:rsidRDefault="002212CA" w:rsidP="00E7418C">
      <w:pPr>
        <w:ind w:left="0" w:right="96"/>
        <w:jc w:val="center"/>
        <w:rPr>
          <w:rStyle w:val="Strong"/>
        </w:rPr>
      </w:pPr>
      <w:r>
        <w:rPr>
          <w:rStyle w:val="Strong"/>
        </w:rPr>
        <w:t xml:space="preserve">Effects of </w:t>
      </w:r>
      <w:r w:rsidR="00705068">
        <w:rPr>
          <w:rStyle w:val="Strong"/>
        </w:rPr>
        <w:t xml:space="preserve">Writing </w:t>
      </w:r>
      <w:r>
        <w:rPr>
          <w:rStyle w:val="Strong"/>
        </w:rPr>
        <w:t>Corrective Feedback</w:t>
      </w:r>
      <w:r w:rsidR="002C58CB">
        <w:rPr>
          <w:rStyle w:val="Strong"/>
        </w:rPr>
        <w:t xml:space="preserve"> </w:t>
      </w:r>
    </w:p>
    <w:p w:rsidR="00D41562" w:rsidRDefault="005E6E35" w:rsidP="00E7418C">
      <w:pPr>
        <w:ind w:left="0" w:right="96"/>
        <w:jc w:val="center"/>
        <w:rPr>
          <w:rStyle w:val="Strong"/>
        </w:rPr>
      </w:pPr>
      <w:proofErr w:type="gramStart"/>
      <w:r>
        <w:rPr>
          <w:rStyle w:val="Strong"/>
        </w:rPr>
        <w:t>on</w:t>
      </w:r>
      <w:proofErr w:type="gramEnd"/>
      <w:r>
        <w:rPr>
          <w:rStyle w:val="Strong"/>
        </w:rPr>
        <w:t xml:space="preserve"> </w:t>
      </w:r>
      <w:r w:rsidR="002C58CB">
        <w:rPr>
          <w:rStyle w:val="Strong"/>
        </w:rPr>
        <w:t>Students’ Linguistic Error</w:t>
      </w:r>
    </w:p>
    <w:p w:rsidR="00DE2A90" w:rsidRDefault="006A0AB9" w:rsidP="003F0036">
      <w:pPr>
        <w:spacing w:before="0" w:after="0" w:line="240" w:lineRule="auto"/>
        <w:jc w:val="center"/>
        <w:rPr>
          <w:rStyle w:val="Strong"/>
          <w:iCs w:val="0"/>
          <w:spacing w:val="0"/>
          <w:sz w:val="26"/>
        </w:rPr>
      </w:pPr>
      <w:proofErr w:type="spellStart"/>
      <w:r>
        <w:rPr>
          <w:rStyle w:val="Strong"/>
          <w:iCs w:val="0"/>
          <w:spacing w:val="0"/>
          <w:sz w:val="26"/>
        </w:rPr>
        <w:t>Nirwana</w:t>
      </w:r>
      <w:proofErr w:type="spellEnd"/>
      <w:r>
        <w:rPr>
          <w:rStyle w:val="Strong"/>
          <w:iCs w:val="0"/>
          <w:spacing w:val="0"/>
          <w:sz w:val="26"/>
        </w:rPr>
        <w:t xml:space="preserve"> AR</w:t>
      </w:r>
    </w:p>
    <w:p w:rsidR="00B0115F" w:rsidRDefault="00B0115F" w:rsidP="003F0036">
      <w:pPr>
        <w:spacing w:after="0" w:line="240" w:lineRule="auto"/>
        <w:jc w:val="center"/>
        <w:rPr>
          <w:rStyle w:val="Strong"/>
          <w:iCs w:val="0"/>
          <w:spacing w:val="0"/>
          <w:sz w:val="20"/>
          <w:szCs w:val="20"/>
        </w:rPr>
      </w:pPr>
      <w:r>
        <w:rPr>
          <w:rStyle w:val="Strong"/>
          <w:iCs w:val="0"/>
          <w:spacing w:val="0"/>
          <w:sz w:val="20"/>
          <w:szCs w:val="20"/>
        </w:rPr>
        <w:t>Prof</w:t>
      </w:r>
      <w:r w:rsidR="008C4F73">
        <w:rPr>
          <w:rStyle w:val="Strong"/>
          <w:iCs w:val="0"/>
          <w:spacing w:val="0"/>
          <w:sz w:val="20"/>
          <w:szCs w:val="20"/>
        </w:rPr>
        <w:t xml:space="preserve">. M. </w:t>
      </w:r>
      <w:proofErr w:type="spellStart"/>
      <w:r w:rsidR="008C4F73">
        <w:rPr>
          <w:rStyle w:val="Strong"/>
          <w:iCs w:val="0"/>
          <w:spacing w:val="0"/>
          <w:sz w:val="20"/>
          <w:szCs w:val="20"/>
        </w:rPr>
        <w:t>Asf</w:t>
      </w:r>
      <w:r>
        <w:rPr>
          <w:rStyle w:val="Strong"/>
          <w:iCs w:val="0"/>
          <w:spacing w:val="0"/>
          <w:sz w:val="20"/>
          <w:szCs w:val="20"/>
        </w:rPr>
        <w:t>a</w:t>
      </w:r>
      <w:r w:rsidR="008C4F73">
        <w:rPr>
          <w:rStyle w:val="Strong"/>
          <w:iCs w:val="0"/>
          <w:spacing w:val="0"/>
          <w:sz w:val="20"/>
          <w:szCs w:val="20"/>
        </w:rPr>
        <w:t>h</w:t>
      </w:r>
      <w:proofErr w:type="spellEnd"/>
      <w:r>
        <w:rPr>
          <w:rStyle w:val="Strong"/>
          <w:iCs w:val="0"/>
          <w:spacing w:val="0"/>
          <w:sz w:val="20"/>
          <w:szCs w:val="20"/>
        </w:rPr>
        <w:t xml:space="preserve"> </w:t>
      </w:r>
      <w:proofErr w:type="spellStart"/>
      <w:r>
        <w:rPr>
          <w:rStyle w:val="Strong"/>
          <w:iCs w:val="0"/>
          <w:spacing w:val="0"/>
          <w:sz w:val="20"/>
          <w:szCs w:val="20"/>
        </w:rPr>
        <w:t>Rahman</w:t>
      </w:r>
      <w:proofErr w:type="spellEnd"/>
      <w:r>
        <w:rPr>
          <w:rStyle w:val="Strong"/>
          <w:iCs w:val="0"/>
          <w:spacing w:val="0"/>
          <w:sz w:val="20"/>
          <w:szCs w:val="20"/>
        </w:rPr>
        <w:t>, M.Ed., Ph.D.</w:t>
      </w:r>
    </w:p>
    <w:p w:rsidR="00B0115F" w:rsidRPr="00B0115F" w:rsidRDefault="00B0115F" w:rsidP="00D41562">
      <w:pPr>
        <w:jc w:val="center"/>
        <w:rPr>
          <w:rStyle w:val="Strong"/>
          <w:iCs w:val="0"/>
          <w:spacing w:val="0"/>
          <w:sz w:val="20"/>
          <w:szCs w:val="20"/>
        </w:rPr>
      </w:pPr>
      <w:proofErr w:type="spellStart"/>
      <w:r>
        <w:rPr>
          <w:rStyle w:val="Strong"/>
          <w:iCs w:val="0"/>
          <w:spacing w:val="0"/>
          <w:sz w:val="20"/>
          <w:szCs w:val="20"/>
        </w:rPr>
        <w:t>Chairil</w:t>
      </w:r>
      <w:proofErr w:type="spellEnd"/>
      <w:r>
        <w:rPr>
          <w:rStyle w:val="Strong"/>
          <w:iCs w:val="0"/>
          <w:spacing w:val="0"/>
          <w:sz w:val="20"/>
          <w:szCs w:val="20"/>
        </w:rPr>
        <w:t xml:space="preserve"> Anwar </w:t>
      </w:r>
      <w:proofErr w:type="spellStart"/>
      <w:r>
        <w:rPr>
          <w:rStyle w:val="Strong"/>
          <w:iCs w:val="0"/>
          <w:spacing w:val="0"/>
          <w:sz w:val="20"/>
          <w:szCs w:val="20"/>
        </w:rPr>
        <w:t>Korompot</w:t>
      </w:r>
      <w:proofErr w:type="spellEnd"/>
      <w:r>
        <w:rPr>
          <w:rStyle w:val="Strong"/>
          <w:iCs w:val="0"/>
          <w:spacing w:val="0"/>
          <w:sz w:val="20"/>
          <w:szCs w:val="20"/>
        </w:rPr>
        <w:t>, MA., Ph.D.</w:t>
      </w:r>
    </w:p>
    <w:p w:rsidR="00DE2A90" w:rsidRPr="009D4DD4" w:rsidRDefault="00DE2A90" w:rsidP="0090571C">
      <w:pPr>
        <w:pStyle w:val="Authorinfo0"/>
        <w:rPr>
          <w:rStyle w:val="Strong"/>
          <w:iCs w:val="0"/>
          <w:spacing w:val="0"/>
          <w:sz w:val="20"/>
          <w:vertAlign w:val="baseline"/>
        </w:rPr>
      </w:pPr>
      <w:r w:rsidRPr="009D4DD4">
        <w:rPr>
          <w:rStyle w:val="Strong"/>
          <w:iCs w:val="0"/>
          <w:spacing w:val="0"/>
          <w:sz w:val="20"/>
        </w:rPr>
        <w:t>1</w:t>
      </w:r>
      <w:r w:rsidR="00904AB1">
        <w:rPr>
          <w:rStyle w:val="Strong"/>
          <w:iCs w:val="0"/>
          <w:spacing w:val="0"/>
          <w:sz w:val="20"/>
          <w:vertAlign w:val="baseline"/>
        </w:rPr>
        <w:t>PPs</w:t>
      </w:r>
      <w:r w:rsidR="008C55BA">
        <w:rPr>
          <w:rStyle w:val="Strong"/>
          <w:iCs w:val="0"/>
          <w:spacing w:val="0"/>
          <w:sz w:val="20"/>
          <w:vertAlign w:val="baseline"/>
        </w:rPr>
        <w:t xml:space="preserve"> UNM, English Language Study, Makassar-Indonesia</w:t>
      </w:r>
    </w:p>
    <w:p w:rsidR="00DE2A90" w:rsidRPr="009D4DD4" w:rsidRDefault="00DE2A90" w:rsidP="002212CA">
      <w:pPr>
        <w:pStyle w:val="Authorinfo0"/>
        <w:jc w:val="both"/>
        <w:rPr>
          <w:rStyle w:val="Strong"/>
          <w:iCs w:val="0"/>
          <w:spacing w:val="0"/>
          <w:sz w:val="20"/>
          <w:vertAlign w:val="baseline"/>
        </w:rPr>
      </w:pPr>
    </w:p>
    <w:p w:rsidR="002212CA" w:rsidRPr="00A0225C" w:rsidRDefault="00DE2A90" w:rsidP="00C20420">
      <w:r w:rsidRPr="00C00CFB">
        <w:rPr>
          <w:b/>
        </w:rPr>
        <w:t xml:space="preserve">Abstract: </w:t>
      </w:r>
      <w:r w:rsidR="00A0225C" w:rsidRPr="00A0225C">
        <w:t>The research aimed at finding out (i) Whether corrective feedback could minimize students’ linguistic error; (ii) Which type of corrective feedback had more permanent effect on students’ writing accuracy. The research applied single-subject experiment design. Data analysis in single-subject research typically was based on visual inspection and analysis of graphic presentation.</w:t>
      </w:r>
      <w:r w:rsidR="005F6317">
        <w:t xml:space="preserve"> The </w:t>
      </w:r>
      <w:proofErr w:type="gramStart"/>
      <w:r w:rsidR="005F6317">
        <w:t>step are</w:t>
      </w:r>
      <w:proofErr w:type="gramEnd"/>
      <w:r w:rsidR="005F6317">
        <w:t xml:space="preserve"> writing test, ratio, scoring and compare. </w:t>
      </w:r>
      <w:r w:rsidR="00A0225C" w:rsidRPr="00A0225C">
        <w:t xml:space="preserve">In this study, six treatment groups and no control group were used. All treatment groups received in different types of CF on their writing tests. Treatment 1 (T1) received Direct CF, treatment 2 (T2) received indirect CF, treatment 3 (T3) received metalinguistic CF, treatment 4 (T4) received reformulation CF, treatment 5 (T5) received focused CF, Treatment 6 (T6) received unfocused CF. The findings indicated that (i) CF could minimize students’ linguistic errors except focused CF on vocabulary; </w:t>
      </w:r>
      <w:r w:rsidR="009F070A">
        <w:t>(ii</w:t>
      </w:r>
      <w:r w:rsidR="00A0225C" w:rsidRPr="00A0225C">
        <w:t>) Based the result of the data analysis using analytic rating scale and composite rating scale showed that direct CF could be categorized having more permanent effect on students’ writing accuracy. This findings could be proved by the result of the da</w:t>
      </w:r>
      <w:r w:rsidR="00875AD5">
        <w:t>ta analysis (please see Table 1</w:t>
      </w:r>
      <w:r w:rsidR="00C20420">
        <w:t xml:space="preserve">). </w:t>
      </w:r>
      <w:r w:rsidR="00A0225C" w:rsidRPr="00A0225C">
        <w:t xml:space="preserve">Direct CF had the most </w:t>
      </w:r>
      <w:r w:rsidR="00875AD5">
        <w:t>effective in minim</w:t>
      </w:r>
      <w:r w:rsidR="00B946D3">
        <w:t>i</w:t>
      </w:r>
      <w:r w:rsidR="00875AD5">
        <w:t>zing students’ linguistic error</w:t>
      </w:r>
      <w:r w:rsidR="00A0225C" w:rsidRPr="00A0225C">
        <w:t xml:space="preserve"> in vocabulary, language use and mechanics than the other types of CF and direct CF also could be suggested for using long-term to the teacher and students.</w:t>
      </w:r>
    </w:p>
    <w:p w:rsidR="00DE2A90" w:rsidRPr="00A0225C" w:rsidRDefault="00FB3234" w:rsidP="002212CA">
      <w:r w:rsidRPr="00A0225C">
        <w:t>Key words: Writing</w:t>
      </w:r>
      <w:r w:rsidR="002212CA" w:rsidRPr="00A0225C">
        <w:t>; linguistic errors; corrective feedback (direct CF, indirect CF, metalinguistic C</w:t>
      </w:r>
      <w:r w:rsidR="00010BE9" w:rsidRPr="00A0225C">
        <w:t xml:space="preserve">F, reformulation CF, focused </w:t>
      </w:r>
      <w:r w:rsidR="002212CA" w:rsidRPr="00A0225C">
        <w:t>and unfocused CF)</w:t>
      </w:r>
    </w:p>
    <w:p w:rsidR="0090571C" w:rsidRPr="003B2428" w:rsidRDefault="0090571C" w:rsidP="0090571C">
      <w:pPr>
        <w:pStyle w:val="Heading1"/>
      </w:pPr>
      <w:r w:rsidRPr="003B2428">
        <w:t>Introduction</w:t>
      </w:r>
      <w:r w:rsidRPr="0090571C">
        <w:rPr>
          <w:color w:val="FF0000"/>
        </w:rPr>
        <w:t xml:space="preserve"> </w:t>
      </w:r>
    </w:p>
    <w:p w:rsidR="002650D1" w:rsidRDefault="002650D1" w:rsidP="0010255C">
      <w:pPr>
        <w:pStyle w:val="Paragraph"/>
        <w:sectPr w:rsidR="002650D1" w:rsidSect="009076C1">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
          <w:cols w:space="360"/>
          <w:titlePg/>
          <w:docGrid w:linePitch="326"/>
        </w:sectPr>
      </w:pPr>
    </w:p>
    <w:p w:rsidR="00AB152E" w:rsidRPr="008014D2" w:rsidRDefault="00B0115F" w:rsidP="00AB152E">
      <w:pPr>
        <w:pStyle w:val="sponsors"/>
        <w:framePr w:w="9511" w:wrap="auto" w:vAnchor="page" w:hAnchor="page" w:x="991" w:y="15421"/>
        <w:ind w:firstLine="289"/>
      </w:pPr>
      <w:r>
        <w:t>nirwana.arfin@gmail.com</w:t>
      </w:r>
    </w:p>
    <w:p w:rsidR="00B02CBE" w:rsidRPr="00B02CBE" w:rsidRDefault="00C17D98" w:rsidP="00D10D19">
      <w:pPr>
        <w:pStyle w:val="Heading1"/>
        <w:spacing w:before="0" w:after="0"/>
        <w:jc w:val="both"/>
        <w:rPr>
          <w:b w:val="0"/>
        </w:rPr>
      </w:pPr>
      <w:r>
        <w:rPr>
          <w:b w:val="0"/>
        </w:rPr>
        <w:lastRenderedPageBreak/>
        <w:t>Writing i</w:t>
      </w:r>
      <w:r w:rsidR="00D76A1E" w:rsidRPr="00D76A1E">
        <w:rPr>
          <w:b w:val="0"/>
        </w:rPr>
        <w:t>s the most complex and difficult skills than another three language skills (listening, speaking and read</w:t>
      </w:r>
      <w:r>
        <w:rPr>
          <w:b w:val="0"/>
        </w:rPr>
        <w:t>ing) because writing process has</w:t>
      </w:r>
      <w:r w:rsidR="00D76A1E" w:rsidRPr="00D76A1E">
        <w:rPr>
          <w:b w:val="0"/>
        </w:rPr>
        <w:t xml:space="preserve"> several steps. In expressing and delivering information from mind into piece of paper, writing needs process of thinking systematically. T</w:t>
      </w:r>
      <w:r>
        <w:rPr>
          <w:b w:val="0"/>
        </w:rPr>
        <w:t>his mean that when you first write something down, you have</w:t>
      </w:r>
      <w:r w:rsidR="00D76A1E" w:rsidRPr="00D76A1E">
        <w:rPr>
          <w:b w:val="0"/>
        </w:rPr>
        <w:t xml:space="preserve"> already b</w:t>
      </w:r>
      <w:r>
        <w:rPr>
          <w:b w:val="0"/>
        </w:rPr>
        <w:t>een thinking about what you are going to say and how you are</w:t>
      </w:r>
      <w:r w:rsidR="00D76A1E" w:rsidRPr="00D76A1E">
        <w:rPr>
          <w:b w:val="0"/>
        </w:rPr>
        <w:t xml:space="preserve"> going to say it. Then after you have finished writing, you read over</w:t>
      </w:r>
      <w:r>
        <w:rPr>
          <w:b w:val="0"/>
        </w:rPr>
        <w:t xml:space="preserve"> what you have written and make</w:t>
      </w:r>
      <w:r w:rsidR="00D76A1E" w:rsidRPr="00D76A1E">
        <w:rPr>
          <w:b w:val="0"/>
        </w:rPr>
        <w:t xml:space="preserve"> changes and corrections.</w:t>
      </w:r>
      <w:r w:rsidR="006E67ED">
        <w:rPr>
          <w:b w:val="0"/>
        </w:rPr>
        <w:t xml:space="preserve"> </w:t>
      </w:r>
      <w:r w:rsidR="00D93F9B">
        <w:rPr>
          <w:b w:val="0"/>
        </w:rPr>
        <w:t xml:space="preserve">Linguistic is </w:t>
      </w:r>
      <w:r w:rsidR="00CF6799">
        <w:rPr>
          <w:b w:val="0"/>
        </w:rPr>
        <w:t>incredible c</w:t>
      </w:r>
      <w:r w:rsidR="00D93F9B">
        <w:rPr>
          <w:b w:val="0"/>
        </w:rPr>
        <w:t>omplexity of language and very</w:t>
      </w:r>
      <w:r w:rsidR="00D93F9B" w:rsidRPr="00D93F9B">
        <w:rPr>
          <w:b w:val="0"/>
        </w:rPr>
        <w:t xml:space="preserve"> important to im</w:t>
      </w:r>
      <w:r w:rsidR="00845A57">
        <w:rPr>
          <w:b w:val="0"/>
        </w:rPr>
        <w:t>prove students’ writing accuracy</w:t>
      </w:r>
      <w:r w:rsidR="00CF6799">
        <w:rPr>
          <w:b w:val="0"/>
        </w:rPr>
        <w:t>.</w:t>
      </w:r>
      <w:r w:rsidR="000F3969">
        <w:rPr>
          <w:b w:val="0"/>
        </w:rPr>
        <w:t xml:space="preserve"> </w:t>
      </w:r>
      <w:r w:rsidR="00312ECA">
        <w:rPr>
          <w:b w:val="0"/>
        </w:rPr>
        <w:t>W</w:t>
      </w:r>
      <w:r w:rsidR="00CF6799">
        <w:rPr>
          <w:b w:val="0"/>
        </w:rPr>
        <w:t xml:space="preserve">riting </w:t>
      </w:r>
      <w:r w:rsidR="007B2E6C">
        <w:rPr>
          <w:b w:val="0"/>
        </w:rPr>
        <w:t>corrective feedback (</w:t>
      </w:r>
      <w:r w:rsidR="00CC390B" w:rsidRPr="00CC390B">
        <w:rPr>
          <w:b w:val="0"/>
        </w:rPr>
        <w:t>CF</w:t>
      </w:r>
      <w:r w:rsidR="007B2E6C">
        <w:rPr>
          <w:b w:val="0"/>
        </w:rPr>
        <w:t>)</w:t>
      </w:r>
      <w:r w:rsidR="002B425B">
        <w:rPr>
          <w:b w:val="0"/>
        </w:rPr>
        <w:t xml:space="preserve"> </w:t>
      </w:r>
      <w:r w:rsidR="00312ECA">
        <w:rPr>
          <w:b w:val="0"/>
        </w:rPr>
        <w:t xml:space="preserve">is </w:t>
      </w:r>
      <w:r w:rsidR="006E67ED">
        <w:rPr>
          <w:b w:val="0"/>
        </w:rPr>
        <w:t xml:space="preserve">one of effective </w:t>
      </w:r>
      <w:r w:rsidR="006E67ED" w:rsidRPr="006E67ED">
        <w:rPr>
          <w:b w:val="0"/>
        </w:rPr>
        <w:t>methods</w:t>
      </w:r>
      <w:r w:rsidR="006E67ED">
        <w:rPr>
          <w:b w:val="0"/>
        </w:rPr>
        <w:t xml:space="preserve"> </w:t>
      </w:r>
      <w:r w:rsidR="002156F3">
        <w:rPr>
          <w:b w:val="0"/>
        </w:rPr>
        <w:t>in minimizing students’ linguistic error.</w:t>
      </w:r>
      <w:r w:rsidR="00B02CBE" w:rsidRPr="00B02CBE">
        <w:t xml:space="preserve"> </w:t>
      </w:r>
      <w:proofErr w:type="gramStart"/>
      <w:r w:rsidR="00B02CBE" w:rsidRPr="00B02CBE">
        <w:rPr>
          <w:b w:val="0"/>
        </w:rPr>
        <w:t>A number researchers</w:t>
      </w:r>
      <w:proofErr w:type="gramEnd"/>
      <w:r w:rsidR="00B02CBE" w:rsidRPr="00B02CBE">
        <w:rPr>
          <w:b w:val="0"/>
        </w:rPr>
        <w:t xml:space="preserve"> have investigated different aspects of corrective feedback such as the effects of writing </w:t>
      </w:r>
      <w:r w:rsidR="00B02CBE" w:rsidRPr="00B02CBE">
        <w:rPr>
          <w:b w:val="0"/>
        </w:rPr>
        <w:lastRenderedPageBreak/>
        <w:t>corre</w:t>
      </w:r>
      <w:r w:rsidR="000F3969">
        <w:rPr>
          <w:b w:val="0"/>
        </w:rPr>
        <w:t>ctive feedback (WCF) on students</w:t>
      </w:r>
      <w:r w:rsidR="00B02CBE" w:rsidRPr="00B02CBE">
        <w:rPr>
          <w:b w:val="0"/>
        </w:rPr>
        <w:t xml:space="preserve">’ linguistic </w:t>
      </w:r>
      <w:r w:rsidR="00745CEF">
        <w:rPr>
          <w:b w:val="0"/>
        </w:rPr>
        <w:t>accuracy</w:t>
      </w:r>
      <w:r w:rsidR="00B02CBE" w:rsidRPr="00B02CBE">
        <w:rPr>
          <w:b w:val="0"/>
        </w:rPr>
        <w:t>. The drawbacks of all research I ha</w:t>
      </w:r>
      <w:r w:rsidR="00393BE0">
        <w:rPr>
          <w:b w:val="0"/>
        </w:rPr>
        <w:t>d read that most studies had in</w:t>
      </w:r>
      <w:r w:rsidR="00B02CBE" w:rsidRPr="00B02CBE">
        <w:rPr>
          <w:b w:val="0"/>
        </w:rPr>
        <w:t>vestigated and compared between direct, indirect and meta-linguistic CF and focused and unfocused CF. There was only one researcher who has investigated the effect of six types of CF but he has done research in practitioner for IELTS writing test 2 program. They foun</w:t>
      </w:r>
      <w:r w:rsidR="003A04E9">
        <w:rPr>
          <w:b w:val="0"/>
        </w:rPr>
        <w:t>d different results so there wer</w:t>
      </w:r>
      <w:r w:rsidR="00B02CBE" w:rsidRPr="00B02CBE">
        <w:rPr>
          <w:b w:val="0"/>
        </w:rPr>
        <w:t>e no certain types of WCF could suggest for the most beneficial to use long-term to ESL learners especially in University level. So it was a novelty in my research.</w:t>
      </w:r>
      <w:r w:rsidR="007A1A1B">
        <w:rPr>
          <w:b w:val="0"/>
        </w:rPr>
        <w:t xml:space="preserve"> The purpose of this research i</w:t>
      </w:r>
      <w:r w:rsidR="007A1A1B" w:rsidRPr="007A1A1B">
        <w:rPr>
          <w:b w:val="0"/>
        </w:rPr>
        <w:t>s</w:t>
      </w:r>
      <w:r w:rsidR="007A1A1B">
        <w:rPr>
          <w:b w:val="0"/>
        </w:rPr>
        <w:t xml:space="preserve"> </w:t>
      </w:r>
      <w:r w:rsidR="00A62860">
        <w:rPr>
          <w:b w:val="0"/>
        </w:rPr>
        <w:t>t</w:t>
      </w:r>
      <w:r w:rsidR="00A62860" w:rsidRPr="00A62860">
        <w:rPr>
          <w:b w:val="0"/>
        </w:rPr>
        <w:t>o find out whether corrective feedback c</w:t>
      </w:r>
      <w:r w:rsidR="005B3061">
        <w:rPr>
          <w:b w:val="0"/>
        </w:rPr>
        <w:t>an</w:t>
      </w:r>
      <w:r w:rsidR="00A62860">
        <w:rPr>
          <w:b w:val="0"/>
        </w:rPr>
        <w:t xml:space="preserve"> minimize linguistic errors and t</w:t>
      </w:r>
      <w:r w:rsidR="00A62860" w:rsidRPr="00A62860">
        <w:rPr>
          <w:b w:val="0"/>
        </w:rPr>
        <w:t>o find out the types</w:t>
      </w:r>
      <w:r w:rsidR="005B3061">
        <w:rPr>
          <w:b w:val="0"/>
        </w:rPr>
        <w:t xml:space="preserve"> of corrective feedback that have</w:t>
      </w:r>
      <w:r w:rsidR="00A62860" w:rsidRPr="00A62860">
        <w:rPr>
          <w:b w:val="0"/>
        </w:rPr>
        <w:t xml:space="preserve"> more permanent effect on students’ writing accuracy.</w:t>
      </w:r>
      <w:r w:rsidR="000F3969">
        <w:rPr>
          <w:b w:val="0"/>
        </w:rPr>
        <w:t xml:space="preserve"> </w:t>
      </w:r>
      <w:r w:rsidR="000F3969" w:rsidRPr="000F3969">
        <w:rPr>
          <w:b w:val="0"/>
        </w:rPr>
        <w:t xml:space="preserve">This study was quantitative method. </w:t>
      </w:r>
      <w:r w:rsidR="000F3969" w:rsidRPr="000F3969">
        <w:rPr>
          <w:b w:val="0"/>
        </w:rPr>
        <w:lastRenderedPageBreak/>
        <w:t>Quantitative was based on a single-subject experimental design using alternating treatments design, which involved six experimental groups.</w:t>
      </w:r>
      <w:r w:rsidR="005A553C">
        <w:t xml:space="preserve"> </w:t>
      </w:r>
    </w:p>
    <w:p w:rsidR="009279BF" w:rsidRDefault="000C0791" w:rsidP="00CC390B">
      <w:pPr>
        <w:pStyle w:val="Heading1"/>
        <w:jc w:val="both"/>
      </w:pPr>
      <w:r>
        <w:t>Review o</w:t>
      </w:r>
      <w:r w:rsidR="009279BF">
        <w:t>f Literature</w:t>
      </w:r>
    </w:p>
    <w:p w:rsidR="00D10D19" w:rsidRPr="00D10D19" w:rsidRDefault="00D10D19" w:rsidP="008842F3">
      <w:pPr>
        <w:pStyle w:val="Heading1"/>
        <w:spacing w:before="0" w:after="0"/>
        <w:jc w:val="both"/>
        <w:rPr>
          <w:b w:val="0"/>
          <w:i/>
        </w:rPr>
      </w:pPr>
      <w:proofErr w:type="gramStart"/>
      <w:r w:rsidRPr="00D10D19">
        <w:rPr>
          <w:b w:val="0"/>
          <w:i/>
        </w:rPr>
        <w:t>The effect</w:t>
      </w:r>
      <w:r w:rsidR="00BE3863">
        <w:rPr>
          <w:b w:val="0"/>
          <w:i/>
        </w:rPr>
        <w:t>s corrective feedback (</w:t>
      </w:r>
      <w:r w:rsidRPr="00D10D19">
        <w:rPr>
          <w:b w:val="0"/>
          <w:i/>
        </w:rPr>
        <w:t>CF) on learners’ linguistic accuracy.</w:t>
      </w:r>
      <w:proofErr w:type="gramEnd"/>
    </w:p>
    <w:p w:rsidR="00B621E3" w:rsidRDefault="00B621E3" w:rsidP="00B621E3">
      <w:pPr>
        <w:pStyle w:val="Heading1"/>
        <w:spacing w:before="0" w:after="0"/>
        <w:rPr>
          <w:b w:val="0"/>
        </w:rPr>
      </w:pPr>
    </w:p>
    <w:p w:rsidR="00B621E3" w:rsidRPr="00B621E3" w:rsidRDefault="00B621E3" w:rsidP="00036A2C">
      <w:pPr>
        <w:pStyle w:val="Heading1"/>
        <w:spacing w:before="0" w:after="0"/>
        <w:jc w:val="both"/>
        <w:rPr>
          <w:b w:val="0"/>
        </w:rPr>
      </w:pPr>
      <w:proofErr w:type="spellStart"/>
      <w:r w:rsidRPr="00B621E3">
        <w:rPr>
          <w:b w:val="0"/>
        </w:rPr>
        <w:t>Bitchener</w:t>
      </w:r>
      <w:proofErr w:type="spellEnd"/>
      <w:r w:rsidRPr="00B621E3">
        <w:rPr>
          <w:b w:val="0"/>
        </w:rPr>
        <w:t xml:space="preserve"> &amp; </w:t>
      </w:r>
      <w:proofErr w:type="spellStart"/>
      <w:r w:rsidRPr="00B621E3">
        <w:rPr>
          <w:b w:val="0"/>
        </w:rPr>
        <w:t>Knoch</w:t>
      </w:r>
      <w:proofErr w:type="spellEnd"/>
      <w:r w:rsidRPr="00B621E3">
        <w:rPr>
          <w:b w:val="0"/>
        </w:rPr>
        <w:t xml:space="preserve"> (2009) had investigated the relative effectiveness of different types of direct written corrective feedback in low intermediate ESL learners in Auckland, New Zealand. The results of this study showed that there were no difference in effect upon accuracy was found between the three treatment options.</w:t>
      </w:r>
    </w:p>
    <w:p w:rsidR="0059433D" w:rsidRDefault="0059433D" w:rsidP="00036A2C">
      <w:pPr>
        <w:pStyle w:val="Heading1"/>
        <w:spacing w:before="0" w:after="0"/>
        <w:jc w:val="both"/>
        <w:rPr>
          <w:b w:val="0"/>
        </w:rPr>
      </w:pPr>
    </w:p>
    <w:p w:rsidR="00B621E3" w:rsidRDefault="00B621E3" w:rsidP="00036A2C">
      <w:pPr>
        <w:pStyle w:val="Heading1"/>
        <w:spacing w:before="0" w:after="0"/>
        <w:jc w:val="both"/>
        <w:rPr>
          <w:b w:val="0"/>
        </w:rPr>
      </w:pPr>
      <w:proofErr w:type="spellStart"/>
      <w:r w:rsidRPr="00B621E3">
        <w:rPr>
          <w:b w:val="0"/>
        </w:rPr>
        <w:t>Diab</w:t>
      </w:r>
      <w:proofErr w:type="spellEnd"/>
      <w:r w:rsidRPr="00B621E3">
        <w:rPr>
          <w:b w:val="0"/>
        </w:rPr>
        <w:t xml:space="preserve"> (2015) had investigated </w:t>
      </w:r>
      <w:proofErr w:type="gramStart"/>
      <w:r w:rsidRPr="00B621E3">
        <w:rPr>
          <w:b w:val="0"/>
        </w:rPr>
        <w:t>effectiveness  of</w:t>
      </w:r>
      <w:proofErr w:type="gramEnd"/>
      <w:r w:rsidR="00AB333B">
        <w:rPr>
          <w:b w:val="0"/>
        </w:rPr>
        <w:t xml:space="preserve">  written  corrective  feedback.</w:t>
      </w:r>
      <w:r w:rsidRPr="00B621E3">
        <w:rPr>
          <w:b w:val="0"/>
        </w:rPr>
        <w:t xml:space="preserve"> The study examined the effect of form-focused corrective feedback (FFCF</w:t>
      </w:r>
      <w:proofErr w:type="gramStart"/>
      <w:r w:rsidRPr="00B621E3">
        <w:rPr>
          <w:b w:val="0"/>
        </w:rPr>
        <w:t>)  on</w:t>
      </w:r>
      <w:proofErr w:type="gramEnd"/>
      <w:r w:rsidRPr="00B621E3">
        <w:rPr>
          <w:b w:val="0"/>
        </w:rPr>
        <w:t xml:space="preserve"> students’ ability to reduce pronoun agreement errors and lexical errors in new essays. Types of CF were direct error correction along with metalinguistic feedback, and only metalinguistic feedback, respectivel</w:t>
      </w:r>
      <w:r w:rsidR="007F7B29">
        <w:rPr>
          <w:b w:val="0"/>
        </w:rPr>
        <w:t xml:space="preserve">y; while the control group self-edited their </w:t>
      </w:r>
      <w:r w:rsidRPr="00B621E3">
        <w:rPr>
          <w:b w:val="0"/>
        </w:rPr>
        <w:t>errors.  The results showed that students who received both direct and metalinguistic feedback were decrease</w:t>
      </w:r>
      <w:r w:rsidR="00393BE0">
        <w:rPr>
          <w:b w:val="0"/>
        </w:rPr>
        <w:t xml:space="preserve"> significant on the grammatical </w:t>
      </w:r>
      <w:r w:rsidRPr="00B621E3">
        <w:rPr>
          <w:b w:val="0"/>
        </w:rPr>
        <w:t xml:space="preserve">(rule-based) Pr. </w:t>
      </w:r>
      <w:proofErr w:type="spellStart"/>
      <w:r w:rsidRPr="00B621E3">
        <w:rPr>
          <w:b w:val="0"/>
        </w:rPr>
        <w:t>Agr</w:t>
      </w:r>
      <w:proofErr w:type="spellEnd"/>
      <w:r w:rsidRPr="00B621E3">
        <w:rPr>
          <w:b w:val="0"/>
        </w:rPr>
        <w:t xml:space="preserve">. </w:t>
      </w:r>
      <w:proofErr w:type="gramStart"/>
      <w:r w:rsidRPr="00B621E3">
        <w:rPr>
          <w:b w:val="0"/>
        </w:rPr>
        <w:t>Error.</w:t>
      </w:r>
      <w:proofErr w:type="gramEnd"/>
      <w:r w:rsidRPr="00B621E3">
        <w:rPr>
          <w:b w:val="0"/>
        </w:rPr>
        <w:t xml:space="preserve"> Metalinguistic feedback alone may foster knowledge development and increased linguistic accuracy of grammatical structures. It was given more time and practice.</w:t>
      </w:r>
    </w:p>
    <w:p w:rsidR="009868FA" w:rsidRDefault="009868FA" w:rsidP="00036A2C">
      <w:pPr>
        <w:pStyle w:val="Heading1"/>
        <w:spacing w:before="0" w:after="0"/>
        <w:jc w:val="both"/>
        <w:rPr>
          <w:b w:val="0"/>
        </w:rPr>
      </w:pPr>
    </w:p>
    <w:p w:rsidR="00B621E3" w:rsidRPr="00B621E3" w:rsidRDefault="00757D05" w:rsidP="00036A2C">
      <w:pPr>
        <w:pStyle w:val="Heading1"/>
        <w:spacing w:before="0" w:after="0"/>
        <w:jc w:val="both"/>
        <w:rPr>
          <w:b w:val="0"/>
        </w:rPr>
      </w:pPr>
      <w:r>
        <w:rPr>
          <w:b w:val="0"/>
        </w:rPr>
        <w:t>Sheen (2007) had indicated</w:t>
      </w:r>
      <w:r w:rsidR="00B621E3" w:rsidRPr="00B621E3">
        <w:rPr>
          <w:b w:val="0"/>
        </w:rPr>
        <w:t xml:space="preserve"> the effect of focused written corrective feedback and language aptitude on ESL learners’ acquisition of Articles. This study examined the differential eff</w:t>
      </w:r>
      <w:r w:rsidR="00D614BB">
        <w:rPr>
          <w:b w:val="0"/>
        </w:rPr>
        <w:t xml:space="preserve">ect of two types of WCF namely, direct-only </w:t>
      </w:r>
      <w:r w:rsidR="00B621E3" w:rsidRPr="00B621E3">
        <w:rPr>
          <w:b w:val="0"/>
        </w:rPr>
        <w:t>correction and direct metalinguistic correction. Target linguistic accuracy was articles. The results showed that WCF targeting a single linguistic feature improved learners’ accuracy, especially when metalinguistic feedback was provided and the learners had high language analytic ability.</w:t>
      </w:r>
    </w:p>
    <w:p w:rsidR="00D614BB" w:rsidRDefault="00D614BB" w:rsidP="00B621E3">
      <w:pPr>
        <w:pStyle w:val="Heading1"/>
        <w:spacing w:before="0" w:after="0"/>
        <w:jc w:val="both"/>
        <w:rPr>
          <w:b w:val="0"/>
        </w:rPr>
      </w:pPr>
    </w:p>
    <w:p w:rsidR="00D10D19" w:rsidRDefault="00B621E3" w:rsidP="00B621E3">
      <w:pPr>
        <w:pStyle w:val="Heading1"/>
        <w:spacing w:before="0" w:after="0"/>
        <w:jc w:val="both"/>
        <w:rPr>
          <w:b w:val="0"/>
        </w:rPr>
      </w:pPr>
      <w:r w:rsidRPr="00B621E3">
        <w:rPr>
          <w:b w:val="0"/>
        </w:rPr>
        <w:t>Survey results indicated that explicit and indirect WCF were more effective than direct and meta-</w:t>
      </w:r>
      <w:r w:rsidRPr="00B621E3">
        <w:rPr>
          <w:b w:val="0"/>
        </w:rPr>
        <w:lastRenderedPageBreak/>
        <w:t>linguistic WCF to increase learners’ linguistic accuracy.</w:t>
      </w:r>
    </w:p>
    <w:p w:rsidR="00DE4BB9" w:rsidRDefault="00DE4BB9" w:rsidP="00DE4BB9">
      <w:pPr>
        <w:pStyle w:val="BodyText"/>
        <w:spacing w:line="360" w:lineRule="auto"/>
        <w:ind w:left="0" w:right="-121" w:firstLine="0"/>
        <w:rPr>
          <w:i/>
          <w:sz w:val="20"/>
          <w:szCs w:val="20"/>
          <w:lang w:bidi="ar-SA"/>
        </w:rPr>
      </w:pPr>
      <w:r w:rsidRPr="00DE4BB9">
        <w:rPr>
          <w:i/>
          <w:sz w:val="20"/>
          <w:szCs w:val="20"/>
          <w:lang w:bidi="ar-SA"/>
        </w:rPr>
        <w:t>The effects of types of six writing corrective feedback (WCF) on learners’ linguistic accuracy</w:t>
      </w:r>
    </w:p>
    <w:p w:rsidR="00DE4BB9" w:rsidRDefault="00DE4BB9" w:rsidP="00DE4BB9">
      <w:pPr>
        <w:pStyle w:val="BodyText"/>
        <w:spacing w:line="360" w:lineRule="auto"/>
        <w:ind w:left="0" w:right="-121" w:firstLine="0"/>
        <w:rPr>
          <w:sz w:val="20"/>
          <w:szCs w:val="20"/>
          <w:lang w:bidi="ar-SA"/>
        </w:rPr>
      </w:pPr>
      <w:r w:rsidRPr="00DE4BB9">
        <w:rPr>
          <w:sz w:val="20"/>
          <w:szCs w:val="20"/>
          <w:lang w:bidi="ar-SA"/>
        </w:rPr>
        <w:t xml:space="preserve">Norman, Evans, </w:t>
      </w:r>
      <w:proofErr w:type="spellStart"/>
      <w:r w:rsidRPr="00DE4BB9">
        <w:rPr>
          <w:sz w:val="20"/>
          <w:szCs w:val="20"/>
          <w:lang w:bidi="ar-SA"/>
        </w:rPr>
        <w:t>Hartshorn</w:t>
      </w:r>
      <w:proofErr w:type="spellEnd"/>
      <w:r w:rsidRPr="00DE4BB9">
        <w:rPr>
          <w:sz w:val="20"/>
          <w:szCs w:val="20"/>
          <w:lang w:bidi="ar-SA"/>
        </w:rPr>
        <w:t xml:space="preserve"> &amp; Krause (2011) had investigated the efficacy of dynamic written corrective feedback for university - matric</w:t>
      </w:r>
      <w:r w:rsidR="00BF2016">
        <w:rPr>
          <w:sz w:val="20"/>
          <w:szCs w:val="20"/>
          <w:lang w:bidi="ar-SA"/>
        </w:rPr>
        <w:t>ulated ESL learners. T</w:t>
      </w:r>
      <w:r w:rsidRPr="00DE4BB9">
        <w:rPr>
          <w:sz w:val="20"/>
          <w:szCs w:val="20"/>
          <w:lang w:bidi="ar-SA"/>
        </w:rPr>
        <w:t>his study was to compare between traditional process writing instruction/focused WCF and dynamic WCF which was based on the concept that feedback must focus on the</w:t>
      </w:r>
      <w:r w:rsidR="00393BE0">
        <w:rPr>
          <w:sz w:val="20"/>
          <w:szCs w:val="20"/>
          <w:lang w:bidi="ar-SA"/>
        </w:rPr>
        <w:t xml:space="preserve"> </w:t>
      </w:r>
      <w:r w:rsidRPr="00DE4BB9">
        <w:rPr>
          <w:sz w:val="20"/>
          <w:szCs w:val="20"/>
          <w:lang w:bidi="ar-SA"/>
        </w:rPr>
        <w:t>most immediate needs of the learner as demonstrated by the specific errors the</w:t>
      </w:r>
      <w:r w:rsidR="00393BE0">
        <w:rPr>
          <w:sz w:val="20"/>
          <w:szCs w:val="20"/>
          <w:lang w:bidi="ar-SA"/>
        </w:rPr>
        <w:t xml:space="preserve"> </w:t>
      </w:r>
      <w:r w:rsidRPr="00DE4BB9">
        <w:rPr>
          <w:sz w:val="20"/>
          <w:szCs w:val="20"/>
          <w:lang w:bidi="ar-SA"/>
        </w:rPr>
        <w:t>learner produced using experimental group design ANOVA (pre-test and post-test). Results showed significant improvement in the linguistic accuracy of their L2 writing.</w:t>
      </w:r>
    </w:p>
    <w:p w:rsidR="00DE4BB9" w:rsidRDefault="00DE4BB9" w:rsidP="00DE4BB9">
      <w:pPr>
        <w:pStyle w:val="BodyText"/>
        <w:spacing w:line="360" w:lineRule="auto"/>
        <w:ind w:left="0" w:right="-121" w:firstLine="0"/>
        <w:rPr>
          <w:sz w:val="20"/>
          <w:szCs w:val="20"/>
          <w:lang w:bidi="ar-SA"/>
        </w:rPr>
      </w:pPr>
      <w:proofErr w:type="spellStart"/>
      <w:r w:rsidRPr="00DE4BB9">
        <w:rPr>
          <w:sz w:val="20"/>
          <w:szCs w:val="20"/>
          <w:lang w:bidi="ar-SA"/>
        </w:rPr>
        <w:t>U</w:t>
      </w:r>
      <w:r w:rsidR="00393BE0">
        <w:rPr>
          <w:sz w:val="20"/>
          <w:szCs w:val="20"/>
          <w:lang w:bidi="ar-SA"/>
        </w:rPr>
        <w:t>lper</w:t>
      </w:r>
      <w:proofErr w:type="spellEnd"/>
      <w:r w:rsidR="00393BE0">
        <w:rPr>
          <w:sz w:val="20"/>
          <w:szCs w:val="20"/>
          <w:lang w:bidi="ar-SA"/>
        </w:rPr>
        <w:t xml:space="preserve"> &amp; </w:t>
      </w:r>
      <w:proofErr w:type="spellStart"/>
      <w:r w:rsidR="00393BE0">
        <w:rPr>
          <w:sz w:val="20"/>
          <w:szCs w:val="20"/>
          <w:lang w:bidi="ar-SA"/>
        </w:rPr>
        <w:t>Cetinkaya</w:t>
      </w:r>
      <w:proofErr w:type="spellEnd"/>
      <w:r w:rsidR="00393BE0">
        <w:rPr>
          <w:sz w:val="20"/>
          <w:szCs w:val="20"/>
          <w:lang w:bidi="ar-SA"/>
        </w:rPr>
        <w:t xml:space="preserve"> </w:t>
      </w:r>
      <w:r w:rsidRPr="00DE4BB9">
        <w:rPr>
          <w:sz w:val="20"/>
          <w:szCs w:val="20"/>
          <w:lang w:bidi="ar-SA"/>
        </w:rPr>
        <w:t>(2014) had investigated identifying the students’ corrective textual actions towar</w:t>
      </w:r>
      <w:r w:rsidR="003A3B29">
        <w:rPr>
          <w:sz w:val="20"/>
          <w:szCs w:val="20"/>
          <w:lang w:bidi="ar-SA"/>
        </w:rPr>
        <w:t xml:space="preserve">ds </w:t>
      </w:r>
      <w:proofErr w:type="gramStart"/>
      <w:r w:rsidR="003A3B29">
        <w:rPr>
          <w:sz w:val="20"/>
          <w:szCs w:val="20"/>
          <w:lang w:bidi="ar-SA"/>
        </w:rPr>
        <w:t>teachers</w:t>
      </w:r>
      <w:proofErr w:type="gramEnd"/>
      <w:r w:rsidR="003A3B29">
        <w:rPr>
          <w:sz w:val="20"/>
          <w:szCs w:val="20"/>
          <w:lang w:bidi="ar-SA"/>
        </w:rPr>
        <w:t xml:space="preserve"> feedback. This</w:t>
      </w:r>
      <w:r w:rsidRPr="00DE4BB9">
        <w:rPr>
          <w:sz w:val="20"/>
          <w:szCs w:val="20"/>
          <w:lang w:bidi="ar-SA"/>
        </w:rPr>
        <w:t xml:space="preserve"> research was to analyze deal of requirements that middle and high school students’ fulfillments towards the teachers’ feedback comparatively. The results showed that students required assistance when correcting. Besides, the students performed a higher rate of acceptable corrections for topic requiring less cognitive effort such as paper layout, mechanic properties.</w:t>
      </w:r>
    </w:p>
    <w:p w:rsidR="00DE4BB9" w:rsidRDefault="00DE4BB9" w:rsidP="00DE4BB9">
      <w:pPr>
        <w:pStyle w:val="BodyText"/>
        <w:spacing w:line="360" w:lineRule="auto"/>
        <w:ind w:left="0" w:right="-121" w:firstLine="0"/>
        <w:rPr>
          <w:sz w:val="20"/>
          <w:szCs w:val="20"/>
          <w:lang w:bidi="ar-SA"/>
        </w:rPr>
      </w:pPr>
      <w:r w:rsidRPr="00DE4BB9">
        <w:rPr>
          <w:sz w:val="20"/>
          <w:szCs w:val="20"/>
          <w:lang w:bidi="ar-SA"/>
        </w:rPr>
        <w:t>Montgomery &amp; Baker (2007) had investigated teacher-written feedback: Student perceptions, teacher</w:t>
      </w:r>
      <w:r w:rsidR="00393BE0">
        <w:rPr>
          <w:sz w:val="20"/>
          <w:szCs w:val="20"/>
          <w:lang w:bidi="ar-SA"/>
        </w:rPr>
        <w:t xml:space="preserve"> </w:t>
      </w:r>
      <w:r w:rsidRPr="00DE4BB9">
        <w:rPr>
          <w:sz w:val="20"/>
          <w:szCs w:val="20"/>
          <w:lang w:bidi="ar-SA"/>
        </w:rPr>
        <w:t>self-assessment, and actual teacher performance. Results indicated that teachers provided more feedback on local (i.e., spelling, grammar, and</w:t>
      </w:r>
      <w:r w:rsidR="00393BE0">
        <w:rPr>
          <w:sz w:val="20"/>
          <w:szCs w:val="20"/>
          <w:lang w:bidi="ar-SA"/>
        </w:rPr>
        <w:t xml:space="preserve"> </w:t>
      </w:r>
      <w:r w:rsidRPr="00DE4BB9">
        <w:rPr>
          <w:sz w:val="20"/>
          <w:szCs w:val="20"/>
          <w:lang w:bidi="ar-SA"/>
        </w:rPr>
        <w:t>punctuation) than global (i.e., ideas, content, a</w:t>
      </w:r>
      <w:r w:rsidR="00393BE0">
        <w:rPr>
          <w:sz w:val="20"/>
          <w:szCs w:val="20"/>
          <w:lang w:bidi="ar-SA"/>
        </w:rPr>
        <w:t>nd organization) issues through</w:t>
      </w:r>
      <w:r w:rsidRPr="00DE4BB9">
        <w:rPr>
          <w:sz w:val="20"/>
          <w:szCs w:val="20"/>
          <w:lang w:bidi="ar-SA"/>
        </w:rPr>
        <w:t>out the writing process. Teachers’ self-assessments and student perceptions of teacher-wri</w:t>
      </w:r>
      <w:r w:rsidR="00B27C32">
        <w:rPr>
          <w:sz w:val="20"/>
          <w:szCs w:val="20"/>
          <w:lang w:bidi="ar-SA"/>
        </w:rPr>
        <w:t xml:space="preserve">tten feedback coordinate well, </w:t>
      </w:r>
      <w:r w:rsidRPr="00DE4BB9">
        <w:rPr>
          <w:sz w:val="20"/>
          <w:szCs w:val="20"/>
          <w:lang w:bidi="ar-SA"/>
        </w:rPr>
        <w:t xml:space="preserve">between </w:t>
      </w:r>
      <w:r w:rsidRPr="00DE4BB9">
        <w:rPr>
          <w:sz w:val="20"/>
          <w:szCs w:val="20"/>
          <w:lang w:bidi="ar-SA"/>
        </w:rPr>
        <w:lastRenderedPageBreak/>
        <w:t>teachers’ self-assessment and actual performance was generally not as strong.</w:t>
      </w:r>
    </w:p>
    <w:p w:rsidR="00DE4BB9" w:rsidRPr="00DE4BB9" w:rsidRDefault="00DE4BB9" w:rsidP="00DE4BB9">
      <w:pPr>
        <w:pStyle w:val="BodyText"/>
        <w:spacing w:line="360" w:lineRule="auto"/>
        <w:ind w:left="0" w:right="-121" w:firstLine="0"/>
        <w:rPr>
          <w:sz w:val="20"/>
          <w:szCs w:val="20"/>
          <w:lang w:bidi="ar-SA"/>
        </w:rPr>
      </w:pPr>
      <w:proofErr w:type="spellStart"/>
      <w:proofErr w:type="gramStart"/>
      <w:r w:rsidRPr="00DE4BB9">
        <w:rPr>
          <w:sz w:val="20"/>
          <w:szCs w:val="20"/>
          <w:lang w:bidi="ar-SA"/>
        </w:rPr>
        <w:t>Sanavi</w:t>
      </w:r>
      <w:proofErr w:type="spellEnd"/>
      <w:r w:rsidRPr="00DE4BB9">
        <w:rPr>
          <w:sz w:val="20"/>
          <w:szCs w:val="20"/>
          <w:lang w:bidi="ar-SA"/>
        </w:rPr>
        <w:t xml:space="preserve"> &amp; </w:t>
      </w:r>
      <w:proofErr w:type="spellStart"/>
      <w:r w:rsidRPr="00DE4BB9">
        <w:rPr>
          <w:sz w:val="20"/>
          <w:szCs w:val="20"/>
          <w:lang w:bidi="ar-SA"/>
        </w:rPr>
        <w:t>Nemati</w:t>
      </w:r>
      <w:proofErr w:type="spellEnd"/>
      <w:r w:rsidRPr="00DE4BB9">
        <w:rPr>
          <w:sz w:val="20"/>
          <w:szCs w:val="20"/>
          <w:lang w:bidi="ar-SA"/>
        </w:rPr>
        <w:t xml:space="preserve"> (2014) the effect of six different corrective feedback strategies on Iranian English language learners’ IELTS writing task 2.</w:t>
      </w:r>
      <w:proofErr w:type="gramEnd"/>
      <w:r w:rsidRPr="00DE4BB9">
        <w:rPr>
          <w:sz w:val="20"/>
          <w:szCs w:val="20"/>
          <w:lang w:bidi="ar-SA"/>
        </w:rPr>
        <w:t xml:space="preserve"> The ultimate goal of this study was to discover how International English Language Testing System (IELTS) candidates could be helped to perform better in the writing component of the test with the feedback they get. Types of CF were direct, indirect, metalinguistic, focused/unfocused, and reformulation. Target structures </w:t>
      </w:r>
      <w:proofErr w:type="gramStart"/>
      <w:r w:rsidRPr="00DE4BB9">
        <w:rPr>
          <w:sz w:val="20"/>
          <w:szCs w:val="20"/>
          <w:lang w:bidi="ar-SA"/>
        </w:rPr>
        <w:t>of  this</w:t>
      </w:r>
      <w:proofErr w:type="gramEnd"/>
      <w:r w:rsidRPr="00DE4BB9">
        <w:rPr>
          <w:sz w:val="20"/>
          <w:szCs w:val="20"/>
          <w:lang w:bidi="ar-SA"/>
        </w:rPr>
        <w:t xml:space="preserve"> study were focused on a global change to grammatical accuracy. The findings proposed that reformulation strategy was the most effective one. The learners in reformulation group outperformed all those in other groups.</w:t>
      </w:r>
    </w:p>
    <w:p w:rsidR="00DE4BB9" w:rsidRPr="00DE4BB9" w:rsidRDefault="00DE4BB9" w:rsidP="00DE4BB9">
      <w:pPr>
        <w:pStyle w:val="BodyText"/>
        <w:spacing w:line="360" w:lineRule="auto"/>
        <w:ind w:left="0" w:right="-121" w:firstLine="0"/>
        <w:rPr>
          <w:sz w:val="20"/>
          <w:szCs w:val="20"/>
          <w:lang w:bidi="ar-SA"/>
        </w:rPr>
      </w:pPr>
      <w:r w:rsidRPr="00DE4BB9">
        <w:rPr>
          <w:sz w:val="20"/>
          <w:szCs w:val="20"/>
          <w:lang w:bidi="ar-SA"/>
        </w:rPr>
        <w:t>Survey results indicated that CF was needed to improve learners’ linguistic accuracy on writing and reformulation is more ef</w:t>
      </w:r>
      <w:r w:rsidR="00B42249">
        <w:rPr>
          <w:sz w:val="20"/>
          <w:szCs w:val="20"/>
          <w:lang w:bidi="ar-SA"/>
        </w:rPr>
        <w:t xml:space="preserve">fective than other types of WCF </w:t>
      </w:r>
      <w:r w:rsidR="007F7B29">
        <w:rPr>
          <w:sz w:val="20"/>
          <w:szCs w:val="20"/>
          <w:lang w:bidi="ar-SA"/>
        </w:rPr>
        <w:t xml:space="preserve">(direct, </w:t>
      </w:r>
      <w:r w:rsidRPr="00DE4BB9">
        <w:rPr>
          <w:sz w:val="20"/>
          <w:szCs w:val="20"/>
          <w:lang w:bidi="ar-SA"/>
        </w:rPr>
        <w:t>indirect, metalinguistic, focused/</w:t>
      </w:r>
      <w:r w:rsidR="007F7B29">
        <w:rPr>
          <w:sz w:val="20"/>
          <w:szCs w:val="20"/>
          <w:lang w:bidi="ar-SA"/>
        </w:rPr>
        <w:t xml:space="preserve"> </w:t>
      </w:r>
      <w:r w:rsidRPr="00DE4BB9">
        <w:rPr>
          <w:sz w:val="20"/>
          <w:szCs w:val="20"/>
          <w:lang w:bidi="ar-SA"/>
        </w:rPr>
        <w:t>unfocused).</w:t>
      </w:r>
    </w:p>
    <w:p w:rsidR="00F318C5" w:rsidRDefault="00F318C5" w:rsidP="00903CEC">
      <w:pPr>
        <w:pStyle w:val="BodyText"/>
        <w:spacing w:before="0" w:after="0" w:line="276" w:lineRule="auto"/>
        <w:ind w:left="0" w:right="13" w:firstLine="0"/>
        <w:rPr>
          <w:i/>
          <w:sz w:val="20"/>
          <w:szCs w:val="20"/>
          <w:lang w:bidi="ar-SA"/>
        </w:rPr>
      </w:pPr>
      <w:r w:rsidRPr="00F318C5">
        <w:rPr>
          <w:i/>
          <w:sz w:val="20"/>
          <w:szCs w:val="20"/>
          <w:lang w:bidi="ar-SA"/>
        </w:rPr>
        <w:t>Types of corrective feedback</w:t>
      </w:r>
    </w:p>
    <w:p w:rsidR="00F318C5" w:rsidRDefault="00F318C5" w:rsidP="00903CEC">
      <w:pPr>
        <w:pStyle w:val="BodyText"/>
        <w:spacing w:before="0" w:after="0" w:line="276" w:lineRule="auto"/>
        <w:ind w:left="0" w:right="13" w:firstLine="0"/>
        <w:rPr>
          <w:sz w:val="20"/>
          <w:szCs w:val="20"/>
          <w:lang w:bidi="ar-SA"/>
        </w:rPr>
      </w:pPr>
    </w:p>
    <w:p w:rsidR="00F318C5" w:rsidRDefault="00F318C5" w:rsidP="00903CEC">
      <w:pPr>
        <w:pStyle w:val="BodyText"/>
        <w:spacing w:before="0" w:after="0" w:line="276" w:lineRule="auto"/>
        <w:ind w:left="0" w:right="13" w:firstLine="0"/>
        <w:rPr>
          <w:sz w:val="20"/>
          <w:szCs w:val="20"/>
          <w:lang w:bidi="ar-SA"/>
        </w:rPr>
      </w:pPr>
      <w:r w:rsidRPr="00F318C5">
        <w:rPr>
          <w:sz w:val="20"/>
          <w:szCs w:val="20"/>
          <w:lang w:bidi="ar-SA"/>
        </w:rPr>
        <w:t>Ellis (2009) has classified six major categories typ</w:t>
      </w:r>
      <w:r w:rsidR="00B4273B">
        <w:rPr>
          <w:sz w:val="20"/>
          <w:szCs w:val="20"/>
          <w:lang w:bidi="ar-SA"/>
        </w:rPr>
        <w:t xml:space="preserve">es of </w:t>
      </w:r>
      <w:r w:rsidRPr="00F318C5">
        <w:rPr>
          <w:sz w:val="20"/>
          <w:szCs w:val="20"/>
          <w:lang w:bidi="ar-SA"/>
        </w:rPr>
        <w:t xml:space="preserve">CF </w:t>
      </w:r>
      <w:r w:rsidR="00972A53">
        <w:rPr>
          <w:sz w:val="20"/>
          <w:szCs w:val="20"/>
          <w:lang w:bidi="ar-SA"/>
        </w:rPr>
        <w:t>i</w:t>
      </w:r>
      <w:r w:rsidR="00B4273B">
        <w:rPr>
          <w:sz w:val="20"/>
          <w:szCs w:val="20"/>
          <w:lang w:bidi="ar-SA"/>
        </w:rPr>
        <w:t xml:space="preserve">n writing </w:t>
      </w:r>
      <w:r w:rsidRPr="00F318C5">
        <w:rPr>
          <w:sz w:val="20"/>
          <w:szCs w:val="20"/>
          <w:lang w:bidi="ar-SA"/>
        </w:rPr>
        <w:t>namely: direct, indirect, metalinguistic, focused/unfocused, electronic, and reformulation. Corrective feedback was effective to improve students’ writing quality.</w:t>
      </w:r>
    </w:p>
    <w:p w:rsidR="00634EC3" w:rsidRPr="00F318C5" w:rsidRDefault="00634EC3" w:rsidP="00903CEC">
      <w:pPr>
        <w:pStyle w:val="BodyText"/>
        <w:spacing w:before="0" w:after="0" w:line="276" w:lineRule="auto"/>
        <w:ind w:left="0" w:right="13" w:firstLine="0"/>
        <w:rPr>
          <w:sz w:val="20"/>
          <w:szCs w:val="20"/>
          <w:lang w:bidi="ar-SA"/>
        </w:rPr>
      </w:pPr>
    </w:p>
    <w:p w:rsidR="00634EC3" w:rsidRDefault="00634EC3" w:rsidP="00634EC3">
      <w:pPr>
        <w:pStyle w:val="Heading1"/>
        <w:spacing w:before="0" w:after="0" w:line="276" w:lineRule="auto"/>
        <w:jc w:val="both"/>
      </w:pPr>
      <w:r>
        <w:t>The study</w:t>
      </w:r>
    </w:p>
    <w:p w:rsidR="002C5E88" w:rsidRDefault="002C5E88" w:rsidP="00634EC3">
      <w:pPr>
        <w:pStyle w:val="BodyText"/>
        <w:spacing w:before="0" w:after="0" w:line="276" w:lineRule="auto"/>
        <w:ind w:left="0" w:firstLine="0"/>
        <w:rPr>
          <w:i/>
          <w:sz w:val="20"/>
          <w:szCs w:val="20"/>
          <w:lang w:bidi="ar-SA"/>
        </w:rPr>
      </w:pPr>
    </w:p>
    <w:p w:rsidR="00634EC3" w:rsidRDefault="00634EC3" w:rsidP="00634EC3">
      <w:pPr>
        <w:pStyle w:val="BodyText"/>
        <w:spacing w:before="0" w:after="0" w:line="276" w:lineRule="auto"/>
        <w:ind w:left="0" w:firstLine="0"/>
        <w:rPr>
          <w:sz w:val="20"/>
          <w:szCs w:val="20"/>
          <w:lang w:bidi="ar-SA"/>
        </w:rPr>
      </w:pPr>
      <w:r w:rsidRPr="00634EC3">
        <w:rPr>
          <w:i/>
          <w:sz w:val="20"/>
          <w:szCs w:val="20"/>
          <w:lang w:bidi="ar-SA"/>
        </w:rPr>
        <w:t xml:space="preserve">Aims </w:t>
      </w:r>
    </w:p>
    <w:p w:rsidR="002C5E88" w:rsidRDefault="002C5E88" w:rsidP="00634EC3">
      <w:pPr>
        <w:pStyle w:val="BodyText"/>
        <w:spacing w:before="0" w:after="0" w:line="276" w:lineRule="auto"/>
        <w:ind w:left="0" w:firstLine="0"/>
        <w:rPr>
          <w:sz w:val="20"/>
          <w:szCs w:val="20"/>
          <w:lang w:bidi="ar-SA"/>
        </w:rPr>
      </w:pPr>
    </w:p>
    <w:p w:rsidR="00634EC3" w:rsidRDefault="00184FA1" w:rsidP="009B76A0">
      <w:pPr>
        <w:pStyle w:val="BodyText"/>
        <w:spacing w:before="0" w:after="0" w:line="276" w:lineRule="auto"/>
        <w:ind w:left="0" w:right="13" w:firstLine="0"/>
        <w:rPr>
          <w:sz w:val="20"/>
          <w:szCs w:val="20"/>
          <w:lang w:bidi="ar-SA"/>
        </w:rPr>
      </w:pPr>
      <w:r w:rsidRPr="00184FA1">
        <w:rPr>
          <w:sz w:val="20"/>
          <w:szCs w:val="20"/>
          <w:lang w:bidi="ar-SA"/>
        </w:rPr>
        <w:t>This study aimed to analyze the effectiveness of writing corrective feedback (WCF). To study the effectiveness of the different</w:t>
      </w:r>
      <w:r>
        <w:rPr>
          <w:sz w:val="20"/>
          <w:szCs w:val="20"/>
          <w:lang w:bidi="ar-SA"/>
        </w:rPr>
        <w:t xml:space="preserve"> WCF, the researchers posed two</w:t>
      </w:r>
      <w:r w:rsidRPr="00184FA1">
        <w:rPr>
          <w:sz w:val="20"/>
          <w:szCs w:val="20"/>
          <w:lang w:bidi="ar-SA"/>
        </w:rPr>
        <w:t xml:space="preserve"> questions as follows:</w:t>
      </w:r>
    </w:p>
    <w:p w:rsidR="00981913" w:rsidRPr="00981913" w:rsidRDefault="00981913" w:rsidP="00981913">
      <w:pPr>
        <w:pStyle w:val="BodyText"/>
        <w:spacing w:before="0" w:after="0" w:line="276" w:lineRule="auto"/>
        <w:ind w:left="270" w:right="13" w:hanging="270"/>
        <w:rPr>
          <w:sz w:val="20"/>
          <w:szCs w:val="20"/>
          <w:lang w:bidi="ar-SA"/>
        </w:rPr>
      </w:pPr>
      <w:r>
        <w:rPr>
          <w:sz w:val="20"/>
          <w:szCs w:val="20"/>
          <w:lang w:bidi="ar-SA"/>
        </w:rPr>
        <w:t xml:space="preserve">1. </w:t>
      </w:r>
      <w:r w:rsidRPr="00981913">
        <w:rPr>
          <w:sz w:val="20"/>
          <w:szCs w:val="20"/>
          <w:lang w:bidi="ar-SA"/>
        </w:rPr>
        <w:t>Could corrective feedback minimize students’ linguistic errors?</w:t>
      </w:r>
    </w:p>
    <w:p w:rsidR="00981913" w:rsidRDefault="00184FA1" w:rsidP="00981913">
      <w:pPr>
        <w:pStyle w:val="BodyText"/>
        <w:spacing w:before="0" w:after="0" w:line="276" w:lineRule="auto"/>
        <w:ind w:left="270" w:right="13" w:hanging="270"/>
        <w:rPr>
          <w:sz w:val="20"/>
          <w:szCs w:val="20"/>
          <w:lang w:bidi="ar-SA"/>
        </w:rPr>
      </w:pPr>
      <w:r>
        <w:rPr>
          <w:sz w:val="20"/>
          <w:szCs w:val="20"/>
          <w:lang w:bidi="ar-SA"/>
        </w:rPr>
        <w:t>2</w:t>
      </w:r>
      <w:r w:rsidR="00981913">
        <w:rPr>
          <w:sz w:val="20"/>
          <w:szCs w:val="20"/>
          <w:lang w:bidi="ar-SA"/>
        </w:rPr>
        <w:t xml:space="preserve">. </w:t>
      </w:r>
      <w:r w:rsidR="00981913" w:rsidRPr="00981913">
        <w:rPr>
          <w:sz w:val="20"/>
          <w:szCs w:val="20"/>
          <w:lang w:bidi="ar-SA"/>
        </w:rPr>
        <w:t>Which type of corrective feedback had more permanent effect on students’ writing accuracy?</w:t>
      </w:r>
    </w:p>
    <w:p w:rsidR="00D41CC0" w:rsidRDefault="00D41CC0" w:rsidP="00981913">
      <w:pPr>
        <w:pStyle w:val="BodyText"/>
        <w:spacing w:before="0" w:after="0" w:line="276" w:lineRule="auto"/>
        <w:ind w:left="270" w:right="13" w:hanging="270"/>
        <w:rPr>
          <w:sz w:val="20"/>
          <w:szCs w:val="20"/>
          <w:lang w:bidi="ar-SA"/>
        </w:rPr>
      </w:pPr>
    </w:p>
    <w:p w:rsidR="00D41CC0" w:rsidRDefault="00D41CC0" w:rsidP="00981913">
      <w:pPr>
        <w:pStyle w:val="BodyText"/>
        <w:spacing w:before="0" w:after="0" w:line="276" w:lineRule="auto"/>
        <w:ind w:left="270" w:right="13" w:hanging="270"/>
        <w:rPr>
          <w:i/>
          <w:sz w:val="20"/>
          <w:szCs w:val="20"/>
          <w:lang w:bidi="ar-SA"/>
        </w:rPr>
      </w:pPr>
      <w:r w:rsidRPr="00D41CC0">
        <w:rPr>
          <w:i/>
          <w:sz w:val="20"/>
          <w:szCs w:val="20"/>
          <w:lang w:bidi="ar-SA"/>
        </w:rPr>
        <w:t>Participants</w:t>
      </w:r>
    </w:p>
    <w:p w:rsidR="00D41CC0" w:rsidRDefault="00D41CC0" w:rsidP="00981913">
      <w:pPr>
        <w:pStyle w:val="BodyText"/>
        <w:spacing w:before="0" w:after="0" w:line="276" w:lineRule="auto"/>
        <w:ind w:left="270" w:right="13" w:hanging="270"/>
        <w:rPr>
          <w:sz w:val="20"/>
          <w:szCs w:val="20"/>
          <w:lang w:bidi="ar-SA"/>
        </w:rPr>
      </w:pPr>
    </w:p>
    <w:p w:rsidR="00D41CC0" w:rsidRDefault="00D41CC0" w:rsidP="00D41CC0">
      <w:pPr>
        <w:pStyle w:val="BodyText"/>
        <w:spacing w:before="0" w:after="0" w:line="276" w:lineRule="auto"/>
        <w:ind w:left="0" w:right="13" w:firstLine="0"/>
        <w:rPr>
          <w:sz w:val="20"/>
          <w:szCs w:val="20"/>
          <w:lang w:bidi="ar-SA"/>
        </w:rPr>
      </w:pPr>
      <w:r w:rsidRPr="00D41CC0">
        <w:rPr>
          <w:sz w:val="20"/>
          <w:szCs w:val="20"/>
          <w:lang w:bidi="ar-SA"/>
        </w:rPr>
        <w:t xml:space="preserve">The study was conducted in English </w:t>
      </w:r>
      <w:proofErr w:type="spellStart"/>
      <w:r w:rsidRPr="00D41CC0">
        <w:rPr>
          <w:sz w:val="20"/>
          <w:szCs w:val="20"/>
          <w:lang w:bidi="ar-SA"/>
        </w:rPr>
        <w:t>Departement</w:t>
      </w:r>
      <w:proofErr w:type="spellEnd"/>
      <w:r w:rsidRPr="00D41CC0">
        <w:rPr>
          <w:sz w:val="20"/>
          <w:szCs w:val="20"/>
          <w:lang w:bidi="ar-SA"/>
        </w:rPr>
        <w:t xml:space="preserve"> students of the academic year 2015/2016 of </w:t>
      </w:r>
      <w:proofErr w:type="spellStart"/>
      <w:r w:rsidRPr="00D41CC0">
        <w:rPr>
          <w:sz w:val="20"/>
          <w:szCs w:val="20"/>
          <w:lang w:bidi="ar-SA"/>
        </w:rPr>
        <w:t>Muhammadiyah</w:t>
      </w:r>
      <w:proofErr w:type="spellEnd"/>
      <w:r w:rsidRPr="00D41CC0">
        <w:rPr>
          <w:sz w:val="20"/>
          <w:szCs w:val="20"/>
          <w:lang w:bidi="ar-SA"/>
        </w:rPr>
        <w:t xml:space="preserve"> University Makassar especially for class 3.J with thirty-six participants or six partic</w:t>
      </w:r>
      <w:r w:rsidR="007F7B29">
        <w:rPr>
          <w:sz w:val="20"/>
          <w:szCs w:val="20"/>
          <w:lang w:bidi="ar-SA"/>
        </w:rPr>
        <w:t>i</w:t>
      </w:r>
      <w:r w:rsidRPr="00D41CC0">
        <w:rPr>
          <w:sz w:val="20"/>
          <w:szCs w:val="20"/>
          <w:lang w:bidi="ar-SA"/>
        </w:rPr>
        <w:t>pants for each group.</w:t>
      </w:r>
    </w:p>
    <w:p w:rsidR="008A1958" w:rsidRDefault="008A1958" w:rsidP="00D41CC0">
      <w:pPr>
        <w:pStyle w:val="BodyText"/>
        <w:spacing w:before="0" w:after="0" w:line="276" w:lineRule="auto"/>
        <w:ind w:left="0" w:right="13" w:firstLine="0"/>
        <w:rPr>
          <w:sz w:val="20"/>
          <w:szCs w:val="20"/>
          <w:lang w:bidi="ar-SA"/>
        </w:rPr>
      </w:pPr>
    </w:p>
    <w:p w:rsidR="00D41CC0" w:rsidRDefault="00D41CC0" w:rsidP="00D41CC0">
      <w:pPr>
        <w:pStyle w:val="BodyText"/>
        <w:spacing w:before="0" w:after="0" w:line="276" w:lineRule="auto"/>
        <w:ind w:left="0" w:right="13" w:firstLine="0"/>
        <w:rPr>
          <w:i/>
          <w:sz w:val="20"/>
          <w:szCs w:val="20"/>
          <w:lang w:bidi="ar-SA"/>
        </w:rPr>
      </w:pPr>
      <w:r w:rsidRPr="00D41CC0">
        <w:rPr>
          <w:i/>
          <w:sz w:val="20"/>
          <w:szCs w:val="20"/>
          <w:lang w:bidi="ar-SA"/>
        </w:rPr>
        <w:t>Target structures</w:t>
      </w:r>
    </w:p>
    <w:p w:rsidR="00D41CC0" w:rsidRDefault="00D41CC0" w:rsidP="00D41CC0">
      <w:pPr>
        <w:pStyle w:val="BodyText"/>
        <w:spacing w:before="0" w:after="0" w:line="276" w:lineRule="auto"/>
        <w:ind w:left="0" w:right="13" w:firstLine="0"/>
        <w:rPr>
          <w:sz w:val="20"/>
          <w:szCs w:val="20"/>
          <w:lang w:bidi="ar-SA"/>
        </w:rPr>
      </w:pPr>
    </w:p>
    <w:p w:rsidR="00D41CC0" w:rsidRDefault="00D41CC0" w:rsidP="00D41CC0">
      <w:pPr>
        <w:pStyle w:val="BodyText"/>
        <w:spacing w:before="0" w:after="0" w:line="276" w:lineRule="auto"/>
        <w:ind w:left="0" w:right="13" w:firstLine="0"/>
        <w:rPr>
          <w:sz w:val="20"/>
          <w:szCs w:val="20"/>
          <w:lang w:bidi="ar-SA"/>
        </w:rPr>
      </w:pPr>
      <w:r w:rsidRPr="00D41CC0">
        <w:rPr>
          <w:sz w:val="20"/>
          <w:szCs w:val="20"/>
          <w:lang w:bidi="ar-SA"/>
        </w:rPr>
        <w:t>This study was lim</w:t>
      </w:r>
      <w:r w:rsidR="007F7B29">
        <w:rPr>
          <w:sz w:val="20"/>
          <w:szCs w:val="20"/>
          <w:lang w:bidi="ar-SA"/>
        </w:rPr>
        <w:t>i</w:t>
      </w:r>
      <w:r w:rsidRPr="00D41CC0">
        <w:rPr>
          <w:sz w:val="20"/>
          <w:szCs w:val="20"/>
          <w:lang w:bidi="ar-SA"/>
        </w:rPr>
        <w:t xml:space="preserve">ted on linguistic errors in vocabulary, language use and mechanics. Linguistic errors based on linguistic error categories by </w:t>
      </w:r>
      <w:proofErr w:type="spellStart"/>
      <w:r w:rsidRPr="00D41CC0">
        <w:rPr>
          <w:sz w:val="20"/>
          <w:szCs w:val="20"/>
          <w:lang w:bidi="ar-SA"/>
        </w:rPr>
        <w:t>Politzer</w:t>
      </w:r>
      <w:proofErr w:type="spellEnd"/>
      <w:r w:rsidRPr="00D41CC0">
        <w:rPr>
          <w:sz w:val="20"/>
          <w:szCs w:val="20"/>
          <w:lang w:bidi="ar-SA"/>
        </w:rPr>
        <w:t>, B. &amp; Ramirez, A. (1971) as follows:</w:t>
      </w:r>
    </w:p>
    <w:p w:rsidR="00D41CC0" w:rsidRPr="00D41CC0" w:rsidRDefault="00D41CC0" w:rsidP="00D41CC0">
      <w:pPr>
        <w:pStyle w:val="BodyText"/>
        <w:numPr>
          <w:ilvl w:val="0"/>
          <w:numId w:val="28"/>
        </w:numPr>
        <w:spacing w:before="0" w:after="0" w:line="276" w:lineRule="auto"/>
        <w:ind w:left="270" w:right="13" w:hanging="270"/>
        <w:rPr>
          <w:sz w:val="20"/>
          <w:szCs w:val="20"/>
          <w:lang w:bidi="ar-SA"/>
        </w:rPr>
      </w:pPr>
      <w:r w:rsidRPr="00D41CC0">
        <w:rPr>
          <w:sz w:val="20"/>
          <w:szCs w:val="20"/>
          <w:lang w:bidi="ar-SA"/>
        </w:rPr>
        <w:t>Language Use</w:t>
      </w:r>
    </w:p>
    <w:p w:rsidR="00D41CC0" w:rsidRDefault="00D41CC0" w:rsidP="00D41CC0">
      <w:pPr>
        <w:pStyle w:val="BodyText"/>
        <w:numPr>
          <w:ilvl w:val="0"/>
          <w:numId w:val="27"/>
        </w:numPr>
        <w:spacing w:before="0" w:after="0" w:line="276" w:lineRule="auto"/>
        <w:ind w:left="270" w:right="13" w:hanging="270"/>
        <w:rPr>
          <w:sz w:val="20"/>
          <w:szCs w:val="20"/>
          <w:lang w:bidi="ar-SA"/>
        </w:rPr>
      </w:pPr>
      <w:r>
        <w:rPr>
          <w:sz w:val="20"/>
          <w:szCs w:val="20"/>
          <w:lang w:bidi="ar-SA"/>
        </w:rPr>
        <w:t xml:space="preserve">Morphology: Articles (definite/indefinite), possessive case, </w:t>
      </w:r>
      <w:r w:rsidRPr="00D41CC0">
        <w:rPr>
          <w:sz w:val="20"/>
          <w:szCs w:val="20"/>
          <w:lang w:bidi="ar-SA"/>
        </w:rPr>
        <w:t>third person singular verb, simple past tense (regular and irregular past tense), past participle and comparative adjective/adverb.</w:t>
      </w:r>
    </w:p>
    <w:p w:rsidR="007F7B29" w:rsidRDefault="007F7B29" w:rsidP="007F7B29">
      <w:pPr>
        <w:pStyle w:val="BodyText"/>
        <w:spacing w:before="0" w:after="0" w:line="276" w:lineRule="auto"/>
        <w:ind w:right="13"/>
        <w:rPr>
          <w:sz w:val="20"/>
          <w:szCs w:val="20"/>
          <w:lang w:bidi="ar-SA"/>
        </w:rPr>
      </w:pPr>
    </w:p>
    <w:p w:rsidR="007F7B29" w:rsidRDefault="007F7B29" w:rsidP="007F7B29">
      <w:pPr>
        <w:pStyle w:val="BodyText"/>
        <w:spacing w:before="0" w:after="0" w:line="276" w:lineRule="auto"/>
        <w:ind w:right="13"/>
        <w:rPr>
          <w:sz w:val="20"/>
          <w:szCs w:val="20"/>
          <w:lang w:bidi="ar-SA"/>
        </w:rPr>
      </w:pPr>
    </w:p>
    <w:p w:rsidR="00D41CC0" w:rsidRPr="00D41CC0" w:rsidRDefault="00D41CC0" w:rsidP="00D41CC0">
      <w:pPr>
        <w:pStyle w:val="BodyText"/>
        <w:numPr>
          <w:ilvl w:val="0"/>
          <w:numId w:val="27"/>
        </w:numPr>
        <w:spacing w:before="0" w:after="0" w:line="276" w:lineRule="auto"/>
        <w:ind w:left="270" w:right="13" w:hanging="270"/>
        <w:rPr>
          <w:sz w:val="20"/>
          <w:szCs w:val="20"/>
          <w:lang w:bidi="ar-SA"/>
        </w:rPr>
      </w:pPr>
      <w:r w:rsidRPr="00D41CC0">
        <w:rPr>
          <w:sz w:val="20"/>
          <w:szCs w:val="20"/>
          <w:lang w:bidi="ar-SA"/>
        </w:rPr>
        <w:t>Syntax</w:t>
      </w:r>
    </w:p>
    <w:p w:rsidR="007662B2" w:rsidRDefault="00D41CC0" w:rsidP="007662B2">
      <w:pPr>
        <w:pStyle w:val="BodyText"/>
        <w:numPr>
          <w:ilvl w:val="0"/>
          <w:numId w:val="29"/>
        </w:numPr>
        <w:spacing w:before="0" w:after="0" w:line="276" w:lineRule="auto"/>
        <w:ind w:left="540" w:right="13" w:hanging="270"/>
        <w:rPr>
          <w:sz w:val="20"/>
          <w:szCs w:val="20"/>
          <w:lang w:bidi="ar-SA"/>
        </w:rPr>
      </w:pPr>
      <w:r w:rsidRPr="00D41CC0">
        <w:rPr>
          <w:sz w:val="20"/>
          <w:szCs w:val="20"/>
          <w:lang w:bidi="ar-SA"/>
        </w:rPr>
        <w:t xml:space="preserve">Noun phrase: Determiner, </w:t>
      </w:r>
      <w:r w:rsidR="007F7B29" w:rsidRPr="00D41CC0">
        <w:rPr>
          <w:sz w:val="20"/>
          <w:szCs w:val="20"/>
          <w:lang w:bidi="ar-SA"/>
        </w:rPr>
        <w:t>nominalizations</w:t>
      </w:r>
      <w:r w:rsidRPr="00D41CC0">
        <w:rPr>
          <w:sz w:val="20"/>
          <w:szCs w:val="20"/>
          <w:lang w:bidi="ar-SA"/>
        </w:rPr>
        <w:t>, number, use of pronoun, use of preposition.</w:t>
      </w:r>
    </w:p>
    <w:p w:rsidR="007662B2" w:rsidRDefault="00D41CC0" w:rsidP="007662B2">
      <w:pPr>
        <w:pStyle w:val="BodyText"/>
        <w:numPr>
          <w:ilvl w:val="0"/>
          <w:numId w:val="29"/>
        </w:numPr>
        <w:spacing w:before="0" w:after="0" w:line="276" w:lineRule="auto"/>
        <w:ind w:left="540" w:right="13" w:hanging="270"/>
        <w:rPr>
          <w:sz w:val="20"/>
          <w:szCs w:val="20"/>
          <w:lang w:bidi="ar-SA"/>
        </w:rPr>
      </w:pPr>
      <w:r w:rsidRPr="007662B2">
        <w:rPr>
          <w:sz w:val="20"/>
          <w:szCs w:val="20"/>
          <w:lang w:bidi="ar-SA"/>
        </w:rPr>
        <w:t>Verb phrase: Omission of verb, use of progressive form, agreement of subject and verb.</w:t>
      </w:r>
    </w:p>
    <w:p w:rsidR="007662B2" w:rsidRDefault="00D41CC0" w:rsidP="007662B2">
      <w:pPr>
        <w:pStyle w:val="BodyText"/>
        <w:numPr>
          <w:ilvl w:val="0"/>
          <w:numId w:val="29"/>
        </w:numPr>
        <w:spacing w:before="0" w:after="0" w:line="276" w:lineRule="auto"/>
        <w:ind w:left="540" w:right="13" w:hanging="270"/>
        <w:rPr>
          <w:sz w:val="20"/>
          <w:szCs w:val="20"/>
          <w:lang w:bidi="ar-SA"/>
        </w:rPr>
      </w:pPr>
      <w:r w:rsidRPr="007662B2">
        <w:rPr>
          <w:sz w:val="20"/>
          <w:szCs w:val="20"/>
          <w:lang w:bidi="ar-SA"/>
        </w:rPr>
        <w:t>Verb-and verb construction</w:t>
      </w:r>
    </w:p>
    <w:p w:rsidR="007662B2" w:rsidRDefault="00D41CC0" w:rsidP="007662B2">
      <w:pPr>
        <w:pStyle w:val="BodyText"/>
        <w:numPr>
          <w:ilvl w:val="0"/>
          <w:numId w:val="29"/>
        </w:numPr>
        <w:spacing w:before="0" w:after="0" w:line="276" w:lineRule="auto"/>
        <w:ind w:left="540" w:right="13" w:hanging="270"/>
        <w:rPr>
          <w:sz w:val="20"/>
          <w:szCs w:val="20"/>
          <w:lang w:bidi="ar-SA"/>
        </w:rPr>
      </w:pPr>
      <w:r w:rsidRPr="007662B2">
        <w:rPr>
          <w:sz w:val="20"/>
          <w:szCs w:val="20"/>
          <w:lang w:bidi="ar-SA"/>
        </w:rPr>
        <w:t>Word order</w:t>
      </w:r>
    </w:p>
    <w:p w:rsidR="00D41CC0" w:rsidRDefault="00D41CC0" w:rsidP="007662B2">
      <w:pPr>
        <w:pStyle w:val="BodyText"/>
        <w:numPr>
          <w:ilvl w:val="0"/>
          <w:numId w:val="29"/>
        </w:numPr>
        <w:spacing w:before="0" w:after="0" w:line="276" w:lineRule="auto"/>
        <w:ind w:left="540" w:right="13" w:hanging="270"/>
        <w:rPr>
          <w:sz w:val="20"/>
          <w:szCs w:val="20"/>
          <w:lang w:bidi="ar-SA"/>
        </w:rPr>
      </w:pPr>
      <w:r w:rsidRPr="007662B2">
        <w:rPr>
          <w:sz w:val="20"/>
          <w:szCs w:val="20"/>
          <w:lang w:bidi="ar-SA"/>
        </w:rPr>
        <w:t>Some transformation: Negative transformation,</w:t>
      </w:r>
      <w:r w:rsidR="007662B2">
        <w:rPr>
          <w:sz w:val="20"/>
          <w:szCs w:val="20"/>
          <w:lang w:bidi="ar-SA"/>
        </w:rPr>
        <w:t xml:space="preserve"> </w:t>
      </w:r>
      <w:r w:rsidRPr="007662B2">
        <w:rPr>
          <w:sz w:val="20"/>
          <w:szCs w:val="20"/>
          <w:lang w:bidi="ar-SA"/>
        </w:rPr>
        <w:t>question transformation, three tra</w:t>
      </w:r>
      <w:r w:rsidR="007662B2">
        <w:rPr>
          <w:sz w:val="20"/>
          <w:szCs w:val="20"/>
          <w:lang w:bidi="ar-SA"/>
        </w:rPr>
        <w:t xml:space="preserve">nsformation, subordinate clause </w:t>
      </w:r>
      <w:r w:rsidRPr="007662B2">
        <w:rPr>
          <w:sz w:val="20"/>
          <w:szCs w:val="20"/>
          <w:lang w:bidi="ar-SA"/>
        </w:rPr>
        <w:t>transformation.</w:t>
      </w:r>
    </w:p>
    <w:p w:rsidR="00425729" w:rsidRPr="007662B2" w:rsidRDefault="00425729" w:rsidP="00425729">
      <w:pPr>
        <w:pStyle w:val="BodyText"/>
        <w:spacing w:before="0" w:after="0" w:line="276" w:lineRule="auto"/>
        <w:ind w:left="540" w:right="13" w:firstLine="0"/>
        <w:rPr>
          <w:sz w:val="20"/>
          <w:szCs w:val="20"/>
          <w:lang w:bidi="ar-SA"/>
        </w:rPr>
      </w:pPr>
    </w:p>
    <w:p w:rsidR="007662B2" w:rsidRDefault="00D41CC0" w:rsidP="007662B2">
      <w:pPr>
        <w:pStyle w:val="BodyText"/>
        <w:numPr>
          <w:ilvl w:val="0"/>
          <w:numId w:val="28"/>
        </w:numPr>
        <w:spacing w:before="0" w:after="0" w:line="276" w:lineRule="auto"/>
        <w:ind w:left="270" w:right="13" w:hanging="270"/>
        <w:rPr>
          <w:sz w:val="20"/>
          <w:szCs w:val="20"/>
          <w:lang w:bidi="ar-SA"/>
        </w:rPr>
      </w:pPr>
      <w:r w:rsidRPr="00D41CC0">
        <w:rPr>
          <w:sz w:val="20"/>
          <w:szCs w:val="20"/>
          <w:lang w:bidi="ar-SA"/>
        </w:rPr>
        <w:t>Vocabulary</w:t>
      </w:r>
    </w:p>
    <w:p w:rsidR="008A1958" w:rsidRDefault="008A1958" w:rsidP="008A1958">
      <w:pPr>
        <w:pStyle w:val="BodyText"/>
        <w:spacing w:before="0" w:after="0" w:line="276" w:lineRule="auto"/>
        <w:ind w:left="270" w:right="13" w:firstLine="0"/>
        <w:rPr>
          <w:sz w:val="20"/>
          <w:szCs w:val="20"/>
          <w:lang w:bidi="ar-SA"/>
        </w:rPr>
      </w:pPr>
    </w:p>
    <w:p w:rsidR="00710DEF" w:rsidRDefault="00D41CC0" w:rsidP="00CC390B">
      <w:pPr>
        <w:pStyle w:val="BodyText"/>
        <w:numPr>
          <w:ilvl w:val="0"/>
          <w:numId w:val="28"/>
        </w:numPr>
        <w:spacing w:before="0" w:after="0" w:line="276" w:lineRule="auto"/>
        <w:ind w:left="270" w:right="13" w:hanging="270"/>
        <w:rPr>
          <w:sz w:val="20"/>
          <w:szCs w:val="20"/>
          <w:lang w:bidi="ar-SA"/>
        </w:rPr>
      </w:pPr>
      <w:r w:rsidRPr="007662B2">
        <w:rPr>
          <w:sz w:val="20"/>
          <w:szCs w:val="20"/>
          <w:lang w:bidi="ar-SA"/>
        </w:rPr>
        <w:t>Mechanics: Use of full stop, use of comma, use of apostrophe</w:t>
      </w:r>
      <w:r w:rsidR="007662B2">
        <w:rPr>
          <w:sz w:val="20"/>
          <w:szCs w:val="20"/>
          <w:lang w:bidi="ar-SA"/>
        </w:rPr>
        <w:t xml:space="preserve">, </w:t>
      </w:r>
      <w:r w:rsidRPr="007662B2">
        <w:rPr>
          <w:sz w:val="20"/>
          <w:szCs w:val="20"/>
          <w:lang w:bidi="ar-SA"/>
        </w:rPr>
        <w:t>quotation marks, use of semicolon, use of capitalization.</w:t>
      </w:r>
    </w:p>
    <w:p w:rsidR="00710DEF" w:rsidRDefault="00710DEF" w:rsidP="00710DEF">
      <w:pPr>
        <w:pStyle w:val="BodyText"/>
        <w:spacing w:before="0" w:after="0" w:line="276" w:lineRule="auto"/>
        <w:ind w:left="270" w:right="13" w:firstLine="0"/>
        <w:rPr>
          <w:i/>
        </w:rPr>
      </w:pPr>
    </w:p>
    <w:p w:rsidR="00710DEF" w:rsidRDefault="009279BF" w:rsidP="00710DEF">
      <w:pPr>
        <w:pStyle w:val="BodyText"/>
        <w:spacing w:before="0" w:after="0" w:line="276" w:lineRule="auto"/>
        <w:ind w:left="270" w:right="13" w:firstLine="0"/>
        <w:rPr>
          <w:i/>
          <w:sz w:val="20"/>
          <w:szCs w:val="20"/>
        </w:rPr>
      </w:pPr>
      <w:r w:rsidRPr="00710DEF">
        <w:rPr>
          <w:i/>
          <w:sz w:val="20"/>
          <w:szCs w:val="20"/>
        </w:rPr>
        <w:t>Methodology</w:t>
      </w:r>
    </w:p>
    <w:p w:rsidR="00710DEF" w:rsidRDefault="00710DEF" w:rsidP="00710DEF">
      <w:pPr>
        <w:pStyle w:val="BodyText"/>
        <w:spacing w:before="0" w:after="0" w:line="276" w:lineRule="auto"/>
        <w:ind w:left="270" w:right="13" w:firstLine="0"/>
        <w:rPr>
          <w:i/>
          <w:sz w:val="20"/>
          <w:szCs w:val="20"/>
        </w:rPr>
      </w:pPr>
    </w:p>
    <w:p w:rsidR="00F23D45" w:rsidRPr="00710DEF" w:rsidRDefault="002E76F3" w:rsidP="00710DEF">
      <w:pPr>
        <w:pStyle w:val="BodyText"/>
        <w:spacing w:before="0" w:after="0" w:line="276" w:lineRule="auto"/>
        <w:ind w:left="270" w:right="13" w:firstLine="0"/>
        <w:rPr>
          <w:sz w:val="20"/>
          <w:szCs w:val="20"/>
          <w:lang w:bidi="ar-SA"/>
        </w:rPr>
      </w:pPr>
      <w:r w:rsidRPr="00710DEF">
        <w:rPr>
          <w:sz w:val="20"/>
          <w:szCs w:val="20"/>
        </w:rPr>
        <w:t xml:space="preserve">This research used </w:t>
      </w:r>
      <w:r w:rsidR="008E0B51" w:rsidRPr="00710DEF">
        <w:rPr>
          <w:sz w:val="20"/>
          <w:szCs w:val="20"/>
        </w:rPr>
        <w:t>qua</w:t>
      </w:r>
      <w:r w:rsidR="001664DB" w:rsidRPr="00710DEF">
        <w:rPr>
          <w:sz w:val="20"/>
          <w:szCs w:val="20"/>
        </w:rPr>
        <w:t>n</w:t>
      </w:r>
      <w:r w:rsidR="008E0B51" w:rsidRPr="00710DEF">
        <w:rPr>
          <w:sz w:val="20"/>
          <w:szCs w:val="20"/>
        </w:rPr>
        <w:t>titative method. Quantitative was based on a single-subject experimental design using alternating treatments design.  This method was chosen to investigate the comparative effectivene</w:t>
      </w:r>
      <w:r w:rsidR="00214134" w:rsidRPr="00710DEF">
        <w:rPr>
          <w:sz w:val="20"/>
          <w:szCs w:val="20"/>
        </w:rPr>
        <w:t xml:space="preserve">ss of six types of </w:t>
      </w:r>
      <w:r w:rsidR="008E0B51" w:rsidRPr="00710DEF">
        <w:rPr>
          <w:sz w:val="20"/>
          <w:szCs w:val="20"/>
        </w:rPr>
        <w:t xml:space="preserve">CF (direct CF, indirect CF, metalinguistic CF, reformulation CF, focused CF and unfocused CF) </w:t>
      </w:r>
      <w:r w:rsidR="008E0B51" w:rsidRPr="00710DEF">
        <w:rPr>
          <w:sz w:val="20"/>
          <w:szCs w:val="20"/>
        </w:rPr>
        <w:lastRenderedPageBreak/>
        <w:t>in reducing students’ linguistic error and improving students’ writing quality in vocabulary, language use and mechanics</w:t>
      </w:r>
      <w:r w:rsidR="00AA39D8" w:rsidRPr="00710DEF">
        <w:rPr>
          <w:sz w:val="20"/>
          <w:szCs w:val="20"/>
        </w:rPr>
        <w:t>.</w:t>
      </w:r>
      <w:r w:rsidR="008E0B51" w:rsidRPr="00710DEF">
        <w:rPr>
          <w:sz w:val="20"/>
          <w:szCs w:val="20"/>
        </w:rPr>
        <w:t xml:space="preserve"> </w:t>
      </w:r>
      <w:r w:rsidR="00F23D45" w:rsidRPr="00710DEF">
        <w:rPr>
          <w:sz w:val="20"/>
          <w:szCs w:val="20"/>
        </w:rPr>
        <w:t xml:space="preserve">The data collection was analyzed through the following techniques: </w:t>
      </w:r>
    </w:p>
    <w:p w:rsidR="00EF241B" w:rsidRPr="00EF241B" w:rsidRDefault="00EF241B" w:rsidP="00EF241B">
      <w:pPr>
        <w:pStyle w:val="BodyText"/>
        <w:spacing w:before="0" w:after="0" w:line="276" w:lineRule="auto"/>
        <w:rPr>
          <w:lang w:val="en-GB" w:bidi="ar-SA"/>
        </w:rPr>
      </w:pPr>
    </w:p>
    <w:p w:rsidR="00F23D45" w:rsidRPr="00EF241B" w:rsidRDefault="00F23D45" w:rsidP="008A7597">
      <w:pPr>
        <w:pStyle w:val="Subtitle"/>
        <w:numPr>
          <w:ilvl w:val="0"/>
          <w:numId w:val="34"/>
        </w:numPr>
        <w:ind w:left="270" w:hanging="270"/>
        <w:rPr>
          <w:b w:val="0"/>
          <w:i/>
        </w:rPr>
      </w:pPr>
      <w:r w:rsidRPr="00EF241B">
        <w:rPr>
          <w:b w:val="0"/>
          <w:i/>
        </w:rPr>
        <w:t>Writing test</w:t>
      </w:r>
    </w:p>
    <w:p w:rsidR="00EF241B" w:rsidRDefault="00EF241B" w:rsidP="008A7597">
      <w:pPr>
        <w:pStyle w:val="Subtitle"/>
        <w:spacing w:line="276" w:lineRule="auto"/>
        <w:rPr>
          <w:b w:val="0"/>
        </w:rPr>
      </w:pPr>
    </w:p>
    <w:p w:rsidR="00F23D45" w:rsidRDefault="00F23D45" w:rsidP="00AF6EFF">
      <w:pPr>
        <w:pStyle w:val="Subtitle"/>
        <w:rPr>
          <w:b w:val="0"/>
        </w:rPr>
      </w:pPr>
      <w:r w:rsidRPr="00AF6EFF">
        <w:rPr>
          <w:b w:val="0"/>
        </w:rPr>
        <w:t>The data was obtained through writing test which consisted of four writing tests.</w:t>
      </w:r>
    </w:p>
    <w:p w:rsidR="00EF241B" w:rsidRPr="00EF241B" w:rsidRDefault="00EF241B" w:rsidP="00EF241B">
      <w:pPr>
        <w:pStyle w:val="BodyText"/>
        <w:spacing w:before="0" w:after="0" w:line="276" w:lineRule="auto"/>
        <w:rPr>
          <w:lang w:val="en-GB" w:bidi="ar-SA"/>
        </w:rPr>
      </w:pPr>
    </w:p>
    <w:p w:rsidR="00F23D45" w:rsidRPr="008A7597" w:rsidRDefault="00F23D45" w:rsidP="008A7597">
      <w:pPr>
        <w:pStyle w:val="Subtitle"/>
        <w:numPr>
          <w:ilvl w:val="0"/>
          <w:numId w:val="34"/>
        </w:numPr>
        <w:ind w:left="270" w:hanging="270"/>
        <w:rPr>
          <w:b w:val="0"/>
          <w:i/>
        </w:rPr>
      </w:pPr>
      <w:r w:rsidRPr="008A7597">
        <w:rPr>
          <w:b w:val="0"/>
          <w:i/>
        </w:rPr>
        <w:t>Ratio</w:t>
      </w:r>
    </w:p>
    <w:p w:rsidR="00EF241B" w:rsidRDefault="00EF241B" w:rsidP="008A7597">
      <w:pPr>
        <w:pStyle w:val="Subtitle"/>
        <w:spacing w:line="276" w:lineRule="auto"/>
        <w:rPr>
          <w:b w:val="0"/>
        </w:rPr>
      </w:pPr>
    </w:p>
    <w:p w:rsidR="00BB1214" w:rsidRDefault="00F23D45" w:rsidP="00AF6EFF">
      <w:pPr>
        <w:pStyle w:val="Subtitle"/>
        <w:rPr>
          <w:b w:val="0"/>
        </w:rPr>
      </w:pPr>
      <w:r w:rsidRPr="00AF6EFF">
        <w:rPr>
          <w:b w:val="0"/>
        </w:rPr>
        <w:t xml:space="preserve">Students’ linguistic </w:t>
      </w:r>
      <w:proofErr w:type="gramStart"/>
      <w:r w:rsidRPr="00AF6EFF">
        <w:rPr>
          <w:b w:val="0"/>
        </w:rPr>
        <w:t>errors was</w:t>
      </w:r>
      <w:proofErr w:type="gramEnd"/>
      <w:r w:rsidRPr="00AF6EFF">
        <w:rPr>
          <w:b w:val="0"/>
        </w:rPr>
        <w:t xml:space="preserve"> made </w:t>
      </w:r>
      <w:r w:rsidR="008A7597">
        <w:rPr>
          <w:b w:val="0"/>
        </w:rPr>
        <w:t>by ratio using symbol</w:t>
      </w:r>
      <w:r w:rsidR="00BB1214">
        <w:rPr>
          <w:b w:val="0"/>
        </w:rPr>
        <w:t xml:space="preserve"> as follows:</w:t>
      </w:r>
      <w:r w:rsidRPr="00AF6EFF">
        <w:rPr>
          <w:b w:val="0"/>
        </w:rPr>
        <w:t xml:space="preserve"> </w:t>
      </w:r>
    </w:p>
    <w:p w:rsidR="00BB1214" w:rsidRDefault="00BB1214" w:rsidP="00AF6EFF">
      <w:pPr>
        <w:pStyle w:val="Subtitle"/>
        <w:rPr>
          <w:b w:val="0"/>
        </w:rPr>
      </w:pPr>
      <w:r w:rsidRPr="00BB1214">
        <w:rPr>
          <w:b w:val="0"/>
          <w:u w:val="single"/>
        </w:rPr>
        <w:t>Total Errors (TE)</w:t>
      </w:r>
      <w:r>
        <w:rPr>
          <w:b w:val="0"/>
        </w:rPr>
        <w:t xml:space="preserve">    </w:t>
      </w:r>
      <w:proofErr w:type="gramStart"/>
      <w:r>
        <w:rPr>
          <w:b w:val="0"/>
        </w:rPr>
        <w:t>X  100</w:t>
      </w:r>
      <w:proofErr w:type="gramEnd"/>
      <w:r>
        <w:rPr>
          <w:b w:val="0"/>
        </w:rPr>
        <w:t>%</w:t>
      </w:r>
    </w:p>
    <w:p w:rsidR="00BB1214" w:rsidRPr="00BB1214" w:rsidRDefault="00BB1214" w:rsidP="00BB1214">
      <w:pPr>
        <w:pStyle w:val="BodyText"/>
        <w:spacing w:before="0" w:after="0" w:line="276" w:lineRule="auto"/>
        <w:ind w:left="0" w:firstLine="0"/>
        <w:rPr>
          <w:sz w:val="20"/>
          <w:szCs w:val="20"/>
          <w:lang w:val="en-GB" w:bidi="ar-SA"/>
        </w:rPr>
      </w:pPr>
      <w:r w:rsidRPr="00BB1214">
        <w:rPr>
          <w:sz w:val="20"/>
          <w:szCs w:val="20"/>
          <w:lang w:val="en-GB" w:bidi="ar-SA"/>
        </w:rPr>
        <w:t>Total Words</w:t>
      </w:r>
      <w:r>
        <w:rPr>
          <w:sz w:val="20"/>
          <w:szCs w:val="20"/>
          <w:lang w:val="en-GB" w:bidi="ar-SA"/>
        </w:rPr>
        <w:t xml:space="preserve"> (TW)</w:t>
      </w:r>
    </w:p>
    <w:p w:rsidR="00710DEF" w:rsidRPr="00710DEF" w:rsidRDefault="00BB1214" w:rsidP="00710DEF">
      <w:pPr>
        <w:pStyle w:val="Subtitle"/>
        <w:rPr>
          <w:b w:val="0"/>
        </w:rPr>
      </w:pPr>
      <w:proofErr w:type="gramStart"/>
      <w:r>
        <w:rPr>
          <w:b w:val="0"/>
        </w:rPr>
        <w:t>T</w:t>
      </w:r>
      <w:r w:rsidR="00F23D45" w:rsidRPr="00AF6EFF">
        <w:rPr>
          <w:b w:val="0"/>
        </w:rPr>
        <w:t>otal errors (TE) was</w:t>
      </w:r>
      <w:proofErr w:type="gramEnd"/>
      <w:r w:rsidR="00F23D45" w:rsidRPr="00AF6EFF">
        <w:rPr>
          <w:b w:val="0"/>
        </w:rPr>
        <w:t xml:space="preserve"> divided to total words (TW) to get </w:t>
      </w:r>
      <w:proofErr w:type="spellStart"/>
      <w:r w:rsidR="00F23D45" w:rsidRPr="00AF6EFF">
        <w:rPr>
          <w:b w:val="0"/>
        </w:rPr>
        <w:t>presentage</w:t>
      </w:r>
      <w:proofErr w:type="spellEnd"/>
      <w:r w:rsidR="00F23D45" w:rsidRPr="00AF6EFF">
        <w:rPr>
          <w:b w:val="0"/>
        </w:rPr>
        <w:t xml:space="preserve"> of the students linguistic errors.</w:t>
      </w:r>
    </w:p>
    <w:p w:rsidR="00710DEF" w:rsidRDefault="00710DEF" w:rsidP="00710DEF">
      <w:pPr>
        <w:pStyle w:val="Subtitle"/>
        <w:ind w:left="270"/>
        <w:rPr>
          <w:b w:val="0"/>
          <w:i/>
        </w:rPr>
      </w:pPr>
    </w:p>
    <w:p w:rsidR="00F23D45" w:rsidRPr="008A7597" w:rsidRDefault="00F23D45" w:rsidP="008A7597">
      <w:pPr>
        <w:pStyle w:val="Subtitle"/>
        <w:numPr>
          <w:ilvl w:val="0"/>
          <w:numId w:val="34"/>
        </w:numPr>
        <w:ind w:left="270" w:hanging="270"/>
        <w:rPr>
          <w:b w:val="0"/>
          <w:i/>
        </w:rPr>
      </w:pPr>
      <w:r w:rsidRPr="008A7597">
        <w:rPr>
          <w:b w:val="0"/>
          <w:i/>
        </w:rPr>
        <w:t>Scoring</w:t>
      </w:r>
    </w:p>
    <w:p w:rsidR="008A7597" w:rsidRDefault="008A7597" w:rsidP="008A7597">
      <w:pPr>
        <w:pStyle w:val="Subtitle"/>
        <w:spacing w:line="276" w:lineRule="auto"/>
        <w:rPr>
          <w:b w:val="0"/>
        </w:rPr>
      </w:pPr>
    </w:p>
    <w:p w:rsidR="00F23D45" w:rsidRDefault="00522DDE" w:rsidP="009F18DD">
      <w:pPr>
        <w:pStyle w:val="Subtitle"/>
        <w:spacing w:line="276" w:lineRule="auto"/>
        <w:rPr>
          <w:b w:val="0"/>
        </w:rPr>
      </w:pPr>
      <w:r>
        <w:rPr>
          <w:b w:val="0"/>
        </w:rPr>
        <w:t>In scoring students’ writing test</w:t>
      </w:r>
      <w:r w:rsidR="00F23D45" w:rsidRPr="00AF6EFF">
        <w:rPr>
          <w:b w:val="0"/>
        </w:rPr>
        <w:t xml:space="preserve">, researcher used analytic rating scale and composite rating scale. Analytic rating scale was used to </w:t>
      </w:r>
      <w:proofErr w:type="spellStart"/>
      <w:r w:rsidR="001664DB">
        <w:rPr>
          <w:b w:val="0"/>
        </w:rPr>
        <w:t>analyz</w:t>
      </w:r>
      <w:r w:rsidR="007F7B29" w:rsidRPr="00AF6EFF">
        <w:rPr>
          <w:b w:val="0"/>
        </w:rPr>
        <w:t>e</w:t>
      </w:r>
      <w:proofErr w:type="spellEnd"/>
      <w:r w:rsidR="00F23D45" w:rsidRPr="00AF6EFF">
        <w:rPr>
          <w:b w:val="0"/>
        </w:rPr>
        <w:t xml:space="preserve"> students’ writing score on vocabulary, language use and mechanics. The result of four students’ writing tests was </w:t>
      </w:r>
      <w:r w:rsidR="007F7B29" w:rsidRPr="00AF6EFF">
        <w:rPr>
          <w:b w:val="0"/>
        </w:rPr>
        <w:t>analysed</w:t>
      </w:r>
      <w:r w:rsidR="00F23D45" w:rsidRPr="00AF6EFF">
        <w:rPr>
          <w:b w:val="0"/>
        </w:rPr>
        <w:t xml:space="preserve"> by manual. The composite rating scale was used to </w:t>
      </w:r>
      <w:proofErr w:type="spellStart"/>
      <w:r w:rsidR="007F7B29">
        <w:rPr>
          <w:b w:val="0"/>
        </w:rPr>
        <w:t>analyz</w:t>
      </w:r>
      <w:r w:rsidR="007F7B29" w:rsidRPr="00AF6EFF">
        <w:rPr>
          <w:b w:val="0"/>
        </w:rPr>
        <w:t>e</w:t>
      </w:r>
      <w:proofErr w:type="spellEnd"/>
      <w:r w:rsidR="00F23D45" w:rsidRPr="00AF6EFF">
        <w:rPr>
          <w:b w:val="0"/>
        </w:rPr>
        <w:t xml:space="preserve"> students’ writing score in composite. The data of </w:t>
      </w:r>
      <w:proofErr w:type="spellStart"/>
      <w:r w:rsidR="007F7B29">
        <w:rPr>
          <w:b w:val="0"/>
        </w:rPr>
        <w:t>analyz</w:t>
      </w:r>
      <w:r w:rsidR="007F7B29" w:rsidRPr="00AF6EFF">
        <w:rPr>
          <w:b w:val="0"/>
        </w:rPr>
        <w:t>ing</w:t>
      </w:r>
      <w:proofErr w:type="spellEnd"/>
      <w:r w:rsidR="00F23D45" w:rsidRPr="00AF6EFF">
        <w:rPr>
          <w:b w:val="0"/>
        </w:rPr>
        <w:t xml:space="preserve"> students’ linguistic errors by using analytic rating scale and composite rating scale (please see Table 1).</w:t>
      </w:r>
    </w:p>
    <w:p w:rsidR="008A7597" w:rsidRDefault="00522DDE" w:rsidP="009F18DD">
      <w:pPr>
        <w:pStyle w:val="BodyText"/>
        <w:spacing w:before="0" w:after="0" w:line="276" w:lineRule="auto"/>
        <w:ind w:left="0" w:right="13" w:firstLine="0"/>
        <w:rPr>
          <w:sz w:val="20"/>
          <w:szCs w:val="20"/>
          <w:lang w:val="en-GB" w:bidi="ar-SA"/>
        </w:rPr>
      </w:pPr>
      <w:r w:rsidRPr="00522DDE">
        <w:rPr>
          <w:sz w:val="20"/>
          <w:szCs w:val="20"/>
          <w:lang w:val="en-GB" w:bidi="ar-SA"/>
        </w:rPr>
        <w:t>For scoring</w:t>
      </w:r>
      <w:r>
        <w:rPr>
          <w:sz w:val="20"/>
          <w:szCs w:val="20"/>
          <w:lang w:val="en-GB" w:bidi="ar-SA"/>
        </w:rPr>
        <w:t xml:space="preserve">, </w:t>
      </w:r>
      <w:r w:rsidR="009F18DD">
        <w:rPr>
          <w:sz w:val="20"/>
          <w:szCs w:val="20"/>
          <w:lang w:val="en-GB" w:bidi="ar-SA"/>
        </w:rPr>
        <w:t>the researcher scored the students’ writing test based categories of scoring system by (Heaton, 1988).</w:t>
      </w:r>
    </w:p>
    <w:p w:rsidR="00E16163" w:rsidRPr="00522DDE" w:rsidRDefault="00E16163" w:rsidP="009F18DD">
      <w:pPr>
        <w:pStyle w:val="BodyText"/>
        <w:spacing w:before="0" w:after="0" w:line="276" w:lineRule="auto"/>
        <w:ind w:left="0" w:right="13" w:firstLine="0"/>
        <w:rPr>
          <w:sz w:val="20"/>
          <w:szCs w:val="20"/>
          <w:lang w:val="en-GB" w:bidi="ar-SA"/>
        </w:rPr>
      </w:pPr>
    </w:p>
    <w:p w:rsidR="007A1836" w:rsidRPr="00AF6EFF" w:rsidRDefault="00F23D45" w:rsidP="00D70060">
      <w:pPr>
        <w:pStyle w:val="Subtitle"/>
        <w:numPr>
          <w:ilvl w:val="0"/>
          <w:numId w:val="34"/>
        </w:numPr>
        <w:spacing w:line="276" w:lineRule="auto"/>
        <w:ind w:left="270" w:hanging="270"/>
        <w:rPr>
          <w:b w:val="0"/>
        </w:rPr>
      </w:pPr>
      <w:r w:rsidRPr="00D70060">
        <w:rPr>
          <w:b w:val="0"/>
          <w:i/>
        </w:rPr>
        <w:t>Compare</w:t>
      </w:r>
      <w:r w:rsidRPr="00AF6EFF">
        <w:rPr>
          <w:b w:val="0"/>
        </w:rPr>
        <w:tab/>
        <w:t>Writing test</w:t>
      </w:r>
      <w:r w:rsidRPr="00AF6EFF">
        <w:rPr>
          <w:b w:val="0"/>
        </w:rPr>
        <w:tab/>
      </w:r>
      <w:proofErr w:type="gramStart"/>
      <w:r w:rsidRPr="00AF6EFF">
        <w:rPr>
          <w:b w:val="0"/>
        </w:rPr>
        <w:t>Writing</w:t>
      </w:r>
      <w:proofErr w:type="gramEnd"/>
      <w:r w:rsidRPr="00AF6EFF">
        <w:rPr>
          <w:b w:val="0"/>
        </w:rPr>
        <w:t xml:space="preserve"> test</w:t>
      </w:r>
    </w:p>
    <w:p w:rsidR="008A7597" w:rsidRDefault="008A7597" w:rsidP="00D70060">
      <w:pPr>
        <w:pStyle w:val="Subtitle"/>
        <w:spacing w:line="276" w:lineRule="auto"/>
        <w:rPr>
          <w:b w:val="0"/>
        </w:rPr>
      </w:pPr>
    </w:p>
    <w:p w:rsidR="007A1836" w:rsidRPr="00AF6EFF" w:rsidRDefault="00731AB2" w:rsidP="00D70060">
      <w:pPr>
        <w:pStyle w:val="Subtitle"/>
        <w:spacing w:line="276" w:lineRule="auto"/>
        <w:rPr>
          <w:b w:val="0"/>
        </w:rPr>
      </w:pPr>
      <w:r w:rsidRPr="00AF6EFF">
        <w:rPr>
          <w:b w:val="0"/>
        </w:rPr>
        <w:t>Students’ linguistic errors and score were measured by using six types of corrective feedback. To investigate the effects of corrective feedback on students’ writing, the researcher compared the students’ linguistic errors and score using analytic rating scale and composite rating scale</w:t>
      </w:r>
      <w:r w:rsidR="00A60C4D" w:rsidRPr="00AF6EFF">
        <w:rPr>
          <w:b w:val="0"/>
        </w:rPr>
        <w:t xml:space="preserve"> (please see Table 1</w:t>
      </w:r>
      <w:r w:rsidRPr="00AF6EFF">
        <w:rPr>
          <w:b w:val="0"/>
        </w:rPr>
        <w:t>).</w:t>
      </w:r>
    </w:p>
    <w:p w:rsidR="00731AB2" w:rsidRDefault="00731AB2" w:rsidP="008608C1">
      <w:pPr>
        <w:pStyle w:val="BodyText"/>
        <w:spacing w:before="0" w:after="0" w:line="276" w:lineRule="auto"/>
        <w:ind w:left="0" w:right="13" w:firstLine="0"/>
        <w:rPr>
          <w:lang w:val="en-GB" w:bidi="ar-SA"/>
        </w:rPr>
      </w:pPr>
    </w:p>
    <w:p w:rsidR="00A24ADB" w:rsidRPr="004016F6" w:rsidRDefault="009A6676" w:rsidP="00D83EC8">
      <w:pPr>
        <w:pStyle w:val="Subtitle"/>
        <w:spacing w:line="276" w:lineRule="auto"/>
      </w:pPr>
      <w:r w:rsidRPr="004016F6">
        <w:t>Results</w:t>
      </w:r>
    </w:p>
    <w:p w:rsidR="0042014B" w:rsidRPr="0042014B" w:rsidRDefault="0042014B" w:rsidP="00EF241B">
      <w:pPr>
        <w:pStyle w:val="BodyText"/>
        <w:spacing w:before="0" w:after="0" w:line="276" w:lineRule="auto"/>
        <w:rPr>
          <w:lang w:val="en-GB" w:bidi="ar-SA"/>
        </w:rPr>
      </w:pPr>
    </w:p>
    <w:p w:rsidR="00AD63D8" w:rsidRPr="009B76A0" w:rsidRDefault="00AD63D8" w:rsidP="00AA2FB2">
      <w:pPr>
        <w:pStyle w:val="Tabletitle"/>
        <w:numPr>
          <w:ilvl w:val="0"/>
          <w:numId w:val="24"/>
        </w:numPr>
        <w:ind w:left="426"/>
      </w:pPr>
      <w:bookmarkStart w:id="0" w:name="Ref287257761"/>
      <w:r w:rsidRPr="009B76A0">
        <w:t>Errors dealing with vocabulary</w:t>
      </w:r>
    </w:p>
    <w:p w:rsidR="00D06C59" w:rsidRDefault="00D06C59" w:rsidP="00AA2FB2">
      <w:pPr>
        <w:pStyle w:val="Tabletitle"/>
        <w:ind w:left="0" w:firstLine="0"/>
      </w:pPr>
      <w:r>
        <w:lastRenderedPageBreak/>
        <w:t xml:space="preserve">Students’ </w:t>
      </w:r>
      <w:r w:rsidRPr="00D06C59">
        <w:t>vocabulary errors for all groups were fluctuation a</w:t>
      </w:r>
      <w:r w:rsidR="004E21DA">
        <w:t>nd their score were stable. T</w:t>
      </w:r>
      <w:r>
        <w:t>he s</w:t>
      </w:r>
      <w:r w:rsidRPr="00D06C59">
        <w:t>tudents’ vocabulary errors only decreased slightly. Indirect CF had the highes</w:t>
      </w:r>
      <w:r w:rsidR="00CC775D">
        <w:t>t percentage (1.86%) in minimizing</w:t>
      </w:r>
      <w:r w:rsidRPr="00D06C59">
        <w:t xml:space="preserve"> students’ linguistic errors on vocabulary than the other types of CF from the first writing test (1.90%) to the fourth writing test (0.72%). Based the data analysis above, indirect CF wa</w:t>
      </w:r>
      <w:r w:rsidR="00CC775D">
        <w:t>s the most effective in minimizing</w:t>
      </w:r>
      <w:r w:rsidRPr="00D06C59">
        <w:t xml:space="preserve"> students linguistic errors on vocabu</w:t>
      </w:r>
      <w:r>
        <w:t>la</w:t>
      </w:r>
      <w:r w:rsidR="007E0259">
        <w:t>ry than the other types of CF (please see T</w:t>
      </w:r>
      <w:r>
        <w:t>able 1).</w:t>
      </w:r>
    </w:p>
    <w:p w:rsidR="00E9202C" w:rsidRDefault="00E9202C" w:rsidP="0030507C">
      <w:pPr>
        <w:pStyle w:val="Tabletitle"/>
      </w:pPr>
    </w:p>
    <w:p w:rsidR="0042014B" w:rsidRPr="009B76A0" w:rsidRDefault="00083B7B" w:rsidP="00E837C0">
      <w:pPr>
        <w:pStyle w:val="Tabletitle"/>
        <w:numPr>
          <w:ilvl w:val="0"/>
          <w:numId w:val="24"/>
        </w:numPr>
        <w:ind w:left="426"/>
      </w:pPr>
      <w:r w:rsidRPr="009B76A0">
        <w:t>Error dealing with language use</w:t>
      </w:r>
    </w:p>
    <w:p w:rsidR="00181FB8" w:rsidRDefault="00181FB8" w:rsidP="0030507C">
      <w:pPr>
        <w:pStyle w:val="Tabletitle"/>
      </w:pPr>
    </w:p>
    <w:p w:rsidR="00083B7B" w:rsidRDefault="00F075B2" w:rsidP="00E837C0">
      <w:pPr>
        <w:pStyle w:val="Tabletitle"/>
        <w:ind w:left="0" w:firstLine="0"/>
      </w:pPr>
      <w:r w:rsidRPr="00F075B2">
        <w:t>The</w:t>
      </w:r>
      <w:r w:rsidR="003077D2">
        <w:t xml:space="preserve"> present study showed that d</w:t>
      </w:r>
      <w:r w:rsidRPr="00F075B2">
        <w:t>irect CF had the highest percentage in reducing students’ linguistic errors on language use from the first writing test to the fourth writing test than the other types of CF. The students’ errors percentage in direct CF from the first writing (31.66%) to the fourth writing (8.79%) decreased sharply 22.87% and the score increased sharply from 19 (average) to 24 (excellent).</w:t>
      </w:r>
      <w:r>
        <w:t xml:space="preserve"> </w:t>
      </w:r>
      <w:r w:rsidRPr="00F075B2">
        <w:t xml:space="preserve">It </w:t>
      </w:r>
      <w:proofErr w:type="gramStart"/>
      <w:r w:rsidRPr="00F075B2">
        <w:t>mean</w:t>
      </w:r>
      <w:proofErr w:type="gramEnd"/>
      <w:r w:rsidRPr="00F075B2">
        <w:t xml:space="preserve"> that direct CF wa</w:t>
      </w:r>
      <w:r w:rsidR="00062424">
        <w:t>s the most effective in minimizing</w:t>
      </w:r>
      <w:r w:rsidRPr="00F075B2">
        <w:t xml:space="preserve"> students’ linguistic errors </w:t>
      </w:r>
      <w:r w:rsidR="00F1620B">
        <w:t>(please see T</w:t>
      </w:r>
      <w:r w:rsidR="00217125">
        <w:t>able 1)</w:t>
      </w:r>
    </w:p>
    <w:p w:rsidR="007A1836" w:rsidRDefault="007A1836" w:rsidP="0030507C">
      <w:pPr>
        <w:pStyle w:val="Tabletitle"/>
      </w:pPr>
    </w:p>
    <w:p w:rsidR="00083B7B" w:rsidRPr="009B76A0" w:rsidRDefault="00083B7B" w:rsidP="0020751D">
      <w:pPr>
        <w:pStyle w:val="Tabletitle"/>
        <w:numPr>
          <w:ilvl w:val="0"/>
          <w:numId w:val="24"/>
        </w:numPr>
        <w:ind w:left="426"/>
      </w:pPr>
      <w:r w:rsidRPr="009B76A0">
        <w:t>Error dealing with mechanics</w:t>
      </w:r>
    </w:p>
    <w:p w:rsidR="00594C24" w:rsidRDefault="00594C24" w:rsidP="0030507C">
      <w:pPr>
        <w:pStyle w:val="Tabletitle"/>
      </w:pPr>
    </w:p>
    <w:p w:rsidR="003077D2" w:rsidRDefault="003077D2" w:rsidP="0020751D">
      <w:pPr>
        <w:pStyle w:val="Tabletitle"/>
        <w:ind w:left="0" w:firstLine="0"/>
      </w:pPr>
      <w:r w:rsidRPr="003077D2">
        <w:t xml:space="preserve">The students’ errors percentage </w:t>
      </w:r>
      <w:r>
        <w:t xml:space="preserve">in direct CF </w:t>
      </w:r>
      <w:r w:rsidRPr="003077D2">
        <w:t>from the first writing (38.61%) to the fourth writing (11.62%) decreased sharply 26.99% and the score increased from 4 (good) to 5 (</w:t>
      </w:r>
      <w:proofErr w:type="spellStart"/>
      <w:r w:rsidRPr="003077D2">
        <w:t>excelent</w:t>
      </w:r>
      <w:proofErr w:type="spellEnd"/>
      <w:r w:rsidRPr="003077D2">
        <w:t>).</w:t>
      </w:r>
      <w:r w:rsidR="006B6BDA">
        <w:t xml:space="preserve"> </w:t>
      </w:r>
      <w:r w:rsidRPr="003077D2">
        <w:t xml:space="preserve">Direct CF showed the highest percentage in reducing students’ errors on mechanics than the other groups. It </w:t>
      </w:r>
      <w:proofErr w:type="gramStart"/>
      <w:r w:rsidRPr="003077D2">
        <w:t>mean</w:t>
      </w:r>
      <w:proofErr w:type="gramEnd"/>
      <w:r w:rsidRPr="003077D2">
        <w:t xml:space="preserve"> that direct CF feedback wa</w:t>
      </w:r>
      <w:r w:rsidR="001C1AD1">
        <w:t>s the most effective in minimizing</w:t>
      </w:r>
      <w:r w:rsidRPr="003077D2">
        <w:t xml:space="preserve"> students’ errors on mechan</w:t>
      </w:r>
      <w:r w:rsidR="00217125">
        <w:t>ic</w:t>
      </w:r>
      <w:r w:rsidR="00F1620B">
        <w:t>s than the other types of WCF (please see T</w:t>
      </w:r>
      <w:r w:rsidR="00217125">
        <w:t>able 1).</w:t>
      </w:r>
    </w:p>
    <w:p w:rsidR="007A1836" w:rsidRDefault="007A1836" w:rsidP="0030507C">
      <w:pPr>
        <w:pStyle w:val="Tabletitle"/>
      </w:pPr>
    </w:p>
    <w:p w:rsidR="00083B7B" w:rsidRPr="009B76A0" w:rsidRDefault="00083B7B" w:rsidP="0020751D">
      <w:pPr>
        <w:pStyle w:val="Tabletitle"/>
        <w:numPr>
          <w:ilvl w:val="0"/>
          <w:numId w:val="24"/>
        </w:numPr>
        <w:ind w:left="426"/>
      </w:pPr>
      <w:r w:rsidRPr="009B76A0">
        <w:t>Error dealing with composite</w:t>
      </w:r>
    </w:p>
    <w:p w:rsidR="007A1836" w:rsidRPr="00D06C59" w:rsidRDefault="007A1836" w:rsidP="0030507C">
      <w:pPr>
        <w:pStyle w:val="Tabletitle"/>
      </w:pPr>
    </w:p>
    <w:p w:rsidR="00AC4DC1" w:rsidRDefault="00EC7828" w:rsidP="0020751D">
      <w:pPr>
        <w:pStyle w:val="Tabletitle"/>
        <w:ind w:left="0" w:firstLine="0"/>
      </w:pPr>
      <w:r w:rsidRPr="00EC7828">
        <w:t>The students’ errors percentage</w:t>
      </w:r>
      <w:r w:rsidR="00AC4DC1">
        <w:t xml:space="preserve"> in Direct CF</w:t>
      </w:r>
      <w:r w:rsidRPr="00EC7828">
        <w:t xml:space="preserve"> from the first writing to the fourth writing decreased sharply 26.99% from 17.20% to 5.41% and the score increased sharply from 17 (very good) to 19 (excellent).</w:t>
      </w:r>
      <w:r w:rsidR="006B6BDA">
        <w:t xml:space="preserve"> </w:t>
      </w:r>
      <w:r w:rsidR="00AC4DC1" w:rsidRPr="00AC4DC1">
        <w:t>Direct CF showed the highest percentage</w:t>
      </w:r>
      <w:r w:rsidR="00AC4DC1">
        <w:t xml:space="preserve"> in reducing students’ errors using composite rating scale</w:t>
      </w:r>
      <w:r w:rsidR="00AC4DC1" w:rsidRPr="00AC4DC1">
        <w:t xml:space="preserve"> than the other groups. It mean that </w:t>
      </w:r>
      <w:r w:rsidR="00AC4DC1">
        <w:t xml:space="preserve">direct CF feedback was the most </w:t>
      </w:r>
      <w:r w:rsidR="00316153">
        <w:t>effective in minimizing</w:t>
      </w:r>
      <w:r w:rsidR="00AC4DC1" w:rsidRPr="00AC4DC1">
        <w:t xml:space="preserve"> students’ errors</w:t>
      </w:r>
      <w:r w:rsidR="00AC4DC1">
        <w:t xml:space="preserve"> </w:t>
      </w:r>
      <w:r w:rsidR="00AC4DC1" w:rsidRPr="00AC4DC1">
        <w:t>on mechanics</w:t>
      </w:r>
      <w:r w:rsidR="00AC4DC1">
        <w:t>, language use and mechanics using composite rating scale</w:t>
      </w:r>
      <w:r w:rsidR="00F1620B">
        <w:t xml:space="preserve"> than the other types of WCF (please s</w:t>
      </w:r>
      <w:r w:rsidR="00AC4DC1" w:rsidRPr="00AC4DC1">
        <w:t>ee</w:t>
      </w:r>
      <w:r w:rsidR="00F1620B">
        <w:t xml:space="preserve"> Figure 1, F</w:t>
      </w:r>
      <w:r w:rsidR="00AC4DC1">
        <w:t>igure 2 and</w:t>
      </w:r>
      <w:r w:rsidR="00F1620B">
        <w:t xml:space="preserve"> T</w:t>
      </w:r>
      <w:r w:rsidR="00AC4DC1" w:rsidRPr="00AC4DC1">
        <w:t>able 1).</w:t>
      </w:r>
    </w:p>
    <w:p w:rsidR="00AC4DC1" w:rsidRPr="00AD63D8" w:rsidRDefault="00AC4DC1" w:rsidP="0030507C">
      <w:pPr>
        <w:pStyle w:val="Tabletitle"/>
        <w:sectPr w:rsidR="00AC4DC1" w:rsidRPr="00AD63D8" w:rsidSect="00DE4BB9">
          <w:headerReference w:type="even" r:id="rId15"/>
          <w:footerReference w:type="even" r:id="rId16"/>
          <w:type w:val="continuous"/>
          <w:pgSz w:w="11907" w:h="16839" w:code="9"/>
          <w:pgMar w:top="1440" w:right="1559" w:bottom="1440" w:left="1440" w:header="720" w:footer="720" w:gutter="0"/>
          <w:pgNumType w:start="1"/>
          <w:cols w:num="2" w:space="360"/>
          <w:titlePg/>
          <w:docGrid w:linePitch="326"/>
        </w:sectPr>
      </w:pPr>
    </w:p>
    <w:p w:rsidR="00CF4C20" w:rsidRDefault="00CF4C20" w:rsidP="0030507C">
      <w:pPr>
        <w:pStyle w:val="Tabletitle"/>
      </w:pPr>
    </w:p>
    <w:bookmarkEnd w:id="0"/>
    <w:p w:rsidR="002F40E5" w:rsidRDefault="002F40E5" w:rsidP="0030507C">
      <w:pPr>
        <w:pStyle w:val="Tabletitle"/>
      </w:pPr>
      <w:r>
        <w:rPr>
          <w:noProof/>
        </w:rPr>
        <w:drawing>
          <wp:inline distT="0" distB="0" distL="0" distR="0" wp14:anchorId="36AC599E" wp14:editId="0CF6C41D">
            <wp:extent cx="4330460" cy="2070339"/>
            <wp:effectExtent l="0" t="0" r="13335"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5E06" w:rsidRDefault="0064516A" w:rsidP="0030507C">
      <w:pPr>
        <w:pStyle w:val="Tabletitle"/>
      </w:pPr>
      <w:r w:rsidRPr="0064516A">
        <w:t xml:space="preserve">Figure </w:t>
      </w:r>
      <w:proofErr w:type="gramStart"/>
      <w:r w:rsidRPr="0064516A">
        <w:t>1  Graphic</w:t>
      </w:r>
      <w:proofErr w:type="gramEnd"/>
      <w:r w:rsidRPr="0064516A">
        <w:t xml:space="preserve"> line of alternating treatment design comparing treatments T1, T2, T3, T4, T5, and T6 on students’ vocabulary, language use and mechanics errors using composite rating scale</w:t>
      </w:r>
    </w:p>
    <w:p w:rsidR="0030507C" w:rsidRDefault="0030507C" w:rsidP="0030507C">
      <w:pPr>
        <w:pStyle w:val="Tabletitle"/>
      </w:pPr>
    </w:p>
    <w:p w:rsidR="00845D48" w:rsidRDefault="00845D48" w:rsidP="0030507C">
      <w:pPr>
        <w:pStyle w:val="Tabletitle"/>
      </w:pPr>
      <w:r>
        <w:rPr>
          <w:noProof/>
        </w:rPr>
        <w:drawing>
          <wp:inline distT="0" distB="0" distL="0" distR="0" wp14:anchorId="71CE4B79" wp14:editId="123250FA">
            <wp:extent cx="4330460" cy="2009955"/>
            <wp:effectExtent l="0" t="0" r="1333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5D48" w:rsidRDefault="0030507C" w:rsidP="0030507C">
      <w:pPr>
        <w:pStyle w:val="Tabletitle"/>
      </w:pPr>
      <w:r>
        <w:t>Figure 2</w:t>
      </w:r>
      <w:r w:rsidR="0064516A">
        <w:t xml:space="preserve"> </w:t>
      </w:r>
      <w:r>
        <w:tab/>
      </w:r>
      <w:r w:rsidR="0064516A" w:rsidRPr="0064516A">
        <w:t>Graphic line of alternating treatment design comparing treatments T1, T2, T3, T4, T5, and T6 on students’ vocabulary, language use and mechanics scores using composite rating scale</w:t>
      </w:r>
    </w:p>
    <w:p w:rsidR="0064516A" w:rsidRDefault="0064516A" w:rsidP="0030507C">
      <w:pPr>
        <w:pStyle w:val="Tabletitle"/>
      </w:pPr>
    </w:p>
    <w:p w:rsidR="001664DB" w:rsidRDefault="001664DB" w:rsidP="0030507C">
      <w:pPr>
        <w:pStyle w:val="Tabletitle"/>
      </w:pPr>
    </w:p>
    <w:p w:rsidR="00FB7395" w:rsidRPr="00857A21" w:rsidRDefault="00FB7395" w:rsidP="0030507C">
      <w:pPr>
        <w:pStyle w:val="Tabletitle"/>
      </w:pPr>
      <w:r w:rsidRPr="00857A21">
        <w:t xml:space="preserve">Table 1 </w:t>
      </w:r>
      <w:r w:rsidRPr="00857A21">
        <w:tab/>
      </w:r>
      <w:r w:rsidR="007F519B">
        <w:t xml:space="preserve">Table </w:t>
      </w:r>
      <w:r w:rsidR="00523561">
        <w:t>of s</w:t>
      </w:r>
      <w:r w:rsidR="007F519B">
        <w:t xml:space="preserve">tudents’ </w:t>
      </w:r>
      <w:r w:rsidR="00523561">
        <w:t>linguistic e</w:t>
      </w:r>
      <w:r w:rsidR="005527C8">
        <w:t xml:space="preserve">rror </w:t>
      </w:r>
      <w:r w:rsidR="00523561">
        <w:t>and s</w:t>
      </w:r>
      <w:r w:rsidR="005527C8">
        <w:t xml:space="preserve">core </w:t>
      </w:r>
      <w:r w:rsidR="007F519B">
        <w:t xml:space="preserve">in </w:t>
      </w:r>
      <w:r w:rsidR="00523561">
        <w:t>vocabulary, language u</w:t>
      </w:r>
      <w:r w:rsidR="007F519B">
        <w:t>se</w:t>
      </w:r>
      <w:r w:rsidR="009852F9">
        <w:t xml:space="preserve"> and </w:t>
      </w:r>
      <w:r w:rsidR="00523561">
        <w:t>m</w:t>
      </w:r>
      <w:r w:rsidR="007F519B">
        <w:t>echanics</w:t>
      </w:r>
      <w:r w:rsidR="009852F9">
        <w:t xml:space="preserve"> </w:t>
      </w:r>
      <w:r w:rsidR="00523561">
        <w:t>using a</w:t>
      </w:r>
      <w:r w:rsidR="00777231">
        <w:t xml:space="preserve">nalytic </w:t>
      </w:r>
      <w:r w:rsidR="00523561">
        <w:t>rating s</w:t>
      </w:r>
      <w:r w:rsidR="009852F9">
        <w:t xml:space="preserve">cale </w:t>
      </w:r>
      <w:r w:rsidR="00523561">
        <w:t>and c</w:t>
      </w:r>
      <w:r w:rsidR="00777231">
        <w:t xml:space="preserve">omposite </w:t>
      </w:r>
      <w:r w:rsidR="00523561">
        <w:t>r</w:t>
      </w:r>
      <w:r w:rsidR="00777231">
        <w:t xml:space="preserve">ating </w:t>
      </w:r>
      <w:r w:rsidR="00523561">
        <w:t>s</w:t>
      </w:r>
      <w:r w:rsidR="00777231">
        <w:t>cale</w:t>
      </w:r>
    </w:p>
    <w:tbl>
      <w:tblPr>
        <w:tblW w:w="8241" w:type="dxa"/>
        <w:jc w:val="center"/>
        <w:tblBorders>
          <w:top w:val="single" w:sz="4" w:space="0" w:color="auto"/>
          <w:bottom w:val="single" w:sz="4" w:space="0" w:color="auto"/>
          <w:insideH w:val="single" w:sz="4" w:space="0" w:color="auto"/>
        </w:tblBorders>
        <w:tblLayout w:type="fixed"/>
        <w:tblLook w:val="06A0" w:firstRow="1" w:lastRow="0" w:firstColumn="1" w:lastColumn="0" w:noHBand="1" w:noVBand="1"/>
      </w:tblPr>
      <w:tblGrid>
        <w:gridCol w:w="1237"/>
        <w:gridCol w:w="932"/>
        <w:gridCol w:w="1005"/>
        <w:gridCol w:w="1446"/>
        <w:gridCol w:w="1458"/>
        <w:gridCol w:w="89"/>
        <w:gridCol w:w="944"/>
        <w:gridCol w:w="1130"/>
      </w:tblGrid>
      <w:tr w:rsidR="0023679B" w:rsidRPr="00491E41" w:rsidTr="00836DF7">
        <w:trPr>
          <w:jc w:val="center"/>
        </w:trPr>
        <w:tc>
          <w:tcPr>
            <w:tcW w:w="1237" w:type="dxa"/>
            <w:shd w:val="clear" w:color="auto" w:fill="auto"/>
          </w:tcPr>
          <w:p w:rsidR="0023679B" w:rsidRPr="00491E41" w:rsidRDefault="0023679B" w:rsidP="0030507C">
            <w:pPr>
              <w:pStyle w:val="Tabletitle"/>
            </w:pPr>
            <w:r w:rsidRPr="00491E41">
              <w:t>Linguistic</w:t>
            </w:r>
          </w:p>
          <w:p w:rsidR="0023679B" w:rsidRPr="00491E41" w:rsidRDefault="0023679B" w:rsidP="0030507C">
            <w:pPr>
              <w:pStyle w:val="Tabletitle"/>
            </w:pPr>
            <w:r w:rsidRPr="00491E41">
              <w:t xml:space="preserve">Categories </w:t>
            </w:r>
          </w:p>
        </w:tc>
        <w:tc>
          <w:tcPr>
            <w:tcW w:w="932" w:type="dxa"/>
            <w:shd w:val="clear" w:color="auto" w:fill="auto"/>
          </w:tcPr>
          <w:p w:rsidR="0023679B" w:rsidRPr="00491E41" w:rsidRDefault="0023679B" w:rsidP="0030507C">
            <w:pPr>
              <w:pStyle w:val="Tabletitle"/>
            </w:pPr>
            <w:r w:rsidRPr="00491E41">
              <w:t xml:space="preserve">Direct </w:t>
            </w:r>
          </w:p>
          <w:p w:rsidR="0023679B" w:rsidRPr="00491E41" w:rsidRDefault="0023679B" w:rsidP="0030507C">
            <w:pPr>
              <w:pStyle w:val="Tabletitle"/>
            </w:pPr>
            <w:r w:rsidRPr="00491E41">
              <w:t>CF</w:t>
            </w:r>
          </w:p>
        </w:tc>
        <w:tc>
          <w:tcPr>
            <w:tcW w:w="1005" w:type="dxa"/>
          </w:tcPr>
          <w:p w:rsidR="0023679B" w:rsidRPr="00491E41" w:rsidRDefault="0023679B" w:rsidP="0030507C">
            <w:pPr>
              <w:pStyle w:val="Tabletitle"/>
            </w:pPr>
            <w:r w:rsidRPr="00491E41">
              <w:t xml:space="preserve">Indirect </w:t>
            </w:r>
          </w:p>
          <w:p w:rsidR="0023679B" w:rsidRPr="00491E41" w:rsidRDefault="0023679B" w:rsidP="0030507C">
            <w:pPr>
              <w:pStyle w:val="Tabletitle"/>
            </w:pPr>
            <w:r w:rsidRPr="00491E41">
              <w:t>CF</w:t>
            </w:r>
          </w:p>
        </w:tc>
        <w:tc>
          <w:tcPr>
            <w:tcW w:w="1446" w:type="dxa"/>
          </w:tcPr>
          <w:p w:rsidR="0023679B" w:rsidRPr="00491E41" w:rsidRDefault="0023679B" w:rsidP="0030507C">
            <w:pPr>
              <w:pStyle w:val="Tabletitle"/>
            </w:pPr>
            <w:r w:rsidRPr="00491E41">
              <w:t>Metalinguistic</w:t>
            </w:r>
          </w:p>
          <w:p w:rsidR="0023679B" w:rsidRPr="00491E41" w:rsidRDefault="0023679B" w:rsidP="0030507C">
            <w:pPr>
              <w:pStyle w:val="Tabletitle"/>
            </w:pPr>
            <w:r w:rsidRPr="00491E41">
              <w:t>CF</w:t>
            </w:r>
          </w:p>
        </w:tc>
        <w:tc>
          <w:tcPr>
            <w:tcW w:w="1547" w:type="dxa"/>
            <w:gridSpan w:val="2"/>
            <w:shd w:val="clear" w:color="auto" w:fill="auto"/>
          </w:tcPr>
          <w:p w:rsidR="0023679B" w:rsidRPr="00491E41" w:rsidRDefault="0023679B" w:rsidP="0030507C">
            <w:pPr>
              <w:pStyle w:val="Tabletitle"/>
            </w:pPr>
            <w:r w:rsidRPr="00491E41">
              <w:t>Reformulation</w:t>
            </w:r>
          </w:p>
          <w:p w:rsidR="0023679B" w:rsidRPr="00491E41" w:rsidRDefault="0023679B" w:rsidP="0030507C">
            <w:pPr>
              <w:pStyle w:val="Tabletitle"/>
            </w:pPr>
            <w:r w:rsidRPr="00491E41">
              <w:t>CF</w:t>
            </w:r>
          </w:p>
        </w:tc>
        <w:tc>
          <w:tcPr>
            <w:tcW w:w="944" w:type="dxa"/>
            <w:shd w:val="clear" w:color="auto" w:fill="auto"/>
          </w:tcPr>
          <w:p w:rsidR="0023679B" w:rsidRPr="00491E41" w:rsidRDefault="0023679B" w:rsidP="0030507C">
            <w:pPr>
              <w:pStyle w:val="Tabletitle"/>
            </w:pPr>
            <w:r w:rsidRPr="00491E41">
              <w:t>Focused</w:t>
            </w:r>
          </w:p>
          <w:p w:rsidR="0023679B" w:rsidRPr="00491E41" w:rsidRDefault="0023679B" w:rsidP="0030507C">
            <w:pPr>
              <w:pStyle w:val="Tabletitle"/>
            </w:pPr>
            <w:r w:rsidRPr="00491E41">
              <w:t>CF</w:t>
            </w:r>
          </w:p>
        </w:tc>
        <w:tc>
          <w:tcPr>
            <w:tcW w:w="1130" w:type="dxa"/>
          </w:tcPr>
          <w:p w:rsidR="0023679B" w:rsidRPr="00491E41" w:rsidRDefault="0023679B" w:rsidP="0030507C">
            <w:pPr>
              <w:pStyle w:val="Tabletitle"/>
            </w:pPr>
            <w:r w:rsidRPr="00491E41">
              <w:t>Unfocused</w:t>
            </w:r>
          </w:p>
          <w:p w:rsidR="0023679B" w:rsidRPr="00491E41" w:rsidRDefault="0023679B" w:rsidP="0030507C">
            <w:pPr>
              <w:pStyle w:val="Tabletitle"/>
            </w:pPr>
            <w:r w:rsidRPr="00491E41">
              <w:t>CF</w:t>
            </w:r>
          </w:p>
        </w:tc>
      </w:tr>
      <w:tr w:rsidR="001E6FB0" w:rsidRPr="00491E41" w:rsidTr="00836DF7">
        <w:trPr>
          <w:jc w:val="center"/>
        </w:trPr>
        <w:tc>
          <w:tcPr>
            <w:tcW w:w="8241" w:type="dxa"/>
            <w:gridSpan w:val="8"/>
            <w:shd w:val="clear" w:color="auto" w:fill="auto"/>
          </w:tcPr>
          <w:p w:rsidR="001E6FB0" w:rsidRPr="00491E41" w:rsidRDefault="001E6FB0" w:rsidP="0030507C">
            <w:pPr>
              <w:pStyle w:val="Tabletitle"/>
            </w:pPr>
            <w:r w:rsidRPr="00491E41">
              <w:t>Analytic Rating Scale</w:t>
            </w:r>
          </w:p>
        </w:tc>
      </w:tr>
      <w:tr w:rsidR="0023679B" w:rsidRPr="00491E41" w:rsidTr="00836DF7">
        <w:trPr>
          <w:jc w:val="center"/>
        </w:trPr>
        <w:tc>
          <w:tcPr>
            <w:tcW w:w="1237" w:type="dxa"/>
            <w:shd w:val="clear" w:color="auto" w:fill="auto"/>
          </w:tcPr>
          <w:p w:rsidR="007F66CE" w:rsidRPr="00491E41" w:rsidRDefault="0023679B" w:rsidP="0030507C">
            <w:pPr>
              <w:pStyle w:val="Tabletitle"/>
            </w:pPr>
            <w:r w:rsidRPr="00491E41">
              <w:t>Vocabulary</w:t>
            </w:r>
          </w:p>
        </w:tc>
        <w:tc>
          <w:tcPr>
            <w:tcW w:w="932" w:type="dxa"/>
            <w:shd w:val="clear" w:color="auto" w:fill="auto"/>
          </w:tcPr>
          <w:p w:rsidR="0023679B" w:rsidRPr="00491E41" w:rsidRDefault="0023679B" w:rsidP="0030507C">
            <w:pPr>
              <w:pStyle w:val="Tabletitle"/>
            </w:pPr>
          </w:p>
        </w:tc>
        <w:tc>
          <w:tcPr>
            <w:tcW w:w="1005" w:type="dxa"/>
          </w:tcPr>
          <w:p w:rsidR="0023679B" w:rsidRPr="00491E41" w:rsidRDefault="0023679B" w:rsidP="0030507C">
            <w:pPr>
              <w:pStyle w:val="Tabletitle"/>
            </w:pPr>
          </w:p>
        </w:tc>
        <w:tc>
          <w:tcPr>
            <w:tcW w:w="1446" w:type="dxa"/>
          </w:tcPr>
          <w:p w:rsidR="0023679B" w:rsidRPr="00491E41" w:rsidRDefault="0023679B" w:rsidP="0030507C">
            <w:pPr>
              <w:pStyle w:val="Tabletitle"/>
            </w:pPr>
          </w:p>
        </w:tc>
        <w:tc>
          <w:tcPr>
            <w:tcW w:w="1458" w:type="dxa"/>
            <w:shd w:val="clear" w:color="auto" w:fill="auto"/>
          </w:tcPr>
          <w:p w:rsidR="0023679B" w:rsidRPr="00491E41" w:rsidRDefault="0023679B" w:rsidP="0030507C">
            <w:pPr>
              <w:pStyle w:val="Tabletitle"/>
            </w:pPr>
          </w:p>
        </w:tc>
        <w:tc>
          <w:tcPr>
            <w:tcW w:w="1033" w:type="dxa"/>
            <w:gridSpan w:val="2"/>
            <w:shd w:val="clear" w:color="auto" w:fill="auto"/>
          </w:tcPr>
          <w:p w:rsidR="0023679B" w:rsidRPr="00491E41" w:rsidRDefault="0023679B" w:rsidP="0030507C">
            <w:pPr>
              <w:pStyle w:val="Tabletitle"/>
            </w:pPr>
          </w:p>
        </w:tc>
        <w:tc>
          <w:tcPr>
            <w:tcW w:w="1130" w:type="dxa"/>
          </w:tcPr>
          <w:p w:rsidR="0023679B" w:rsidRPr="00491E41" w:rsidRDefault="0023679B" w:rsidP="0030507C">
            <w:pPr>
              <w:pStyle w:val="Tabletitle"/>
            </w:pPr>
          </w:p>
        </w:tc>
      </w:tr>
      <w:tr w:rsidR="0023679B" w:rsidRPr="007A2DD6" w:rsidTr="00836DF7">
        <w:trPr>
          <w:jc w:val="center"/>
        </w:trPr>
        <w:tc>
          <w:tcPr>
            <w:tcW w:w="1237" w:type="dxa"/>
            <w:shd w:val="clear" w:color="auto" w:fill="auto"/>
          </w:tcPr>
          <w:p w:rsidR="0023679B" w:rsidRPr="00C80769" w:rsidRDefault="0023679B" w:rsidP="0030507C">
            <w:pPr>
              <w:pStyle w:val="Tabletitle"/>
            </w:pPr>
            <w:r w:rsidRPr="00C80769">
              <w:t>W</w:t>
            </w:r>
            <w:r w:rsidR="00C51E00" w:rsidRPr="00C80769">
              <w:t>1  Error</w:t>
            </w:r>
          </w:p>
          <w:p w:rsidR="0023679B" w:rsidRPr="00C80769" w:rsidRDefault="0023679B" w:rsidP="0030507C">
            <w:pPr>
              <w:pStyle w:val="Tabletitle"/>
            </w:pPr>
            <w:r w:rsidRPr="00C80769">
              <w:t xml:space="preserve">     </w:t>
            </w:r>
            <w:r w:rsidR="00C51E00" w:rsidRPr="00C80769">
              <w:t xml:space="preserve"> </w:t>
            </w:r>
            <w:r w:rsidRPr="00C80769">
              <w:t>Score</w:t>
            </w:r>
          </w:p>
        </w:tc>
        <w:tc>
          <w:tcPr>
            <w:tcW w:w="932" w:type="dxa"/>
            <w:shd w:val="clear" w:color="auto" w:fill="auto"/>
          </w:tcPr>
          <w:p w:rsidR="0023679B" w:rsidRPr="00C80769" w:rsidRDefault="00B927AA" w:rsidP="0030507C">
            <w:pPr>
              <w:pStyle w:val="Tabletitle"/>
            </w:pPr>
            <w:r w:rsidRPr="00C80769">
              <w:t>1.90%</w:t>
            </w:r>
          </w:p>
          <w:p w:rsidR="00B927AA" w:rsidRPr="00C80769" w:rsidRDefault="00B927AA" w:rsidP="0030507C">
            <w:pPr>
              <w:pStyle w:val="Tabletitle"/>
            </w:pPr>
            <w:r w:rsidRPr="00C80769">
              <w:t>20</w:t>
            </w:r>
          </w:p>
        </w:tc>
        <w:tc>
          <w:tcPr>
            <w:tcW w:w="1005" w:type="dxa"/>
          </w:tcPr>
          <w:p w:rsidR="00C51E00" w:rsidRPr="00C80769" w:rsidRDefault="00B927AA" w:rsidP="0030507C">
            <w:pPr>
              <w:pStyle w:val="Tabletitle"/>
            </w:pPr>
            <w:r w:rsidRPr="00C80769">
              <w:t>2.5%</w:t>
            </w:r>
          </w:p>
          <w:p w:rsidR="00B927AA" w:rsidRPr="00C80769" w:rsidRDefault="00B927AA" w:rsidP="0030507C">
            <w:pPr>
              <w:pStyle w:val="Tabletitle"/>
            </w:pPr>
            <w:r w:rsidRPr="00C80769">
              <w:t>20</w:t>
            </w:r>
          </w:p>
        </w:tc>
        <w:tc>
          <w:tcPr>
            <w:tcW w:w="1446" w:type="dxa"/>
          </w:tcPr>
          <w:p w:rsidR="007506B4" w:rsidRPr="00C80769" w:rsidRDefault="00B927AA" w:rsidP="0030507C">
            <w:pPr>
              <w:pStyle w:val="Tabletitle"/>
            </w:pPr>
            <w:r w:rsidRPr="00C80769">
              <w:t>0.87%</w:t>
            </w:r>
          </w:p>
          <w:p w:rsidR="00B927AA" w:rsidRPr="00C80769" w:rsidRDefault="00B927AA" w:rsidP="0030507C">
            <w:pPr>
              <w:pStyle w:val="Tabletitle"/>
            </w:pPr>
            <w:r w:rsidRPr="00C80769">
              <w:t>20</w:t>
            </w:r>
          </w:p>
        </w:tc>
        <w:tc>
          <w:tcPr>
            <w:tcW w:w="1458" w:type="dxa"/>
            <w:shd w:val="clear" w:color="auto" w:fill="auto"/>
          </w:tcPr>
          <w:p w:rsidR="007506B4" w:rsidRPr="00C80769" w:rsidRDefault="00B927AA" w:rsidP="0030507C">
            <w:pPr>
              <w:pStyle w:val="Tabletitle"/>
            </w:pPr>
            <w:r w:rsidRPr="00C80769">
              <w:t>1.04%</w:t>
            </w:r>
          </w:p>
          <w:p w:rsidR="00B927AA" w:rsidRPr="00C80769" w:rsidRDefault="00B927AA" w:rsidP="0030507C">
            <w:pPr>
              <w:pStyle w:val="Tabletitle"/>
            </w:pPr>
            <w:r w:rsidRPr="00C80769">
              <w:t>20</w:t>
            </w:r>
          </w:p>
        </w:tc>
        <w:tc>
          <w:tcPr>
            <w:tcW w:w="1033" w:type="dxa"/>
            <w:gridSpan w:val="2"/>
            <w:shd w:val="clear" w:color="auto" w:fill="auto"/>
          </w:tcPr>
          <w:p w:rsidR="00B927AA" w:rsidRPr="00C80769" w:rsidRDefault="00B927AA" w:rsidP="0030507C">
            <w:pPr>
              <w:pStyle w:val="Tabletitle"/>
            </w:pPr>
            <w:r w:rsidRPr="00C80769">
              <w:t>0%</w:t>
            </w:r>
          </w:p>
          <w:p w:rsidR="00B927AA" w:rsidRPr="00C80769" w:rsidRDefault="00B927AA" w:rsidP="0030507C">
            <w:pPr>
              <w:pStyle w:val="Tabletitle"/>
            </w:pPr>
            <w:r w:rsidRPr="00C80769">
              <w:t>20</w:t>
            </w:r>
          </w:p>
        </w:tc>
        <w:tc>
          <w:tcPr>
            <w:tcW w:w="1130" w:type="dxa"/>
          </w:tcPr>
          <w:p w:rsidR="0023679B" w:rsidRPr="00C80769" w:rsidRDefault="00B927AA" w:rsidP="0030507C">
            <w:pPr>
              <w:pStyle w:val="Tabletitle"/>
            </w:pPr>
            <w:r w:rsidRPr="00C80769">
              <w:t>1.73%</w:t>
            </w:r>
          </w:p>
          <w:p w:rsidR="00B927AA" w:rsidRPr="00C80769" w:rsidRDefault="00B927AA" w:rsidP="0030507C">
            <w:pPr>
              <w:pStyle w:val="Tabletitle"/>
            </w:pPr>
            <w:r w:rsidRPr="00C80769">
              <w:t>20</w:t>
            </w:r>
          </w:p>
        </w:tc>
      </w:tr>
      <w:tr w:rsidR="0023679B" w:rsidRPr="007A2DD6" w:rsidTr="00836DF7">
        <w:trPr>
          <w:jc w:val="center"/>
        </w:trPr>
        <w:tc>
          <w:tcPr>
            <w:tcW w:w="1237" w:type="dxa"/>
            <w:shd w:val="clear" w:color="auto" w:fill="auto"/>
          </w:tcPr>
          <w:p w:rsidR="0023679B" w:rsidRPr="00C80769" w:rsidRDefault="0023679B" w:rsidP="0030507C">
            <w:pPr>
              <w:pStyle w:val="Tabletitle"/>
            </w:pPr>
            <w:r w:rsidRPr="00C80769">
              <w:t>W</w:t>
            </w:r>
            <w:r w:rsidR="00C51E00" w:rsidRPr="00C80769">
              <w:t>2 Error</w:t>
            </w:r>
          </w:p>
          <w:p w:rsidR="0023679B" w:rsidRPr="00C80769" w:rsidRDefault="0023679B" w:rsidP="0030507C">
            <w:pPr>
              <w:pStyle w:val="Tabletitle"/>
            </w:pPr>
            <w:r w:rsidRPr="00C80769">
              <w:t xml:space="preserve">    </w:t>
            </w:r>
            <w:r w:rsidR="00C51E00" w:rsidRPr="00C80769">
              <w:t xml:space="preserve"> </w:t>
            </w:r>
            <w:r w:rsidRPr="00C80769">
              <w:t xml:space="preserve"> Score</w:t>
            </w:r>
          </w:p>
        </w:tc>
        <w:tc>
          <w:tcPr>
            <w:tcW w:w="932" w:type="dxa"/>
            <w:shd w:val="clear" w:color="auto" w:fill="auto"/>
          </w:tcPr>
          <w:p w:rsidR="0023679B" w:rsidRPr="00C80769" w:rsidRDefault="003337EC" w:rsidP="0030507C">
            <w:pPr>
              <w:pStyle w:val="Tabletitle"/>
            </w:pPr>
            <w:r w:rsidRPr="00C80769">
              <w:t>0.53%</w:t>
            </w:r>
          </w:p>
          <w:p w:rsidR="003337EC" w:rsidRPr="00C80769" w:rsidRDefault="003337EC" w:rsidP="0030507C">
            <w:pPr>
              <w:pStyle w:val="Tabletitle"/>
            </w:pPr>
            <w:r w:rsidRPr="00C80769">
              <w:t>20</w:t>
            </w:r>
          </w:p>
        </w:tc>
        <w:tc>
          <w:tcPr>
            <w:tcW w:w="1005" w:type="dxa"/>
          </w:tcPr>
          <w:p w:rsidR="00C51E00" w:rsidRPr="00C80769" w:rsidRDefault="003337EC" w:rsidP="0030507C">
            <w:pPr>
              <w:pStyle w:val="Tabletitle"/>
            </w:pPr>
            <w:r w:rsidRPr="00C80769">
              <w:t>0.24%</w:t>
            </w:r>
          </w:p>
          <w:p w:rsidR="003337EC" w:rsidRPr="00C80769" w:rsidRDefault="003337EC" w:rsidP="0030507C">
            <w:pPr>
              <w:pStyle w:val="Tabletitle"/>
            </w:pPr>
            <w:r w:rsidRPr="00C80769">
              <w:t>20</w:t>
            </w:r>
          </w:p>
        </w:tc>
        <w:tc>
          <w:tcPr>
            <w:tcW w:w="1446" w:type="dxa"/>
          </w:tcPr>
          <w:p w:rsidR="007506B4" w:rsidRPr="00C80769" w:rsidRDefault="003337EC" w:rsidP="0030507C">
            <w:pPr>
              <w:pStyle w:val="Tabletitle"/>
            </w:pPr>
            <w:r w:rsidRPr="00C80769">
              <w:t>1.05%</w:t>
            </w:r>
          </w:p>
          <w:p w:rsidR="003337EC" w:rsidRPr="00C80769" w:rsidRDefault="003337EC" w:rsidP="0030507C">
            <w:pPr>
              <w:pStyle w:val="Tabletitle"/>
            </w:pPr>
            <w:r w:rsidRPr="00C80769">
              <w:t>20</w:t>
            </w:r>
          </w:p>
        </w:tc>
        <w:tc>
          <w:tcPr>
            <w:tcW w:w="1458" w:type="dxa"/>
            <w:shd w:val="clear" w:color="auto" w:fill="auto"/>
          </w:tcPr>
          <w:p w:rsidR="007506B4" w:rsidRPr="00C80769" w:rsidRDefault="003337EC" w:rsidP="0030507C">
            <w:pPr>
              <w:pStyle w:val="Tabletitle"/>
            </w:pPr>
            <w:r w:rsidRPr="00C80769">
              <w:t>2.04%</w:t>
            </w:r>
          </w:p>
          <w:p w:rsidR="003337EC" w:rsidRPr="00C80769" w:rsidRDefault="003337EC" w:rsidP="0030507C">
            <w:pPr>
              <w:pStyle w:val="Tabletitle"/>
            </w:pPr>
            <w:r w:rsidRPr="00C80769">
              <w:t>20</w:t>
            </w:r>
          </w:p>
        </w:tc>
        <w:tc>
          <w:tcPr>
            <w:tcW w:w="1033" w:type="dxa"/>
            <w:gridSpan w:val="2"/>
            <w:shd w:val="clear" w:color="auto" w:fill="auto"/>
          </w:tcPr>
          <w:p w:rsidR="0023679B" w:rsidRPr="00C80769" w:rsidRDefault="003337EC" w:rsidP="0030507C">
            <w:pPr>
              <w:pStyle w:val="Tabletitle"/>
            </w:pPr>
            <w:r w:rsidRPr="00C80769">
              <w:t>0.09%</w:t>
            </w:r>
          </w:p>
          <w:p w:rsidR="003337EC" w:rsidRPr="00C80769" w:rsidRDefault="003337EC" w:rsidP="0030507C">
            <w:pPr>
              <w:pStyle w:val="Tabletitle"/>
            </w:pPr>
            <w:r w:rsidRPr="00C80769">
              <w:t>20</w:t>
            </w:r>
          </w:p>
        </w:tc>
        <w:tc>
          <w:tcPr>
            <w:tcW w:w="1130" w:type="dxa"/>
          </w:tcPr>
          <w:p w:rsidR="0023679B" w:rsidRPr="00C80769" w:rsidRDefault="003337EC" w:rsidP="0030507C">
            <w:pPr>
              <w:pStyle w:val="Tabletitle"/>
            </w:pPr>
            <w:r w:rsidRPr="00C80769">
              <w:t>0.61%</w:t>
            </w:r>
          </w:p>
          <w:p w:rsidR="003337EC" w:rsidRPr="00C80769" w:rsidRDefault="003337EC" w:rsidP="0030507C">
            <w:pPr>
              <w:pStyle w:val="Tabletitle"/>
            </w:pPr>
            <w:r w:rsidRPr="00C80769">
              <w:t>20</w:t>
            </w:r>
          </w:p>
        </w:tc>
      </w:tr>
      <w:tr w:rsidR="0023679B" w:rsidRPr="007A2DD6" w:rsidTr="00836DF7">
        <w:trPr>
          <w:jc w:val="center"/>
        </w:trPr>
        <w:tc>
          <w:tcPr>
            <w:tcW w:w="1237" w:type="dxa"/>
            <w:shd w:val="clear" w:color="auto" w:fill="auto"/>
          </w:tcPr>
          <w:p w:rsidR="0023679B" w:rsidRPr="00C80769" w:rsidRDefault="0023679B" w:rsidP="0030507C">
            <w:pPr>
              <w:pStyle w:val="Tabletitle"/>
            </w:pPr>
            <w:r w:rsidRPr="00C80769">
              <w:t>W</w:t>
            </w:r>
            <w:r w:rsidR="00C51E00" w:rsidRPr="00C80769">
              <w:t>3 Error</w:t>
            </w:r>
          </w:p>
          <w:p w:rsidR="0023679B" w:rsidRPr="00C80769" w:rsidRDefault="0023679B" w:rsidP="0030507C">
            <w:pPr>
              <w:pStyle w:val="Tabletitle"/>
            </w:pPr>
            <w:r w:rsidRPr="00C80769">
              <w:t xml:space="preserve">    </w:t>
            </w:r>
            <w:r w:rsidR="00C51E00" w:rsidRPr="00C80769">
              <w:t xml:space="preserve"> </w:t>
            </w:r>
            <w:r w:rsidRPr="00C80769">
              <w:t xml:space="preserve"> Score</w:t>
            </w:r>
          </w:p>
        </w:tc>
        <w:tc>
          <w:tcPr>
            <w:tcW w:w="932" w:type="dxa"/>
            <w:shd w:val="clear" w:color="auto" w:fill="auto"/>
          </w:tcPr>
          <w:p w:rsidR="0023679B" w:rsidRPr="00C80769" w:rsidRDefault="003337EC" w:rsidP="0030507C">
            <w:pPr>
              <w:pStyle w:val="Tabletitle"/>
            </w:pPr>
            <w:r w:rsidRPr="00C80769">
              <w:t>0.99%</w:t>
            </w:r>
          </w:p>
          <w:p w:rsidR="003337EC" w:rsidRPr="00C80769" w:rsidRDefault="003337EC" w:rsidP="0030507C">
            <w:pPr>
              <w:pStyle w:val="Tabletitle"/>
            </w:pPr>
            <w:r w:rsidRPr="00C80769">
              <w:t>20</w:t>
            </w:r>
          </w:p>
        </w:tc>
        <w:tc>
          <w:tcPr>
            <w:tcW w:w="1005" w:type="dxa"/>
          </w:tcPr>
          <w:p w:rsidR="00C51E00" w:rsidRPr="00C80769" w:rsidRDefault="003337EC" w:rsidP="0030507C">
            <w:pPr>
              <w:pStyle w:val="Tabletitle"/>
            </w:pPr>
            <w:r w:rsidRPr="00C80769">
              <w:t>0.73%</w:t>
            </w:r>
          </w:p>
          <w:p w:rsidR="003337EC" w:rsidRPr="00C80769" w:rsidRDefault="003337EC" w:rsidP="0030507C">
            <w:pPr>
              <w:pStyle w:val="Tabletitle"/>
            </w:pPr>
            <w:r w:rsidRPr="00C80769">
              <w:t>20</w:t>
            </w:r>
          </w:p>
        </w:tc>
        <w:tc>
          <w:tcPr>
            <w:tcW w:w="1446" w:type="dxa"/>
          </w:tcPr>
          <w:p w:rsidR="007506B4" w:rsidRPr="00C80769" w:rsidRDefault="003337EC" w:rsidP="0030507C">
            <w:pPr>
              <w:pStyle w:val="Tabletitle"/>
            </w:pPr>
            <w:r w:rsidRPr="00C80769">
              <w:t>0.93%</w:t>
            </w:r>
          </w:p>
          <w:p w:rsidR="003337EC" w:rsidRPr="00C80769" w:rsidRDefault="003337EC" w:rsidP="0030507C">
            <w:pPr>
              <w:pStyle w:val="Tabletitle"/>
            </w:pPr>
            <w:r w:rsidRPr="00C80769">
              <w:t>20</w:t>
            </w:r>
          </w:p>
        </w:tc>
        <w:tc>
          <w:tcPr>
            <w:tcW w:w="1458" w:type="dxa"/>
            <w:shd w:val="clear" w:color="auto" w:fill="auto"/>
          </w:tcPr>
          <w:p w:rsidR="007506B4" w:rsidRPr="00C80769" w:rsidRDefault="003337EC" w:rsidP="0030507C">
            <w:pPr>
              <w:pStyle w:val="Tabletitle"/>
            </w:pPr>
            <w:r w:rsidRPr="00C80769">
              <w:t>1.91%</w:t>
            </w:r>
          </w:p>
          <w:p w:rsidR="003337EC" w:rsidRPr="00C80769" w:rsidRDefault="003337EC" w:rsidP="0030507C">
            <w:pPr>
              <w:pStyle w:val="Tabletitle"/>
            </w:pPr>
            <w:r w:rsidRPr="00C80769">
              <w:t>20</w:t>
            </w:r>
          </w:p>
        </w:tc>
        <w:tc>
          <w:tcPr>
            <w:tcW w:w="1033" w:type="dxa"/>
            <w:gridSpan w:val="2"/>
            <w:shd w:val="clear" w:color="auto" w:fill="auto"/>
          </w:tcPr>
          <w:p w:rsidR="0023679B" w:rsidRPr="00C80769" w:rsidRDefault="003337EC" w:rsidP="0030507C">
            <w:pPr>
              <w:pStyle w:val="Tabletitle"/>
            </w:pPr>
            <w:r w:rsidRPr="00C80769">
              <w:t>0.39%</w:t>
            </w:r>
          </w:p>
          <w:p w:rsidR="003337EC" w:rsidRPr="00C80769" w:rsidRDefault="003337EC" w:rsidP="0030507C">
            <w:pPr>
              <w:pStyle w:val="Tabletitle"/>
            </w:pPr>
            <w:r w:rsidRPr="00C80769">
              <w:t>20</w:t>
            </w:r>
          </w:p>
        </w:tc>
        <w:tc>
          <w:tcPr>
            <w:tcW w:w="1130" w:type="dxa"/>
          </w:tcPr>
          <w:p w:rsidR="0023679B" w:rsidRPr="00C80769" w:rsidRDefault="003337EC" w:rsidP="0030507C">
            <w:pPr>
              <w:pStyle w:val="Tabletitle"/>
            </w:pPr>
            <w:r w:rsidRPr="00C80769">
              <w:t>0.33%</w:t>
            </w:r>
          </w:p>
          <w:p w:rsidR="003337EC" w:rsidRPr="00C80769" w:rsidRDefault="003337EC" w:rsidP="0030507C">
            <w:pPr>
              <w:pStyle w:val="Tabletitle"/>
            </w:pPr>
            <w:r w:rsidRPr="00C80769">
              <w:t>20</w:t>
            </w:r>
          </w:p>
        </w:tc>
      </w:tr>
      <w:tr w:rsidR="0023679B" w:rsidRPr="007A2DD6" w:rsidTr="00836DF7">
        <w:trPr>
          <w:jc w:val="center"/>
        </w:trPr>
        <w:tc>
          <w:tcPr>
            <w:tcW w:w="1237" w:type="dxa"/>
            <w:shd w:val="clear" w:color="auto" w:fill="auto"/>
          </w:tcPr>
          <w:p w:rsidR="0023679B" w:rsidRPr="00C80769" w:rsidRDefault="0023679B" w:rsidP="0030507C">
            <w:pPr>
              <w:pStyle w:val="Tabletitle"/>
            </w:pPr>
            <w:r w:rsidRPr="00C80769">
              <w:t>W4</w:t>
            </w:r>
            <w:r w:rsidR="00C51E00" w:rsidRPr="00C80769">
              <w:t xml:space="preserve"> Error</w:t>
            </w:r>
          </w:p>
          <w:p w:rsidR="0023679B" w:rsidRPr="00C80769" w:rsidRDefault="0023679B" w:rsidP="0030507C">
            <w:pPr>
              <w:pStyle w:val="Tabletitle"/>
            </w:pPr>
            <w:r w:rsidRPr="00C80769">
              <w:t xml:space="preserve">     </w:t>
            </w:r>
            <w:r w:rsidR="00C51E00" w:rsidRPr="00C80769">
              <w:t xml:space="preserve"> </w:t>
            </w:r>
            <w:r w:rsidRPr="00C80769">
              <w:t>Score</w:t>
            </w:r>
          </w:p>
        </w:tc>
        <w:tc>
          <w:tcPr>
            <w:tcW w:w="932" w:type="dxa"/>
            <w:shd w:val="clear" w:color="auto" w:fill="auto"/>
          </w:tcPr>
          <w:p w:rsidR="0023679B" w:rsidRPr="00C80769" w:rsidRDefault="007B0A4D" w:rsidP="0030507C">
            <w:pPr>
              <w:pStyle w:val="Tabletitle"/>
            </w:pPr>
            <w:r w:rsidRPr="00C80769">
              <w:t>0.72%</w:t>
            </w:r>
          </w:p>
          <w:p w:rsidR="007B0A4D" w:rsidRPr="00C80769" w:rsidRDefault="007B0A4D" w:rsidP="0030507C">
            <w:pPr>
              <w:pStyle w:val="Tabletitle"/>
            </w:pPr>
            <w:r w:rsidRPr="00C80769">
              <w:t>20</w:t>
            </w:r>
          </w:p>
        </w:tc>
        <w:tc>
          <w:tcPr>
            <w:tcW w:w="1005" w:type="dxa"/>
          </w:tcPr>
          <w:p w:rsidR="007B0A4D" w:rsidRPr="00C80769" w:rsidRDefault="007B0A4D" w:rsidP="0030507C">
            <w:pPr>
              <w:pStyle w:val="Tabletitle"/>
            </w:pPr>
            <w:r w:rsidRPr="00C80769">
              <w:t>0.64%</w:t>
            </w:r>
          </w:p>
          <w:p w:rsidR="007B0A4D" w:rsidRPr="00C80769" w:rsidRDefault="007B0A4D" w:rsidP="0030507C">
            <w:pPr>
              <w:pStyle w:val="Tabletitle"/>
            </w:pPr>
            <w:r w:rsidRPr="00C80769">
              <w:t>20</w:t>
            </w:r>
          </w:p>
        </w:tc>
        <w:tc>
          <w:tcPr>
            <w:tcW w:w="1446" w:type="dxa"/>
          </w:tcPr>
          <w:p w:rsidR="007506B4" w:rsidRPr="00C80769" w:rsidRDefault="007B0A4D" w:rsidP="0030507C">
            <w:pPr>
              <w:pStyle w:val="Tabletitle"/>
            </w:pPr>
            <w:r w:rsidRPr="00C80769">
              <w:t>0.59%</w:t>
            </w:r>
          </w:p>
          <w:p w:rsidR="007B0A4D" w:rsidRPr="00C80769" w:rsidRDefault="007B0A4D" w:rsidP="0030507C">
            <w:pPr>
              <w:pStyle w:val="Tabletitle"/>
            </w:pPr>
            <w:r w:rsidRPr="00C80769">
              <w:t>20</w:t>
            </w:r>
          </w:p>
        </w:tc>
        <w:tc>
          <w:tcPr>
            <w:tcW w:w="1458" w:type="dxa"/>
            <w:shd w:val="clear" w:color="auto" w:fill="auto"/>
          </w:tcPr>
          <w:p w:rsidR="007506B4" w:rsidRPr="00C80769" w:rsidRDefault="007B0A4D" w:rsidP="0030507C">
            <w:pPr>
              <w:pStyle w:val="Tabletitle"/>
            </w:pPr>
            <w:r w:rsidRPr="00C80769">
              <w:t>0.55%</w:t>
            </w:r>
          </w:p>
          <w:p w:rsidR="007B0A4D" w:rsidRPr="00C80769" w:rsidRDefault="007B0A4D" w:rsidP="0030507C">
            <w:pPr>
              <w:pStyle w:val="Tabletitle"/>
            </w:pPr>
            <w:r w:rsidRPr="00C80769">
              <w:t>20</w:t>
            </w:r>
          </w:p>
        </w:tc>
        <w:tc>
          <w:tcPr>
            <w:tcW w:w="1033" w:type="dxa"/>
            <w:gridSpan w:val="2"/>
            <w:shd w:val="clear" w:color="auto" w:fill="auto"/>
          </w:tcPr>
          <w:p w:rsidR="0023679B" w:rsidRPr="00C80769" w:rsidRDefault="007B0A4D" w:rsidP="0030507C">
            <w:pPr>
              <w:pStyle w:val="Tabletitle"/>
            </w:pPr>
            <w:r w:rsidRPr="00C80769">
              <w:t>0.04%</w:t>
            </w:r>
          </w:p>
          <w:p w:rsidR="007B0A4D" w:rsidRPr="00C80769" w:rsidRDefault="007B0A4D" w:rsidP="0030507C">
            <w:pPr>
              <w:pStyle w:val="Tabletitle"/>
            </w:pPr>
            <w:r w:rsidRPr="00C80769">
              <w:t>20</w:t>
            </w:r>
          </w:p>
        </w:tc>
        <w:tc>
          <w:tcPr>
            <w:tcW w:w="1130" w:type="dxa"/>
          </w:tcPr>
          <w:p w:rsidR="0023679B" w:rsidRPr="00C80769" w:rsidRDefault="007B0A4D" w:rsidP="0030507C">
            <w:pPr>
              <w:pStyle w:val="Tabletitle"/>
            </w:pPr>
            <w:r w:rsidRPr="00C80769">
              <w:t>0.72%</w:t>
            </w:r>
          </w:p>
          <w:p w:rsidR="007B0A4D" w:rsidRPr="00C80769" w:rsidRDefault="007B0A4D" w:rsidP="0030507C">
            <w:pPr>
              <w:pStyle w:val="Tabletitle"/>
            </w:pPr>
            <w:r w:rsidRPr="00C80769">
              <w:t>20</w:t>
            </w:r>
          </w:p>
        </w:tc>
      </w:tr>
      <w:tr w:rsidR="0023679B" w:rsidRPr="007A2DD6" w:rsidTr="00836DF7">
        <w:trPr>
          <w:jc w:val="center"/>
        </w:trPr>
        <w:tc>
          <w:tcPr>
            <w:tcW w:w="1237" w:type="dxa"/>
            <w:shd w:val="clear" w:color="auto" w:fill="auto"/>
          </w:tcPr>
          <w:p w:rsidR="0023679B" w:rsidRPr="00C80769" w:rsidRDefault="0023679B" w:rsidP="0030507C">
            <w:pPr>
              <w:pStyle w:val="Tabletitle"/>
            </w:pPr>
            <w:r w:rsidRPr="00C80769">
              <w:t>Declining</w:t>
            </w:r>
          </w:p>
          <w:p w:rsidR="0023679B" w:rsidRPr="00C80769" w:rsidRDefault="0023679B" w:rsidP="0030507C">
            <w:pPr>
              <w:pStyle w:val="Tabletitle"/>
            </w:pPr>
            <w:r w:rsidRPr="00C80769">
              <w:t>Perce</w:t>
            </w:r>
            <w:r w:rsidR="006B590F" w:rsidRPr="00C80769">
              <w:t>n</w:t>
            </w:r>
            <w:r w:rsidRPr="00C80769">
              <w:t>tage</w:t>
            </w:r>
          </w:p>
          <w:p w:rsidR="0023679B" w:rsidRPr="00C80769" w:rsidRDefault="0023679B" w:rsidP="0030507C">
            <w:pPr>
              <w:pStyle w:val="Tabletitle"/>
            </w:pPr>
            <w:r w:rsidRPr="00C80769">
              <w:t>W1 to W4</w:t>
            </w:r>
          </w:p>
        </w:tc>
        <w:tc>
          <w:tcPr>
            <w:tcW w:w="932" w:type="dxa"/>
            <w:shd w:val="clear" w:color="auto" w:fill="auto"/>
          </w:tcPr>
          <w:p w:rsidR="00C51E00" w:rsidRPr="00C80769" w:rsidRDefault="00C51E00" w:rsidP="0030507C">
            <w:pPr>
              <w:pStyle w:val="Tabletitle"/>
            </w:pPr>
          </w:p>
          <w:p w:rsidR="00851F12" w:rsidRPr="00C80769" w:rsidRDefault="00851F12" w:rsidP="0030507C">
            <w:pPr>
              <w:pStyle w:val="Tabletitle"/>
            </w:pPr>
            <w:r w:rsidRPr="00C80769">
              <w:t>1.18%</w:t>
            </w:r>
          </w:p>
        </w:tc>
        <w:tc>
          <w:tcPr>
            <w:tcW w:w="1005" w:type="dxa"/>
          </w:tcPr>
          <w:p w:rsidR="00C51E00" w:rsidRPr="00203C85" w:rsidRDefault="00C51E00" w:rsidP="0030507C">
            <w:pPr>
              <w:pStyle w:val="Tabletitle"/>
            </w:pPr>
          </w:p>
          <w:p w:rsidR="00851F12" w:rsidRPr="00203C85" w:rsidRDefault="00851F12" w:rsidP="0030507C">
            <w:pPr>
              <w:pStyle w:val="Tabletitle"/>
            </w:pPr>
            <w:r w:rsidRPr="00203C85">
              <w:t>1.86%</w:t>
            </w:r>
          </w:p>
        </w:tc>
        <w:tc>
          <w:tcPr>
            <w:tcW w:w="1446" w:type="dxa"/>
          </w:tcPr>
          <w:p w:rsidR="00C51E00" w:rsidRPr="00C80769" w:rsidRDefault="00C51E00" w:rsidP="0030507C">
            <w:pPr>
              <w:pStyle w:val="Tabletitle"/>
            </w:pPr>
          </w:p>
          <w:p w:rsidR="00851F12" w:rsidRPr="00C80769" w:rsidRDefault="00851F12" w:rsidP="0030507C">
            <w:pPr>
              <w:pStyle w:val="Tabletitle"/>
            </w:pPr>
            <w:r w:rsidRPr="00C80769">
              <w:t>0.28%</w:t>
            </w:r>
          </w:p>
        </w:tc>
        <w:tc>
          <w:tcPr>
            <w:tcW w:w="1458" w:type="dxa"/>
            <w:shd w:val="clear" w:color="auto" w:fill="auto"/>
          </w:tcPr>
          <w:p w:rsidR="00C51E00" w:rsidRPr="00C80769" w:rsidRDefault="00C51E00" w:rsidP="0030507C">
            <w:pPr>
              <w:pStyle w:val="Tabletitle"/>
            </w:pPr>
          </w:p>
          <w:p w:rsidR="00851F12" w:rsidRPr="00C80769" w:rsidRDefault="00851F12" w:rsidP="0030507C">
            <w:pPr>
              <w:pStyle w:val="Tabletitle"/>
            </w:pPr>
            <w:r w:rsidRPr="00C80769">
              <w:t>0.49%</w:t>
            </w:r>
          </w:p>
        </w:tc>
        <w:tc>
          <w:tcPr>
            <w:tcW w:w="1033" w:type="dxa"/>
            <w:gridSpan w:val="2"/>
            <w:shd w:val="clear" w:color="auto" w:fill="auto"/>
          </w:tcPr>
          <w:p w:rsidR="00C51E00" w:rsidRPr="00C80769" w:rsidRDefault="00C51E00" w:rsidP="0030507C">
            <w:pPr>
              <w:pStyle w:val="Tabletitle"/>
            </w:pPr>
          </w:p>
          <w:p w:rsidR="00851F12" w:rsidRPr="00C80769" w:rsidRDefault="00851F12" w:rsidP="0030507C">
            <w:pPr>
              <w:pStyle w:val="Tabletitle"/>
            </w:pPr>
            <w:r w:rsidRPr="00C80769">
              <w:t xml:space="preserve">+ 0.04% </w:t>
            </w:r>
          </w:p>
        </w:tc>
        <w:tc>
          <w:tcPr>
            <w:tcW w:w="1130" w:type="dxa"/>
          </w:tcPr>
          <w:p w:rsidR="00C51E00" w:rsidRPr="00C80769" w:rsidRDefault="00C51E00" w:rsidP="0030507C">
            <w:pPr>
              <w:pStyle w:val="Tabletitle"/>
            </w:pPr>
          </w:p>
          <w:p w:rsidR="00851F12" w:rsidRPr="00C80769" w:rsidRDefault="00851F12" w:rsidP="0030507C">
            <w:pPr>
              <w:pStyle w:val="Tabletitle"/>
            </w:pPr>
            <w:r w:rsidRPr="00C80769">
              <w:t>1.01%</w:t>
            </w:r>
          </w:p>
        </w:tc>
      </w:tr>
      <w:tr w:rsidR="001E6FB0" w:rsidRPr="00491E41" w:rsidTr="00836DF7">
        <w:trPr>
          <w:jc w:val="center"/>
        </w:trPr>
        <w:tc>
          <w:tcPr>
            <w:tcW w:w="8241" w:type="dxa"/>
            <w:gridSpan w:val="8"/>
            <w:shd w:val="clear" w:color="auto" w:fill="auto"/>
          </w:tcPr>
          <w:p w:rsidR="00491E41" w:rsidRPr="00491E41" w:rsidRDefault="00491E41" w:rsidP="0030507C">
            <w:pPr>
              <w:pStyle w:val="Tabletitle"/>
            </w:pPr>
          </w:p>
          <w:p w:rsidR="007F66CE" w:rsidRPr="00491E41" w:rsidRDefault="001E6FB0" w:rsidP="0030507C">
            <w:pPr>
              <w:pStyle w:val="Tabletitle"/>
            </w:pPr>
            <w:r w:rsidRPr="00491E41">
              <w:t>Language Use</w:t>
            </w:r>
          </w:p>
        </w:tc>
      </w:tr>
      <w:tr w:rsidR="0023679B" w:rsidRPr="007A2DD6" w:rsidTr="00836DF7">
        <w:trPr>
          <w:jc w:val="center"/>
        </w:trPr>
        <w:tc>
          <w:tcPr>
            <w:tcW w:w="1237" w:type="dxa"/>
            <w:shd w:val="clear" w:color="auto" w:fill="auto"/>
          </w:tcPr>
          <w:p w:rsidR="0023679B" w:rsidRPr="00C80769" w:rsidRDefault="007031CE" w:rsidP="0030507C">
            <w:pPr>
              <w:pStyle w:val="Tabletitle"/>
            </w:pPr>
            <w:r w:rsidRPr="00C80769">
              <w:lastRenderedPageBreak/>
              <w:t>W</w:t>
            </w:r>
            <w:r w:rsidR="0023679B" w:rsidRPr="00C80769">
              <w:t>1</w:t>
            </w:r>
            <w:r w:rsidRPr="00C80769">
              <w:t xml:space="preserve"> Error</w:t>
            </w:r>
          </w:p>
          <w:p w:rsidR="007031CE" w:rsidRPr="00C80769" w:rsidRDefault="007031CE" w:rsidP="0030507C">
            <w:pPr>
              <w:pStyle w:val="Tabletitle"/>
            </w:pPr>
            <w:r w:rsidRPr="00C80769">
              <w:t xml:space="preserve">      Score</w:t>
            </w:r>
          </w:p>
        </w:tc>
        <w:tc>
          <w:tcPr>
            <w:tcW w:w="932" w:type="dxa"/>
            <w:shd w:val="clear" w:color="auto" w:fill="auto"/>
          </w:tcPr>
          <w:p w:rsidR="0023679B" w:rsidRPr="00C80769" w:rsidRDefault="00A97DAE" w:rsidP="0030507C">
            <w:pPr>
              <w:pStyle w:val="Tabletitle"/>
            </w:pPr>
            <w:r w:rsidRPr="00C80769">
              <w:t>31.66%</w:t>
            </w:r>
          </w:p>
          <w:p w:rsidR="00A97DAE" w:rsidRPr="00C80769" w:rsidRDefault="00A97DAE" w:rsidP="0030507C">
            <w:pPr>
              <w:pStyle w:val="Tabletitle"/>
            </w:pPr>
            <w:r w:rsidRPr="00C80769">
              <w:t>19</w:t>
            </w:r>
          </w:p>
        </w:tc>
        <w:tc>
          <w:tcPr>
            <w:tcW w:w="1005" w:type="dxa"/>
          </w:tcPr>
          <w:p w:rsidR="0023679B" w:rsidRPr="00C80769" w:rsidRDefault="00A97DAE" w:rsidP="0030507C">
            <w:pPr>
              <w:pStyle w:val="Tabletitle"/>
            </w:pPr>
            <w:r w:rsidRPr="00C80769">
              <w:t>17.30%</w:t>
            </w:r>
          </w:p>
          <w:p w:rsidR="00A97DAE" w:rsidRPr="00C80769" w:rsidRDefault="00A97DAE" w:rsidP="0030507C">
            <w:pPr>
              <w:pStyle w:val="Tabletitle"/>
            </w:pPr>
            <w:r w:rsidRPr="00C80769">
              <w:t>22</w:t>
            </w:r>
          </w:p>
        </w:tc>
        <w:tc>
          <w:tcPr>
            <w:tcW w:w="1446" w:type="dxa"/>
          </w:tcPr>
          <w:p w:rsidR="0023679B" w:rsidRPr="00C80769" w:rsidRDefault="00A97DAE" w:rsidP="0030507C">
            <w:pPr>
              <w:pStyle w:val="Tabletitle"/>
            </w:pPr>
            <w:r w:rsidRPr="00C80769">
              <w:t>14.99%</w:t>
            </w:r>
          </w:p>
          <w:p w:rsidR="00A97DAE" w:rsidRPr="00C80769" w:rsidRDefault="00A97DAE" w:rsidP="0030507C">
            <w:pPr>
              <w:pStyle w:val="Tabletitle"/>
            </w:pPr>
            <w:r w:rsidRPr="00C80769">
              <w:t>23</w:t>
            </w:r>
          </w:p>
        </w:tc>
        <w:tc>
          <w:tcPr>
            <w:tcW w:w="1458" w:type="dxa"/>
            <w:shd w:val="clear" w:color="auto" w:fill="auto"/>
          </w:tcPr>
          <w:p w:rsidR="0023679B" w:rsidRPr="00C80769" w:rsidRDefault="00A97DAE" w:rsidP="0030507C">
            <w:pPr>
              <w:pStyle w:val="Tabletitle"/>
            </w:pPr>
            <w:r w:rsidRPr="00C80769">
              <w:t>17.16%</w:t>
            </w:r>
          </w:p>
          <w:p w:rsidR="00A97DAE" w:rsidRPr="00C80769" w:rsidRDefault="00A97DAE" w:rsidP="0030507C">
            <w:pPr>
              <w:pStyle w:val="Tabletitle"/>
            </w:pPr>
            <w:r w:rsidRPr="00C80769">
              <w:t>22</w:t>
            </w:r>
          </w:p>
        </w:tc>
        <w:tc>
          <w:tcPr>
            <w:tcW w:w="1033" w:type="dxa"/>
            <w:gridSpan w:val="2"/>
            <w:shd w:val="clear" w:color="auto" w:fill="auto"/>
          </w:tcPr>
          <w:p w:rsidR="0023679B" w:rsidRPr="00C80769" w:rsidRDefault="00A97DAE" w:rsidP="0030507C">
            <w:pPr>
              <w:pStyle w:val="Tabletitle"/>
            </w:pPr>
            <w:r w:rsidRPr="00C80769">
              <w:t>5.88%</w:t>
            </w:r>
          </w:p>
          <w:p w:rsidR="00A97DAE" w:rsidRPr="00C80769" w:rsidRDefault="00A97DAE" w:rsidP="0030507C">
            <w:pPr>
              <w:pStyle w:val="Tabletitle"/>
            </w:pPr>
            <w:r w:rsidRPr="00C80769">
              <w:t>24</w:t>
            </w:r>
          </w:p>
        </w:tc>
        <w:tc>
          <w:tcPr>
            <w:tcW w:w="1130" w:type="dxa"/>
          </w:tcPr>
          <w:p w:rsidR="0023679B" w:rsidRPr="00C80769" w:rsidRDefault="00A97DAE" w:rsidP="0030507C">
            <w:pPr>
              <w:pStyle w:val="Tabletitle"/>
            </w:pPr>
            <w:r w:rsidRPr="00C80769">
              <w:t>20.61%</w:t>
            </w:r>
          </w:p>
          <w:p w:rsidR="00A97DAE" w:rsidRPr="00C80769" w:rsidRDefault="00A97DAE" w:rsidP="0030507C">
            <w:pPr>
              <w:pStyle w:val="Tabletitle"/>
            </w:pPr>
            <w:r w:rsidRPr="00C80769">
              <w:t>21</w:t>
            </w:r>
          </w:p>
        </w:tc>
      </w:tr>
      <w:tr w:rsidR="0023679B" w:rsidRPr="007A2DD6" w:rsidTr="00836DF7">
        <w:trPr>
          <w:jc w:val="center"/>
        </w:trPr>
        <w:tc>
          <w:tcPr>
            <w:tcW w:w="1237" w:type="dxa"/>
            <w:shd w:val="clear" w:color="auto" w:fill="auto"/>
          </w:tcPr>
          <w:p w:rsidR="0023679B" w:rsidRPr="00C80769" w:rsidRDefault="007031CE" w:rsidP="0030507C">
            <w:pPr>
              <w:pStyle w:val="Tabletitle"/>
            </w:pPr>
            <w:r w:rsidRPr="00C80769">
              <w:t>W</w:t>
            </w:r>
            <w:r w:rsidR="0023679B" w:rsidRPr="00C80769">
              <w:t>2</w:t>
            </w:r>
            <w:r w:rsidRPr="00C80769">
              <w:t xml:space="preserve"> Error</w:t>
            </w:r>
          </w:p>
          <w:p w:rsidR="007031CE" w:rsidRPr="00C80769" w:rsidRDefault="007031CE" w:rsidP="0030507C">
            <w:pPr>
              <w:pStyle w:val="Tabletitle"/>
            </w:pPr>
            <w:r w:rsidRPr="00C80769">
              <w:t xml:space="preserve">      Score</w:t>
            </w:r>
          </w:p>
        </w:tc>
        <w:tc>
          <w:tcPr>
            <w:tcW w:w="932" w:type="dxa"/>
            <w:shd w:val="clear" w:color="auto" w:fill="auto"/>
          </w:tcPr>
          <w:p w:rsidR="0023679B" w:rsidRPr="00C80769" w:rsidRDefault="00A97DAE" w:rsidP="0030507C">
            <w:pPr>
              <w:pStyle w:val="Tabletitle"/>
            </w:pPr>
            <w:r w:rsidRPr="00C80769">
              <w:t>11.07%</w:t>
            </w:r>
          </w:p>
          <w:p w:rsidR="00A97DAE" w:rsidRPr="00C80769" w:rsidRDefault="00A97DAE" w:rsidP="0030507C">
            <w:pPr>
              <w:pStyle w:val="Tabletitle"/>
            </w:pPr>
            <w:r w:rsidRPr="00C80769">
              <w:t>23</w:t>
            </w:r>
          </w:p>
        </w:tc>
        <w:tc>
          <w:tcPr>
            <w:tcW w:w="1005" w:type="dxa"/>
          </w:tcPr>
          <w:p w:rsidR="0023679B" w:rsidRPr="00C80769" w:rsidRDefault="00A97DAE" w:rsidP="0030507C">
            <w:pPr>
              <w:pStyle w:val="Tabletitle"/>
            </w:pPr>
            <w:r w:rsidRPr="00C80769">
              <w:t>9.93%</w:t>
            </w:r>
          </w:p>
          <w:p w:rsidR="00A97DAE" w:rsidRPr="00C80769" w:rsidRDefault="00A97DAE" w:rsidP="0030507C">
            <w:pPr>
              <w:pStyle w:val="Tabletitle"/>
            </w:pPr>
            <w:r w:rsidRPr="00C80769">
              <w:t>24</w:t>
            </w:r>
          </w:p>
        </w:tc>
        <w:tc>
          <w:tcPr>
            <w:tcW w:w="1446" w:type="dxa"/>
          </w:tcPr>
          <w:p w:rsidR="0023679B" w:rsidRPr="00C80769" w:rsidRDefault="00A97DAE" w:rsidP="0030507C">
            <w:pPr>
              <w:pStyle w:val="Tabletitle"/>
            </w:pPr>
            <w:r w:rsidRPr="00C80769">
              <w:t>15.95%</w:t>
            </w:r>
          </w:p>
          <w:p w:rsidR="00A97DAE" w:rsidRPr="00C80769" w:rsidRDefault="00A97DAE" w:rsidP="0030507C">
            <w:pPr>
              <w:pStyle w:val="Tabletitle"/>
            </w:pPr>
            <w:r w:rsidRPr="00C80769">
              <w:t>22</w:t>
            </w:r>
          </w:p>
        </w:tc>
        <w:tc>
          <w:tcPr>
            <w:tcW w:w="1458" w:type="dxa"/>
            <w:shd w:val="clear" w:color="auto" w:fill="auto"/>
          </w:tcPr>
          <w:p w:rsidR="0023679B" w:rsidRPr="00C80769" w:rsidRDefault="00A97DAE" w:rsidP="0030507C">
            <w:pPr>
              <w:pStyle w:val="Tabletitle"/>
            </w:pPr>
            <w:r w:rsidRPr="00C80769">
              <w:t>13.27%</w:t>
            </w:r>
          </w:p>
          <w:p w:rsidR="00A97DAE" w:rsidRPr="00C80769" w:rsidRDefault="00A97DAE" w:rsidP="0030507C">
            <w:pPr>
              <w:pStyle w:val="Tabletitle"/>
            </w:pPr>
            <w:r w:rsidRPr="00C80769">
              <w:t>23</w:t>
            </w:r>
          </w:p>
        </w:tc>
        <w:tc>
          <w:tcPr>
            <w:tcW w:w="1033" w:type="dxa"/>
            <w:gridSpan w:val="2"/>
            <w:shd w:val="clear" w:color="auto" w:fill="auto"/>
          </w:tcPr>
          <w:p w:rsidR="0023679B" w:rsidRPr="00C80769" w:rsidRDefault="00A97DAE" w:rsidP="0030507C">
            <w:pPr>
              <w:pStyle w:val="Tabletitle"/>
            </w:pPr>
            <w:r w:rsidRPr="00C80769">
              <w:t>7.71%</w:t>
            </w:r>
          </w:p>
          <w:p w:rsidR="00A97DAE" w:rsidRPr="00C80769" w:rsidRDefault="00A97DAE" w:rsidP="0030507C">
            <w:pPr>
              <w:pStyle w:val="Tabletitle"/>
            </w:pPr>
            <w:r w:rsidRPr="00C80769">
              <w:t>24</w:t>
            </w:r>
          </w:p>
        </w:tc>
        <w:tc>
          <w:tcPr>
            <w:tcW w:w="1130" w:type="dxa"/>
          </w:tcPr>
          <w:p w:rsidR="0023679B" w:rsidRPr="00C80769" w:rsidRDefault="00A97DAE" w:rsidP="0030507C">
            <w:pPr>
              <w:pStyle w:val="Tabletitle"/>
            </w:pPr>
            <w:r w:rsidRPr="00C80769">
              <w:t>9.91%</w:t>
            </w:r>
          </w:p>
          <w:p w:rsidR="00A97DAE" w:rsidRPr="00C80769" w:rsidRDefault="00A97DAE" w:rsidP="0030507C">
            <w:pPr>
              <w:pStyle w:val="Tabletitle"/>
            </w:pPr>
            <w:r w:rsidRPr="00C80769">
              <w:t>24</w:t>
            </w:r>
          </w:p>
        </w:tc>
      </w:tr>
      <w:tr w:rsidR="0023679B" w:rsidRPr="007A2DD6" w:rsidTr="00836DF7">
        <w:trPr>
          <w:jc w:val="center"/>
        </w:trPr>
        <w:tc>
          <w:tcPr>
            <w:tcW w:w="1237" w:type="dxa"/>
            <w:shd w:val="clear" w:color="auto" w:fill="auto"/>
          </w:tcPr>
          <w:p w:rsidR="0023679B" w:rsidRPr="00C80769" w:rsidRDefault="007031CE" w:rsidP="0030507C">
            <w:pPr>
              <w:pStyle w:val="Tabletitle"/>
            </w:pPr>
            <w:r w:rsidRPr="00C80769">
              <w:t>W</w:t>
            </w:r>
            <w:r w:rsidR="0023679B" w:rsidRPr="00C80769">
              <w:t>3</w:t>
            </w:r>
            <w:r w:rsidRPr="00C80769">
              <w:t xml:space="preserve"> Error</w:t>
            </w:r>
          </w:p>
          <w:p w:rsidR="007031CE" w:rsidRPr="00C80769" w:rsidRDefault="007031CE" w:rsidP="0030507C">
            <w:pPr>
              <w:pStyle w:val="Tabletitle"/>
            </w:pPr>
            <w:r w:rsidRPr="00C80769">
              <w:t xml:space="preserve">      Score</w:t>
            </w:r>
          </w:p>
        </w:tc>
        <w:tc>
          <w:tcPr>
            <w:tcW w:w="932" w:type="dxa"/>
            <w:shd w:val="clear" w:color="auto" w:fill="auto"/>
          </w:tcPr>
          <w:p w:rsidR="0023679B" w:rsidRPr="00C80769" w:rsidRDefault="00A97DAE" w:rsidP="0030507C">
            <w:pPr>
              <w:pStyle w:val="Tabletitle"/>
            </w:pPr>
            <w:r w:rsidRPr="00C80769">
              <w:t>17.04%</w:t>
            </w:r>
          </w:p>
          <w:p w:rsidR="00A97DAE" w:rsidRPr="00C80769" w:rsidRDefault="00A97DAE" w:rsidP="0030507C">
            <w:pPr>
              <w:pStyle w:val="Tabletitle"/>
            </w:pPr>
            <w:r w:rsidRPr="00C80769">
              <w:t>22</w:t>
            </w:r>
          </w:p>
        </w:tc>
        <w:tc>
          <w:tcPr>
            <w:tcW w:w="1005" w:type="dxa"/>
          </w:tcPr>
          <w:p w:rsidR="0023679B" w:rsidRPr="00C80769" w:rsidRDefault="00A97DAE" w:rsidP="0030507C">
            <w:pPr>
              <w:pStyle w:val="Tabletitle"/>
            </w:pPr>
            <w:r w:rsidRPr="00C80769">
              <w:t>11.16%</w:t>
            </w:r>
          </w:p>
          <w:p w:rsidR="00A97DAE" w:rsidRPr="00C80769" w:rsidRDefault="00A97DAE" w:rsidP="0030507C">
            <w:pPr>
              <w:pStyle w:val="Tabletitle"/>
            </w:pPr>
            <w:r w:rsidRPr="00C80769">
              <w:t>23</w:t>
            </w:r>
          </w:p>
        </w:tc>
        <w:tc>
          <w:tcPr>
            <w:tcW w:w="1446" w:type="dxa"/>
          </w:tcPr>
          <w:p w:rsidR="0023679B" w:rsidRPr="00C80769" w:rsidRDefault="00A97DAE" w:rsidP="0030507C">
            <w:pPr>
              <w:pStyle w:val="Tabletitle"/>
            </w:pPr>
            <w:r w:rsidRPr="00C80769">
              <w:t>13.32%</w:t>
            </w:r>
          </w:p>
          <w:p w:rsidR="00A97DAE" w:rsidRPr="00C80769" w:rsidRDefault="00A97DAE" w:rsidP="0030507C">
            <w:pPr>
              <w:pStyle w:val="Tabletitle"/>
            </w:pPr>
            <w:r w:rsidRPr="00C80769">
              <w:t>23</w:t>
            </w:r>
          </w:p>
        </w:tc>
        <w:tc>
          <w:tcPr>
            <w:tcW w:w="1458" w:type="dxa"/>
            <w:shd w:val="clear" w:color="auto" w:fill="auto"/>
          </w:tcPr>
          <w:p w:rsidR="0023679B" w:rsidRPr="00C80769" w:rsidRDefault="00A97DAE" w:rsidP="0030507C">
            <w:pPr>
              <w:pStyle w:val="Tabletitle"/>
            </w:pPr>
            <w:r w:rsidRPr="00C80769">
              <w:t>13.80%</w:t>
            </w:r>
          </w:p>
          <w:p w:rsidR="00A97DAE" w:rsidRPr="00C80769" w:rsidRDefault="00A97DAE" w:rsidP="0030507C">
            <w:pPr>
              <w:pStyle w:val="Tabletitle"/>
            </w:pPr>
            <w:r w:rsidRPr="00C80769">
              <w:t>23</w:t>
            </w:r>
          </w:p>
        </w:tc>
        <w:tc>
          <w:tcPr>
            <w:tcW w:w="1033" w:type="dxa"/>
            <w:gridSpan w:val="2"/>
            <w:shd w:val="clear" w:color="auto" w:fill="auto"/>
          </w:tcPr>
          <w:p w:rsidR="0023679B" w:rsidRPr="00C80769" w:rsidRDefault="00A97DAE" w:rsidP="0030507C">
            <w:pPr>
              <w:pStyle w:val="Tabletitle"/>
            </w:pPr>
            <w:r w:rsidRPr="00C80769">
              <w:t>13.12%</w:t>
            </w:r>
          </w:p>
          <w:p w:rsidR="00A97DAE" w:rsidRPr="00C80769" w:rsidRDefault="00A97DAE" w:rsidP="0030507C">
            <w:pPr>
              <w:pStyle w:val="Tabletitle"/>
            </w:pPr>
            <w:r w:rsidRPr="00C80769">
              <w:t>23</w:t>
            </w:r>
          </w:p>
        </w:tc>
        <w:tc>
          <w:tcPr>
            <w:tcW w:w="1130" w:type="dxa"/>
          </w:tcPr>
          <w:p w:rsidR="0023679B" w:rsidRPr="00C80769" w:rsidRDefault="00A97DAE" w:rsidP="0030507C">
            <w:pPr>
              <w:pStyle w:val="Tabletitle"/>
            </w:pPr>
            <w:r w:rsidRPr="00C80769">
              <w:t>11.78%</w:t>
            </w:r>
          </w:p>
          <w:p w:rsidR="00A97DAE" w:rsidRPr="00C80769" w:rsidRDefault="00A97DAE" w:rsidP="0030507C">
            <w:pPr>
              <w:pStyle w:val="Tabletitle"/>
            </w:pPr>
            <w:r w:rsidRPr="00C80769">
              <w:t>23</w:t>
            </w:r>
          </w:p>
        </w:tc>
      </w:tr>
      <w:tr w:rsidR="0023679B" w:rsidRPr="007A2DD6" w:rsidTr="00836DF7">
        <w:trPr>
          <w:jc w:val="center"/>
        </w:trPr>
        <w:tc>
          <w:tcPr>
            <w:tcW w:w="1237" w:type="dxa"/>
            <w:shd w:val="clear" w:color="auto" w:fill="auto"/>
          </w:tcPr>
          <w:p w:rsidR="0023679B" w:rsidRPr="00C80769" w:rsidRDefault="007031CE" w:rsidP="0030507C">
            <w:pPr>
              <w:pStyle w:val="Tabletitle"/>
            </w:pPr>
            <w:r w:rsidRPr="00C80769">
              <w:t>W</w:t>
            </w:r>
            <w:r w:rsidR="0023679B" w:rsidRPr="00C80769">
              <w:t>4</w:t>
            </w:r>
            <w:r w:rsidRPr="00C80769">
              <w:t xml:space="preserve"> Error</w:t>
            </w:r>
          </w:p>
          <w:p w:rsidR="007031CE" w:rsidRPr="00C80769" w:rsidRDefault="007031CE" w:rsidP="0030507C">
            <w:pPr>
              <w:pStyle w:val="Tabletitle"/>
            </w:pPr>
            <w:r w:rsidRPr="00C80769">
              <w:t xml:space="preserve">      Score</w:t>
            </w:r>
          </w:p>
        </w:tc>
        <w:tc>
          <w:tcPr>
            <w:tcW w:w="932" w:type="dxa"/>
            <w:shd w:val="clear" w:color="auto" w:fill="auto"/>
          </w:tcPr>
          <w:p w:rsidR="0023679B" w:rsidRPr="00C80769" w:rsidRDefault="00A97DAE" w:rsidP="0030507C">
            <w:pPr>
              <w:pStyle w:val="Tabletitle"/>
            </w:pPr>
            <w:r w:rsidRPr="00C80769">
              <w:t>8.79%</w:t>
            </w:r>
          </w:p>
          <w:p w:rsidR="00A97DAE" w:rsidRPr="00C80769" w:rsidRDefault="00A97DAE" w:rsidP="0030507C">
            <w:pPr>
              <w:pStyle w:val="Tabletitle"/>
            </w:pPr>
            <w:r w:rsidRPr="00C80769">
              <w:t>24</w:t>
            </w:r>
          </w:p>
        </w:tc>
        <w:tc>
          <w:tcPr>
            <w:tcW w:w="1005" w:type="dxa"/>
          </w:tcPr>
          <w:p w:rsidR="0023679B" w:rsidRPr="00C80769" w:rsidRDefault="00A97DAE" w:rsidP="0030507C">
            <w:pPr>
              <w:pStyle w:val="Tabletitle"/>
            </w:pPr>
            <w:r w:rsidRPr="00C80769">
              <w:t>11.19%</w:t>
            </w:r>
          </w:p>
          <w:p w:rsidR="00A97DAE" w:rsidRPr="00C80769" w:rsidRDefault="00A97DAE" w:rsidP="0030507C">
            <w:pPr>
              <w:pStyle w:val="Tabletitle"/>
            </w:pPr>
            <w:r w:rsidRPr="00C80769">
              <w:t>23</w:t>
            </w:r>
          </w:p>
        </w:tc>
        <w:tc>
          <w:tcPr>
            <w:tcW w:w="1446" w:type="dxa"/>
          </w:tcPr>
          <w:p w:rsidR="0023679B" w:rsidRPr="00C80769" w:rsidRDefault="00A97DAE" w:rsidP="0030507C">
            <w:pPr>
              <w:pStyle w:val="Tabletitle"/>
            </w:pPr>
            <w:r w:rsidRPr="00C80769">
              <w:t>1.46%</w:t>
            </w:r>
          </w:p>
          <w:p w:rsidR="00A97DAE" w:rsidRPr="00C80769" w:rsidRDefault="00A97DAE" w:rsidP="0030507C">
            <w:pPr>
              <w:pStyle w:val="Tabletitle"/>
            </w:pPr>
            <w:r w:rsidRPr="00C80769">
              <w:t>25</w:t>
            </w:r>
          </w:p>
        </w:tc>
        <w:tc>
          <w:tcPr>
            <w:tcW w:w="1458" w:type="dxa"/>
            <w:shd w:val="clear" w:color="auto" w:fill="auto"/>
          </w:tcPr>
          <w:p w:rsidR="0023679B" w:rsidRPr="00C80769" w:rsidRDefault="00A97DAE" w:rsidP="0030507C">
            <w:pPr>
              <w:pStyle w:val="Tabletitle"/>
            </w:pPr>
            <w:r w:rsidRPr="00C80769">
              <w:t>11.20%</w:t>
            </w:r>
          </w:p>
          <w:p w:rsidR="00A97DAE" w:rsidRPr="00C80769" w:rsidRDefault="00A97DAE" w:rsidP="0030507C">
            <w:pPr>
              <w:pStyle w:val="Tabletitle"/>
            </w:pPr>
            <w:r w:rsidRPr="00C80769">
              <w:t>23</w:t>
            </w:r>
          </w:p>
        </w:tc>
        <w:tc>
          <w:tcPr>
            <w:tcW w:w="1033" w:type="dxa"/>
            <w:gridSpan w:val="2"/>
            <w:shd w:val="clear" w:color="auto" w:fill="auto"/>
          </w:tcPr>
          <w:p w:rsidR="0023679B" w:rsidRPr="00C80769" w:rsidRDefault="00A97DAE" w:rsidP="0030507C">
            <w:pPr>
              <w:pStyle w:val="Tabletitle"/>
            </w:pPr>
            <w:r w:rsidRPr="00C80769">
              <w:t>8.06%</w:t>
            </w:r>
          </w:p>
          <w:p w:rsidR="00A97DAE" w:rsidRPr="00C80769" w:rsidRDefault="00A97DAE" w:rsidP="0030507C">
            <w:pPr>
              <w:pStyle w:val="Tabletitle"/>
            </w:pPr>
            <w:r w:rsidRPr="00C80769">
              <w:t>24</w:t>
            </w:r>
          </w:p>
        </w:tc>
        <w:tc>
          <w:tcPr>
            <w:tcW w:w="1130" w:type="dxa"/>
          </w:tcPr>
          <w:p w:rsidR="0023679B" w:rsidRPr="00C80769" w:rsidRDefault="00A97DAE" w:rsidP="0030507C">
            <w:pPr>
              <w:pStyle w:val="Tabletitle"/>
            </w:pPr>
            <w:r w:rsidRPr="00C80769">
              <w:t>13.26%</w:t>
            </w:r>
          </w:p>
          <w:p w:rsidR="00A97DAE" w:rsidRPr="00C80769" w:rsidRDefault="00A97DAE" w:rsidP="0030507C">
            <w:pPr>
              <w:pStyle w:val="Tabletitle"/>
            </w:pPr>
            <w:r w:rsidRPr="00C80769">
              <w:t>23</w:t>
            </w:r>
          </w:p>
        </w:tc>
      </w:tr>
      <w:tr w:rsidR="0023679B" w:rsidRPr="007A2DD6" w:rsidTr="00836DF7">
        <w:trPr>
          <w:jc w:val="center"/>
        </w:trPr>
        <w:tc>
          <w:tcPr>
            <w:tcW w:w="1237" w:type="dxa"/>
            <w:shd w:val="clear" w:color="auto" w:fill="auto"/>
          </w:tcPr>
          <w:p w:rsidR="0023679B" w:rsidRPr="00C80769" w:rsidRDefault="0023679B" w:rsidP="0030507C">
            <w:pPr>
              <w:pStyle w:val="Tabletitle"/>
            </w:pPr>
            <w:r w:rsidRPr="00C80769">
              <w:t>Declining</w:t>
            </w:r>
          </w:p>
          <w:p w:rsidR="0023679B" w:rsidRPr="00C80769" w:rsidRDefault="0023679B" w:rsidP="0030507C">
            <w:pPr>
              <w:pStyle w:val="Tabletitle"/>
            </w:pPr>
            <w:r w:rsidRPr="00C80769">
              <w:t>Percentage</w:t>
            </w:r>
          </w:p>
          <w:p w:rsidR="0023679B" w:rsidRPr="00C80769" w:rsidRDefault="0023679B" w:rsidP="0030507C">
            <w:pPr>
              <w:pStyle w:val="Tabletitle"/>
            </w:pPr>
            <w:r w:rsidRPr="00C80769">
              <w:t>W1 to W4</w:t>
            </w:r>
          </w:p>
        </w:tc>
        <w:tc>
          <w:tcPr>
            <w:tcW w:w="932" w:type="dxa"/>
            <w:shd w:val="clear" w:color="auto" w:fill="auto"/>
          </w:tcPr>
          <w:p w:rsidR="0023679B" w:rsidRPr="00C80769" w:rsidRDefault="0023679B" w:rsidP="0030507C">
            <w:pPr>
              <w:pStyle w:val="Tabletitle"/>
            </w:pPr>
          </w:p>
          <w:p w:rsidR="00A97DAE" w:rsidRPr="003746EE" w:rsidRDefault="00A97DAE" w:rsidP="0030507C">
            <w:pPr>
              <w:pStyle w:val="Tabletitle"/>
            </w:pPr>
            <w:r w:rsidRPr="003746EE">
              <w:t>22.87%</w:t>
            </w:r>
          </w:p>
        </w:tc>
        <w:tc>
          <w:tcPr>
            <w:tcW w:w="1005" w:type="dxa"/>
          </w:tcPr>
          <w:p w:rsidR="0023679B" w:rsidRPr="00C80769" w:rsidRDefault="0023679B" w:rsidP="0030507C">
            <w:pPr>
              <w:pStyle w:val="Tabletitle"/>
            </w:pPr>
          </w:p>
          <w:p w:rsidR="00A97DAE" w:rsidRPr="00C80769" w:rsidRDefault="00A97DAE" w:rsidP="0030507C">
            <w:pPr>
              <w:pStyle w:val="Tabletitle"/>
            </w:pPr>
            <w:r w:rsidRPr="00C80769">
              <w:t>8.12%</w:t>
            </w:r>
          </w:p>
        </w:tc>
        <w:tc>
          <w:tcPr>
            <w:tcW w:w="1446" w:type="dxa"/>
          </w:tcPr>
          <w:p w:rsidR="0023679B" w:rsidRPr="00C80769" w:rsidRDefault="0023679B" w:rsidP="0030507C">
            <w:pPr>
              <w:pStyle w:val="Tabletitle"/>
            </w:pPr>
          </w:p>
          <w:p w:rsidR="00A97DAE" w:rsidRPr="00C80769" w:rsidRDefault="00A97DAE" w:rsidP="0030507C">
            <w:pPr>
              <w:pStyle w:val="Tabletitle"/>
            </w:pPr>
            <w:r w:rsidRPr="00C80769">
              <w:t>13.71%</w:t>
            </w:r>
          </w:p>
        </w:tc>
        <w:tc>
          <w:tcPr>
            <w:tcW w:w="1458" w:type="dxa"/>
            <w:shd w:val="clear" w:color="auto" w:fill="auto"/>
          </w:tcPr>
          <w:p w:rsidR="0023679B" w:rsidRPr="00C80769" w:rsidRDefault="0023679B" w:rsidP="0030507C">
            <w:pPr>
              <w:pStyle w:val="Tabletitle"/>
            </w:pPr>
          </w:p>
          <w:p w:rsidR="00A97DAE" w:rsidRPr="00C80769" w:rsidRDefault="00A97DAE" w:rsidP="0030507C">
            <w:pPr>
              <w:pStyle w:val="Tabletitle"/>
            </w:pPr>
            <w:r w:rsidRPr="00C80769">
              <w:t>5.96%</w:t>
            </w:r>
          </w:p>
        </w:tc>
        <w:tc>
          <w:tcPr>
            <w:tcW w:w="1033" w:type="dxa"/>
            <w:gridSpan w:val="2"/>
            <w:shd w:val="clear" w:color="auto" w:fill="auto"/>
          </w:tcPr>
          <w:p w:rsidR="0023679B" w:rsidRPr="00C80769" w:rsidRDefault="0023679B" w:rsidP="0030507C">
            <w:pPr>
              <w:pStyle w:val="Tabletitle"/>
            </w:pPr>
          </w:p>
          <w:p w:rsidR="00A97DAE" w:rsidRPr="00C80769" w:rsidRDefault="00A97DAE" w:rsidP="0030507C">
            <w:pPr>
              <w:pStyle w:val="Tabletitle"/>
            </w:pPr>
            <w:r w:rsidRPr="00C80769">
              <w:t>2.18%</w:t>
            </w:r>
          </w:p>
        </w:tc>
        <w:tc>
          <w:tcPr>
            <w:tcW w:w="1130" w:type="dxa"/>
          </w:tcPr>
          <w:p w:rsidR="0023679B" w:rsidRPr="00C80769" w:rsidRDefault="0023679B" w:rsidP="0030507C">
            <w:pPr>
              <w:pStyle w:val="Tabletitle"/>
            </w:pPr>
          </w:p>
          <w:p w:rsidR="00A97DAE" w:rsidRPr="00C80769" w:rsidRDefault="00A97DAE" w:rsidP="0030507C">
            <w:pPr>
              <w:pStyle w:val="Tabletitle"/>
            </w:pPr>
            <w:r w:rsidRPr="00C80769">
              <w:t>7.35%</w:t>
            </w:r>
          </w:p>
        </w:tc>
      </w:tr>
      <w:tr w:rsidR="001E6FB0" w:rsidRPr="00491E41" w:rsidTr="00836DF7">
        <w:trPr>
          <w:jc w:val="center"/>
        </w:trPr>
        <w:tc>
          <w:tcPr>
            <w:tcW w:w="8241" w:type="dxa"/>
            <w:gridSpan w:val="8"/>
            <w:shd w:val="clear" w:color="auto" w:fill="auto"/>
          </w:tcPr>
          <w:p w:rsidR="001E6FB0" w:rsidRPr="00491E41" w:rsidRDefault="001E6FB0" w:rsidP="0030507C">
            <w:pPr>
              <w:pStyle w:val="Tabletitle"/>
            </w:pPr>
            <w:r w:rsidRPr="00491E41">
              <w:t>Mechanics</w:t>
            </w:r>
          </w:p>
        </w:tc>
      </w:tr>
      <w:tr w:rsidR="0023679B" w:rsidRPr="007A2DD6" w:rsidTr="00836DF7">
        <w:trPr>
          <w:jc w:val="center"/>
        </w:trPr>
        <w:tc>
          <w:tcPr>
            <w:tcW w:w="1237" w:type="dxa"/>
            <w:shd w:val="clear" w:color="auto" w:fill="auto"/>
          </w:tcPr>
          <w:p w:rsidR="0023679B" w:rsidRPr="00C80769" w:rsidRDefault="007031CE" w:rsidP="0030507C">
            <w:pPr>
              <w:pStyle w:val="Tabletitle"/>
            </w:pPr>
            <w:r w:rsidRPr="00C80769">
              <w:t>W</w:t>
            </w:r>
            <w:r w:rsidR="0023679B" w:rsidRPr="00C80769">
              <w:t>1</w:t>
            </w:r>
            <w:r w:rsidRPr="00C80769">
              <w:t xml:space="preserve"> Error</w:t>
            </w:r>
          </w:p>
          <w:p w:rsidR="00FE229F" w:rsidRPr="00C80769" w:rsidRDefault="00FE229F" w:rsidP="0030507C">
            <w:pPr>
              <w:pStyle w:val="Tabletitle"/>
            </w:pPr>
            <w:r w:rsidRPr="00C80769">
              <w:t xml:space="preserve">      Score</w:t>
            </w:r>
          </w:p>
        </w:tc>
        <w:tc>
          <w:tcPr>
            <w:tcW w:w="932" w:type="dxa"/>
            <w:shd w:val="clear" w:color="auto" w:fill="auto"/>
          </w:tcPr>
          <w:p w:rsidR="0023679B" w:rsidRPr="00C80769" w:rsidRDefault="00CF19A8" w:rsidP="0030507C">
            <w:pPr>
              <w:pStyle w:val="Tabletitle"/>
            </w:pPr>
            <w:r w:rsidRPr="00C80769">
              <w:t>38%</w:t>
            </w:r>
          </w:p>
          <w:p w:rsidR="00CF19A8" w:rsidRPr="00C80769" w:rsidRDefault="00CF19A8" w:rsidP="0030507C">
            <w:pPr>
              <w:pStyle w:val="Tabletitle"/>
            </w:pPr>
            <w:r w:rsidRPr="00C80769">
              <w:t>4</w:t>
            </w:r>
          </w:p>
        </w:tc>
        <w:tc>
          <w:tcPr>
            <w:tcW w:w="1005" w:type="dxa"/>
          </w:tcPr>
          <w:p w:rsidR="0023679B" w:rsidRPr="00C80769" w:rsidRDefault="00CF19A8" w:rsidP="0030507C">
            <w:pPr>
              <w:pStyle w:val="Tabletitle"/>
            </w:pPr>
            <w:r w:rsidRPr="00C80769">
              <w:t>33.96%</w:t>
            </w:r>
          </w:p>
          <w:p w:rsidR="00CF19A8" w:rsidRPr="00C80769" w:rsidRDefault="00CF19A8" w:rsidP="0030507C">
            <w:pPr>
              <w:pStyle w:val="Tabletitle"/>
            </w:pPr>
            <w:r w:rsidRPr="00C80769">
              <w:t>4</w:t>
            </w:r>
          </w:p>
        </w:tc>
        <w:tc>
          <w:tcPr>
            <w:tcW w:w="1446" w:type="dxa"/>
          </w:tcPr>
          <w:p w:rsidR="0023679B" w:rsidRPr="00C80769" w:rsidRDefault="00CF19A8" w:rsidP="0030507C">
            <w:pPr>
              <w:pStyle w:val="Tabletitle"/>
            </w:pPr>
            <w:r w:rsidRPr="00C80769">
              <w:t>22.83%</w:t>
            </w:r>
          </w:p>
          <w:p w:rsidR="00CF19A8" w:rsidRPr="00C80769" w:rsidRDefault="00CF19A8" w:rsidP="0030507C">
            <w:pPr>
              <w:pStyle w:val="Tabletitle"/>
            </w:pPr>
            <w:r w:rsidRPr="00C80769">
              <w:t>4</w:t>
            </w:r>
          </w:p>
        </w:tc>
        <w:tc>
          <w:tcPr>
            <w:tcW w:w="1458" w:type="dxa"/>
            <w:shd w:val="clear" w:color="auto" w:fill="auto"/>
          </w:tcPr>
          <w:p w:rsidR="0023679B" w:rsidRPr="00C80769" w:rsidRDefault="00CF19A8" w:rsidP="0030507C">
            <w:pPr>
              <w:pStyle w:val="Tabletitle"/>
            </w:pPr>
            <w:r w:rsidRPr="00C80769">
              <w:t>25.49%</w:t>
            </w:r>
          </w:p>
          <w:p w:rsidR="00CF19A8" w:rsidRPr="00C80769" w:rsidRDefault="00CF19A8" w:rsidP="0030507C">
            <w:pPr>
              <w:pStyle w:val="Tabletitle"/>
            </w:pPr>
            <w:r w:rsidRPr="00C80769">
              <w:t>4</w:t>
            </w:r>
          </w:p>
        </w:tc>
        <w:tc>
          <w:tcPr>
            <w:tcW w:w="1033" w:type="dxa"/>
            <w:gridSpan w:val="2"/>
            <w:shd w:val="clear" w:color="auto" w:fill="auto"/>
          </w:tcPr>
          <w:p w:rsidR="0023679B" w:rsidRPr="00C80769" w:rsidRDefault="00CF19A8" w:rsidP="0030507C">
            <w:pPr>
              <w:pStyle w:val="Tabletitle"/>
            </w:pPr>
            <w:r w:rsidRPr="00C80769">
              <w:t>29.26%</w:t>
            </w:r>
          </w:p>
          <w:p w:rsidR="00CF19A8" w:rsidRPr="00C80769" w:rsidRDefault="00CF19A8" w:rsidP="0030507C">
            <w:pPr>
              <w:pStyle w:val="Tabletitle"/>
            </w:pPr>
            <w:r w:rsidRPr="00C80769">
              <w:t>4</w:t>
            </w:r>
          </w:p>
        </w:tc>
        <w:tc>
          <w:tcPr>
            <w:tcW w:w="1130" w:type="dxa"/>
          </w:tcPr>
          <w:p w:rsidR="0023679B" w:rsidRPr="00C80769" w:rsidRDefault="00CF19A8" w:rsidP="0030507C">
            <w:pPr>
              <w:pStyle w:val="Tabletitle"/>
            </w:pPr>
            <w:r w:rsidRPr="00C80769">
              <w:t>39.16%</w:t>
            </w:r>
          </w:p>
          <w:p w:rsidR="00CF19A8" w:rsidRPr="00C80769" w:rsidRDefault="00CF19A8" w:rsidP="0030507C">
            <w:pPr>
              <w:pStyle w:val="Tabletitle"/>
            </w:pPr>
            <w:r w:rsidRPr="00C80769">
              <w:t>4</w:t>
            </w:r>
          </w:p>
        </w:tc>
      </w:tr>
      <w:tr w:rsidR="0023679B" w:rsidRPr="007A2DD6" w:rsidTr="00836DF7">
        <w:trPr>
          <w:jc w:val="center"/>
        </w:trPr>
        <w:tc>
          <w:tcPr>
            <w:tcW w:w="1237" w:type="dxa"/>
            <w:shd w:val="clear" w:color="auto" w:fill="auto"/>
          </w:tcPr>
          <w:p w:rsidR="0023679B" w:rsidRPr="00C80769" w:rsidRDefault="007031CE" w:rsidP="0030507C">
            <w:pPr>
              <w:pStyle w:val="Tabletitle"/>
            </w:pPr>
            <w:r w:rsidRPr="00C80769">
              <w:t>W</w:t>
            </w:r>
            <w:r w:rsidR="0023679B" w:rsidRPr="00C80769">
              <w:t>2</w:t>
            </w:r>
            <w:r w:rsidRPr="00C80769">
              <w:t xml:space="preserve"> Error</w:t>
            </w:r>
          </w:p>
          <w:p w:rsidR="00FE229F" w:rsidRPr="00C80769" w:rsidRDefault="00FE229F" w:rsidP="0030507C">
            <w:pPr>
              <w:pStyle w:val="Tabletitle"/>
            </w:pPr>
            <w:r w:rsidRPr="00C80769">
              <w:t xml:space="preserve">      Score</w:t>
            </w:r>
          </w:p>
        </w:tc>
        <w:tc>
          <w:tcPr>
            <w:tcW w:w="932" w:type="dxa"/>
            <w:shd w:val="clear" w:color="auto" w:fill="auto"/>
          </w:tcPr>
          <w:p w:rsidR="0023679B" w:rsidRPr="00C80769" w:rsidRDefault="00D112D1" w:rsidP="0030507C">
            <w:pPr>
              <w:pStyle w:val="Tabletitle"/>
            </w:pPr>
            <w:r w:rsidRPr="00C80769">
              <w:t>20.41%</w:t>
            </w:r>
          </w:p>
          <w:p w:rsidR="00D112D1" w:rsidRPr="00C80769" w:rsidRDefault="00D112D1" w:rsidP="0030507C">
            <w:pPr>
              <w:pStyle w:val="Tabletitle"/>
            </w:pPr>
            <w:r w:rsidRPr="00C80769">
              <w:t>4</w:t>
            </w:r>
          </w:p>
        </w:tc>
        <w:tc>
          <w:tcPr>
            <w:tcW w:w="1005" w:type="dxa"/>
          </w:tcPr>
          <w:p w:rsidR="0023679B" w:rsidRPr="00C80769" w:rsidRDefault="00D112D1" w:rsidP="0030507C">
            <w:pPr>
              <w:pStyle w:val="Tabletitle"/>
            </w:pPr>
            <w:r w:rsidRPr="00C80769">
              <w:t>32.55%</w:t>
            </w:r>
          </w:p>
          <w:p w:rsidR="00D112D1" w:rsidRPr="00C80769" w:rsidRDefault="00D112D1" w:rsidP="0030507C">
            <w:pPr>
              <w:pStyle w:val="Tabletitle"/>
            </w:pPr>
            <w:r w:rsidRPr="00C80769">
              <w:t>4</w:t>
            </w:r>
          </w:p>
        </w:tc>
        <w:tc>
          <w:tcPr>
            <w:tcW w:w="1446" w:type="dxa"/>
          </w:tcPr>
          <w:p w:rsidR="0023679B" w:rsidRPr="00C80769" w:rsidRDefault="00D112D1" w:rsidP="0030507C">
            <w:pPr>
              <w:pStyle w:val="Tabletitle"/>
            </w:pPr>
            <w:r w:rsidRPr="00C80769">
              <w:t>22.47%</w:t>
            </w:r>
          </w:p>
          <w:p w:rsidR="00D112D1" w:rsidRPr="00C80769" w:rsidRDefault="00D112D1" w:rsidP="0030507C">
            <w:pPr>
              <w:pStyle w:val="Tabletitle"/>
            </w:pPr>
            <w:r w:rsidRPr="00C80769">
              <w:t>4</w:t>
            </w:r>
          </w:p>
        </w:tc>
        <w:tc>
          <w:tcPr>
            <w:tcW w:w="1458" w:type="dxa"/>
            <w:shd w:val="clear" w:color="auto" w:fill="auto"/>
          </w:tcPr>
          <w:p w:rsidR="0023679B" w:rsidRPr="00C80769" w:rsidRDefault="00D112D1" w:rsidP="0030507C">
            <w:pPr>
              <w:pStyle w:val="Tabletitle"/>
            </w:pPr>
            <w:r w:rsidRPr="00C80769">
              <w:t>15.76%</w:t>
            </w:r>
          </w:p>
          <w:p w:rsidR="00D112D1" w:rsidRPr="00C80769" w:rsidRDefault="00D112D1" w:rsidP="0030507C">
            <w:pPr>
              <w:pStyle w:val="Tabletitle"/>
            </w:pPr>
            <w:r w:rsidRPr="00C80769">
              <w:t>5</w:t>
            </w:r>
          </w:p>
        </w:tc>
        <w:tc>
          <w:tcPr>
            <w:tcW w:w="1033" w:type="dxa"/>
            <w:gridSpan w:val="2"/>
            <w:shd w:val="clear" w:color="auto" w:fill="auto"/>
          </w:tcPr>
          <w:p w:rsidR="0023679B" w:rsidRPr="00C80769" w:rsidRDefault="00D112D1" w:rsidP="0030507C">
            <w:pPr>
              <w:pStyle w:val="Tabletitle"/>
            </w:pPr>
            <w:r w:rsidRPr="00C80769">
              <w:t>20.91%</w:t>
            </w:r>
          </w:p>
          <w:p w:rsidR="00D112D1" w:rsidRPr="00C80769" w:rsidRDefault="00D112D1" w:rsidP="0030507C">
            <w:pPr>
              <w:pStyle w:val="Tabletitle"/>
            </w:pPr>
            <w:r w:rsidRPr="00C80769">
              <w:t>4</w:t>
            </w:r>
          </w:p>
        </w:tc>
        <w:tc>
          <w:tcPr>
            <w:tcW w:w="1130" w:type="dxa"/>
          </w:tcPr>
          <w:p w:rsidR="0023679B" w:rsidRPr="00C80769" w:rsidRDefault="00D112D1" w:rsidP="0030507C">
            <w:pPr>
              <w:pStyle w:val="Tabletitle"/>
            </w:pPr>
            <w:r w:rsidRPr="00C80769">
              <w:t>34.70%</w:t>
            </w:r>
          </w:p>
          <w:p w:rsidR="00D112D1" w:rsidRPr="00C80769" w:rsidRDefault="00D112D1" w:rsidP="0030507C">
            <w:pPr>
              <w:pStyle w:val="Tabletitle"/>
            </w:pPr>
            <w:r w:rsidRPr="00C80769">
              <w:t>4</w:t>
            </w:r>
          </w:p>
        </w:tc>
      </w:tr>
      <w:tr w:rsidR="0023679B" w:rsidRPr="007A2DD6" w:rsidTr="00836DF7">
        <w:trPr>
          <w:jc w:val="center"/>
        </w:trPr>
        <w:tc>
          <w:tcPr>
            <w:tcW w:w="1237" w:type="dxa"/>
            <w:shd w:val="clear" w:color="auto" w:fill="auto"/>
          </w:tcPr>
          <w:p w:rsidR="0023679B" w:rsidRPr="00C80769" w:rsidRDefault="007031CE" w:rsidP="0030507C">
            <w:pPr>
              <w:pStyle w:val="Tabletitle"/>
            </w:pPr>
            <w:r w:rsidRPr="00C80769">
              <w:t>W</w:t>
            </w:r>
            <w:r w:rsidR="0023679B" w:rsidRPr="00C80769">
              <w:t>3</w:t>
            </w:r>
            <w:r w:rsidRPr="00C80769">
              <w:t xml:space="preserve"> Error</w:t>
            </w:r>
          </w:p>
          <w:p w:rsidR="00FE229F" w:rsidRPr="00C80769" w:rsidRDefault="00FE229F" w:rsidP="0030507C">
            <w:pPr>
              <w:pStyle w:val="Tabletitle"/>
            </w:pPr>
            <w:r w:rsidRPr="00C80769">
              <w:t xml:space="preserve">     Score</w:t>
            </w:r>
          </w:p>
        </w:tc>
        <w:tc>
          <w:tcPr>
            <w:tcW w:w="932" w:type="dxa"/>
            <w:shd w:val="clear" w:color="auto" w:fill="auto"/>
          </w:tcPr>
          <w:p w:rsidR="0023679B" w:rsidRPr="00C80769" w:rsidRDefault="00D112D1" w:rsidP="0030507C">
            <w:pPr>
              <w:pStyle w:val="Tabletitle"/>
            </w:pPr>
            <w:r w:rsidRPr="00C80769">
              <w:t>15.64%</w:t>
            </w:r>
          </w:p>
          <w:p w:rsidR="00D112D1" w:rsidRPr="00C80769" w:rsidRDefault="00D112D1" w:rsidP="0030507C">
            <w:pPr>
              <w:pStyle w:val="Tabletitle"/>
            </w:pPr>
            <w:r w:rsidRPr="00C80769">
              <w:t>5</w:t>
            </w:r>
          </w:p>
        </w:tc>
        <w:tc>
          <w:tcPr>
            <w:tcW w:w="1005" w:type="dxa"/>
          </w:tcPr>
          <w:p w:rsidR="0023679B" w:rsidRPr="00C80769" w:rsidRDefault="00D112D1" w:rsidP="0030507C">
            <w:pPr>
              <w:pStyle w:val="Tabletitle"/>
            </w:pPr>
            <w:r w:rsidRPr="00C80769">
              <w:t>18.77%</w:t>
            </w:r>
          </w:p>
          <w:p w:rsidR="00D112D1" w:rsidRPr="00C80769" w:rsidRDefault="00D112D1" w:rsidP="0030507C">
            <w:pPr>
              <w:pStyle w:val="Tabletitle"/>
            </w:pPr>
            <w:r w:rsidRPr="00C80769">
              <w:t>5</w:t>
            </w:r>
          </w:p>
        </w:tc>
        <w:tc>
          <w:tcPr>
            <w:tcW w:w="1446" w:type="dxa"/>
          </w:tcPr>
          <w:p w:rsidR="0023679B" w:rsidRPr="00C80769" w:rsidRDefault="00D112D1" w:rsidP="0030507C">
            <w:pPr>
              <w:pStyle w:val="Tabletitle"/>
            </w:pPr>
            <w:r w:rsidRPr="00C80769">
              <w:t>19.48%</w:t>
            </w:r>
          </w:p>
          <w:p w:rsidR="00D112D1" w:rsidRPr="00C80769" w:rsidRDefault="00D112D1" w:rsidP="0030507C">
            <w:pPr>
              <w:pStyle w:val="Tabletitle"/>
            </w:pPr>
            <w:r w:rsidRPr="00C80769">
              <w:t>5</w:t>
            </w:r>
          </w:p>
        </w:tc>
        <w:tc>
          <w:tcPr>
            <w:tcW w:w="1458" w:type="dxa"/>
            <w:shd w:val="clear" w:color="auto" w:fill="auto"/>
          </w:tcPr>
          <w:p w:rsidR="0023679B" w:rsidRPr="00C80769" w:rsidRDefault="00D112D1" w:rsidP="0030507C">
            <w:pPr>
              <w:pStyle w:val="Tabletitle"/>
            </w:pPr>
            <w:r w:rsidRPr="00C80769">
              <w:t>8%</w:t>
            </w:r>
          </w:p>
          <w:p w:rsidR="00D112D1" w:rsidRPr="00C80769" w:rsidRDefault="00D112D1" w:rsidP="0030507C">
            <w:pPr>
              <w:pStyle w:val="Tabletitle"/>
            </w:pPr>
            <w:r w:rsidRPr="00C80769">
              <w:t>5</w:t>
            </w:r>
          </w:p>
        </w:tc>
        <w:tc>
          <w:tcPr>
            <w:tcW w:w="1033" w:type="dxa"/>
            <w:gridSpan w:val="2"/>
            <w:shd w:val="clear" w:color="auto" w:fill="auto"/>
          </w:tcPr>
          <w:p w:rsidR="0023679B" w:rsidRPr="00C80769" w:rsidRDefault="00D112D1" w:rsidP="0030507C">
            <w:pPr>
              <w:pStyle w:val="Tabletitle"/>
            </w:pPr>
            <w:r w:rsidRPr="00C80769">
              <w:t>23.89%</w:t>
            </w:r>
          </w:p>
          <w:p w:rsidR="00D112D1" w:rsidRPr="00C80769" w:rsidRDefault="00D112D1" w:rsidP="0030507C">
            <w:pPr>
              <w:pStyle w:val="Tabletitle"/>
            </w:pPr>
            <w:r w:rsidRPr="00C80769">
              <w:t>4</w:t>
            </w:r>
          </w:p>
        </w:tc>
        <w:tc>
          <w:tcPr>
            <w:tcW w:w="1130" w:type="dxa"/>
          </w:tcPr>
          <w:p w:rsidR="0023679B" w:rsidRPr="00C80769" w:rsidRDefault="00D112D1" w:rsidP="0030507C">
            <w:pPr>
              <w:pStyle w:val="Tabletitle"/>
            </w:pPr>
            <w:r w:rsidRPr="00C80769">
              <w:t>17.31%</w:t>
            </w:r>
          </w:p>
          <w:p w:rsidR="00D112D1" w:rsidRPr="00C80769" w:rsidRDefault="00D112D1" w:rsidP="0030507C">
            <w:pPr>
              <w:pStyle w:val="Tabletitle"/>
            </w:pPr>
            <w:r w:rsidRPr="00C80769">
              <w:t>5</w:t>
            </w:r>
          </w:p>
        </w:tc>
      </w:tr>
      <w:tr w:rsidR="0023679B" w:rsidRPr="007A2DD6" w:rsidTr="00836DF7">
        <w:trPr>
          <w:jc w:val="center"/>
        </w:trPr>
        <w:tc>
          <w:tcPr>
            <w:tcW w:w="1237" w:type="dxa"/>
            <w:shd w:val="clear" w:color="auto" w:fill="auto"/>
          </w:tcPr>
          <w:p w:rsidR="0023679B" w:rsidRPr="00C80769" w:rsidRDefault="007031CE" w:rsidP="0030507C">
            <w:pPr>
              <w:pStyle w:val="Tabletitle"/>
            </w:pPr>
            <w:r w:rsidRPr="00C80769">
              <w:t>W</w:t>
            </w:r>
            <w:r w:rsidR="0023679B" w:rsidRPr="00C80769">
              <w:t>4</w:t>
            </w:r>
            <w:r w:rsidRPr="00C80769">
              <w:t xml:space="preserve"> Error</w:t>
            </w:r>
          </w:p>
          <w:p w:rsidR="00FE229F" w:rsidRPr="00C80769" w:rsidRDefault="00FE229F" w:rsidP="0030507C">
            <w:pPr>
              <w:pStyle w:val="Tabletitle"/>
            </w:pPr>
            <w:r w:rsidRPr="00C80769">
              <w:t xml:space="preserve">      Score</w:t>
            </w:r>
          </w:p>
        </w:tc>
        <w:tc>
          <w:tcPr>
            <w:tcW w:w="932" w:type="dxa"/>
            <w:shd w:val="clear" w:color="auto" w:fill="auto"/>
          </w:tcPr>
          <w:p w:rsidR="0023679B" w:rsidRPr="00C80769" w:rsidRDefault="00D112D1" w:rsidP="0030507C">
            <w:pPr>
              <w:pStyle w:val="Tabletitle"/>
            </w:pPr>
            <w:r w:rsidRPr="00C80769">
              <w:t>11.62%</w:t>
            </w:r>
          </w:p>
          <w:p w:rsidR="00D112D1" w:rsidRPr="00C80769" w:rsidRDefault="00D112D1" w:rsidP="0030507C">
            <w:pPr>
              <w:pStyle w:val="Tabletitle"/>
            </w:pPr>
            <w:r w:rsidRPr="00C80769">
              <w:t>5</w:t>
            </w:r>
          </w:p>
        </w:tc>
        <w:tc>
          <w:tcPr>
            <w:tcW w:w="1005" w:type="dxa"/>
          </w:tcPr>
          <w:p w:rsidR="0023679B" w:rsidRPr="00C80769" w:rsidRDefault="00D112D1" w:rsidP="0030507C">
            <w:pPr>
              <w:pStyle w:val="Tabletitle"/>
            </w:pPr>
            <w:r w:rsidRPr="00C80769">
              <w:t>18.14%</w:t>
            </w:r>
          </w:p>
          <w:p w:rsidR="00D112D1" w:rsidRPr="00C80769" w:rsidRDefault="00D112D1" w:rsidP="0030507C">
            <w:pPr>
              <w:pStyle w:val="Tabletitle"/>
            </w:pPr>
            <w:r w:rsidRPr="00C80769">
              <w:t>5</w:t>
            </w:r>
          </w:p>
        </w:tc>
        <w:tc>
          <w:tcPr>
            <w:tcW w:w="1446" w:type="dxa"/>
          </w:tcPr>
          <w:p w:rsidR="0023679B" w:rsidRPr="00C80769" w:rsidRDefault="00D112D1" w:rsidP="0030507C">
            <w:pPr>
              <w:pStyle w:val="Tabletitle"/>
            </w:pPr>
            <w:r w:rsidRPr="00C80769">
              <w:t>14.34%</w:t>
            </w:r>
          </w:p>
          <w:p w:rsidR="00D112D1" w:rsidRPr="00C80769" w:rsidRDefault="00D112D1" w:rsidP="0030507C">
            <w:pPr>
              <w:pStyle w:val="Tabletitle"/>
            </w:pPr>
            <w:r w:rsidRPr="00C80769">
              <w:t>5</w:t>
            </w:r>
          </w:p>
        </w:tc>
        <w:tc>
          <w:tcPr>
            <w:tcW w:w="1458" w:type="dxa"/>
            <w:shd w:val="clear" w:color="auto" w:fill="auto"/>
          </w:tcPr>
          <w:p w:rsidR="0023679B" w:rsidRPr="00C80769" w:rsidRDefault="00D112D1" w:rsidP="0030507C">
            <w:pPr>
              <w:pStyle w:val="Tabletitle"/>
            </w:pPr>
            <w:r w:rsidRPr="00C80769">
              <w:t>9.19%</w:t>
            </w:r>
          </w:p>
          <w:p w:rsidR="00D112D1" w:rsidRPr="00C80769" w:rsidRDefault="00D112D1" w:rsidP="0030507C">
            <w:pPr>
              <w:pStyle w:val="Tabletitle"/>
            </w:pPr>
            <w:r w:rsidRPr="00C80769">
              <w:t>5</w:t>
            </w:r>
          </w:p>
        </w:tc>
        <w:tc>
          <w:tcPr>
            <w:tcW w:w="1033" w:type="dxa"/>
            <w:gridSpan w:val="2"/>
            <w:shd w:val="clear" w:color="auto" w:fill="auto"/>
          </w:tcPr>
          <w:p w:rsidR="0023679B" w:rsidRPr="00C80769" w:rsidRDefault="00D112D1" w:rsidP="0030507C">
            <w:pPr>
              <w:pStyle w:val="Tabletitle"/>
            </w:pPr>
            <w:r w:rsidRPr="00C80769">
              <w:t>10.61%</w:t>
            </w:r>
          </w:p>
          <w:p w:rsidR="00D112D1" w:rsidRPr="00C80769" w:rsidRDefault="00D112D1" w:rsidP="0030507C">
            <w:pPr>
              <w:pStyle w:val="Tabletitle"/>
            </w:pPr>
            <w:r w:rsidRPr="00C80769">
              <w:t>5</w:t>
            </w:r>
          </w:p>
        </w:tc>
        <w:tc>
          <w:tcPr>
            <w:tcW w:w="1130" w:type="dxa"/>
          </w:tcPr>
          <w:p w:rsidR="0023679B" w:rsidRPr="00C80769" w:rsidRDefault="00D112D1" w:rsidP="0030507C">
            <w:pPr>
              <w:pStyle w:val="Tabletitle"/>
            </w:pPr>
            <w:r w:rsidRPr="00C80769">
              <w:t>12.54%</w:t>
            </w:r>
          </w:p>
          <w:p w:rsidR="00D112D1" w:rsidRPr="00C80769" w:rsidRDefault="00D112D1" w:rsidP="0030507C">
            <w:pPr>
              <w:pStyle w:val="Tabletitle"/>
            </w:pPr>
            <w:r w:rsidRPr="00C80769">
              <w:t>5</w:t>
            </w:r>
          </w:p>
        </w:tc>
      </w:tr>
      <w:tr w:rsidR="0023679B" w:rsidRPr="007A2DD6" w:rsidTr="00836DF7">
        <w:trPr>
          <w:jc w:val="center"/>
        </w:trPr>
        <w:tc>
          <w:tcPr>
            <w:tcW w:w="1237" w:type="dxa"/>
            <w:shd w:val="clear" w:color="auto" w:fill="auto"/>
          </w:tcPr>
          <w:p w:rsidR="0023679B" w:rsidRPr="00C80769" w:rsidRDefault="0023679B" w:rsidP="0030507C">
            <w:pPr>
              <w:pStyle w:val="Tabletitle"/>
            </w:pPr>
            <w:r w:rsidRPr="00C80769">
              <w:t>Declining</w:t>
            </w:r>
          </w:p>
          <w:p w:rsidR="0023679B" w:rsidRPr="00C80769" w:rsidRDefault="0023679B" w:rsidP="0030507C">
            <w:pPr>
              <w:pStyle w:val="Tabletitle"/>
            </w:pPr>
            <w:r w:rsidRPr="00C80769">
              <w:t>Percentage</w:t>
            </w:r>
          </w:p>
          <w:p w:rsidR="0023679B" w:rsidRPr="00C80769" w:rsidRDefault="0023679B" w:rsidP="0030507C">
            <w:pPr>
              <w:pStyle w:val="Tabletitle"/>
            </w:pPr>
            <w:r w:rsidRPr="00C80769">
              <w:t>W1 to W4</w:t>
            </w:r>
          </w:p>
        </w:tc>
        <w:tc>
          <w:tcPr>
            <w:tcW w:w="932" w:type="dxa"/>
            <w:shd w:val="clear" w:color="auto" w:fill="auto"/>
          </w:tcPr>
          <w:p w:rsidR="0023679B" w:rsidRPr="003746EE" w:rsidRDefault="0023679B" w:rsidP="0030507C">
            <w:pPr>
              <w:pStyle w:val="Tabletitle"/>
            </w:pPr>
          </w:p>
          <w:p w:rsidR="00D112D1" w:rsidRPr="003746EE" w:rsidRDefault="00D112D1" w:rsidP="0030507C">
            <w:pPr>
              <w:pStyle w:val="Tabletitle"/>
            </w:pPr>
            <w:r w:rsidRPr="003746EE">
              <w:t>26.99%</w:t>
            </w:r>
          </w:p>
        </w:tc>
        <w:tc>
          <w:tcPr>
            <w:tcW w:w="1005" w:type="dxa"/>
          </w:tcPr>
          <w:p w:rsidR="0023679B" w:rsidRPr="00C80769" w:rsidRDefault="0023679B" w:rsidP="0030507C">
            <w:pPr>
              <w:pStyle w:val="Tabletitle"/>
            </w:pPr>
          </w:p>
          <w:p w:rsidR="00D112D1" w:rsidRPr="00C80769" w:rsidRDefault="00D112D1" w:rsidP="0030507C">
            <w:pPr>
              <w:pStyle w:val="Tabletitle"/>
            </w:pPr>
            <w:r w:rsidRPr="00C80769">
              <w:t>15.82%</w:t>
            </w:r>
          </w:p>
        </w:tc>
        <w:tc>
          <w:tcPr>
            <w:tcW w:w="1446" w:type="dxa"/>
          </w:tcPr>
          <w:p w:rsidR="0023679B" w:rsidRPr="00C80769" w:rsidRDefault="0023679B" w:rsidP="0030507C">
            <w:pPr>
              <w:pStyle w:val="Tabletitle"/>
            </w:pPr>
          </w:p>
          <w:p w:rsidR="00D112D1" w:rsidRPr="00C80769" w:rsidRDefault="00D112D1" w:rsidP="0030507C">
            <w:pPr>
              <w:pStyle w:val="Tabletitle"/>
            </w:pPr>
            <w:r w:rsidRPr="00C80769">
              <w:t>8.49%</w:t>
            </w:r>
          </w:p>
        </w:tc>
        <w:tc>
          <w:tcPr>
            <w:tcW w:w="1458" w:type="dxa"/>
            <w:shd w:val="clear" w:color="auto" w:fill="auto"/>
          </w:tcPr>
          <w:p w:rsidR="0023679B" w:rsidRPr="00C80769" w:rsidRDefault="0023679B" w:rsidP="0030507C">
            <w:pPr>
              <w:pStyle w:val="Tabletitle"/>
            </w:pPr>
          </w:p>
          <w:p w:rsidR="00D112D1" w:rsidRPr="00C80769" w:rsidRDefault="00D112D1" w:rsidP="0030507C">
            <w:pPr>
              <w:pStyle w:val="Tabletitle"/>
            </w:pPr>
            <w:r w:rsidRPr="00C80769">
              <w:t>16.3%</w:t>
            </w:r>
          </w:p>
        </w:tc>
        <w:tc>
          <w:tcPr>
            <w:tcW w:w="1033" w:type="dxa"/>
            <w:gridSpan w:val="2"/>
            <w:shd w:val="clear" w:color="auto" w:fill="auto"/>
          </w:tcPr>
          <w:p w:rsidR="0023679B" w:rsidRPr="00C80769" w:rsidRDefault="0023679B" w:rsidP="0030507C">
            <w:pPr>
              <w:pStyle w:val="Tabletitle"/>
            </w:pPr>
          </w:p>
          <w:p w:rsidR="00D112D1" w:rsidRPr="00C80769" w:rsidRDefault="00D112D1" w:rsidP="0030507C">
            <w:pPr>
              <w:pStyle w:val="Tabletitle"/>
            </w:pPr>
            <w:r w:rsidRPr="00C80769">
              <w:t>18.65%</w:t>
            </w:r>
          </w:p>
        </w:tc>
        <w:tc>
          <w:tcPr>
            <w:tcW w:w="1130" w:type="dxa"/>
          </w:tcPr>
          <w:p w:rsidR="0023679B" w:rsidRPr="00C80769" w:rsidRDefault="0023679B" w:rsidP="0030507C">
            <w:pPr>
              <w:pStyle w:val="Tabletitle"/>
            </w:pPr>
          </w:p>
          <w:p w:rsidR="00D112D1" w:rsidRPr="00C80769" w:rsidRDefault="00D112D1" w:rsidP="0030507C">
            <w:pPr>
              <w:pStyle w:val="Tabletitle"/>
            </w:pPr>
            <w:r w:rsidRPr="00C80769">
              <w:t>26.62%</w:t>
            </w:r>
          </w:p>
        </w:tc>
      </w:tr>
      <w:tr w:rsidR="001E6FB0" w:rsidRPr="00491E41" w:rsidTr="00836DF7">
        <w:trPr>
          <w:jc w:val="center"/>
        </w:trPr>
        <w:tc>
          <w:tcPr>
            <w:tcW w:w="8241" w:type="dxa"/>
            <w:gridSpan w:val="8"/>
            <w:shd w:val="clear" w:color="auto" w:fill="auto"/>
          </w:tcPr>
          <w:p w:rsidR="006B590F" w:rsidRPr="00491E41" w:rsidRDefault="001E6FB0" w:rsidP="0030507C">
            <w:pPr>
              <w:pStyle w:val="Tabletitle"/>
            </w:pPr>
            <w:r w:rsidRPr="00491E41">
              <w:t>Composite Rating Scale (Vocabulary, Language Use and Mechanics)</w:t>
            </w:r>
          </w:p>
        </w:tc>
      </w:tr>
      <w:tr w:rsidR="0023679B" w:rsidRPr="007A2DD6" w:rsidTr="00836DF7">
        <w:trPr>
          <w:jc w:val="center"/>
        </w:trPr>
        <w:tc>
          <w:tcPr>
            <w:tcW w:w="1237" w:type="dxa"/>
            <w:shd w:val="clear" w:color="auto" w:fill="auto"/>
          </w:tcPr>
          <w:p w:rsidR="0023679B" w:rsidRPr="00C80769" w:rsidRDefault="007031CE" w:rsidP="0030507C">
            <w:pPr>
              <w:pStyle w:val="Tabletitle"/>
            </w:pPr>
            <w:r w:rsidRPr="00C80769">
              <w:t>W</w:t>
            </w:r>
            <w:r w:rsidR="0023679B" w:rsidRPr="00C80769">
              <w:t>1</w:t>
            </w:r>
            <w:r w:rsidRPr="00C80769">
              <w:t xml:space="preserve"> Error</w:t>
            </w:r>
          </w:p>
          <w:p w:rsidR="007031CE" w:rsidRPr="00C80769" w:rsidRDefault="007031CE" w:rsidP="0030507C">
            <w:pPr>
              <w:pStyle w:val="Tabletitle"/>
            </w:pPr>
            <w:r w:rsidRPr="00C80769">
              <w:t xml:space="preserve">      Score</w:t>
            </w:r>
          </w:p>
        </w:tc>
        <w:tc>
          <w:tcPr>
            <w:tcW w:w="932" w:type="dxa"/>
            <w:shd w:val="clear" w:color="auto" w:fill="auto"/>
          </w:tcPr>
          <w:p w:rsidR="0023679B" w:rsidRPr="00C80769" w:rsidRDefault="00824B4B" w:rsidP="0030507C">
            <w:pPr>
              <w:pStyle w:val="Tabletitle"/>
            </w:pPr>
            <w:r w:rsidRPr="00C80769">
              <w:t>17.20%</w:t>
            </w:r>
          </w:p>
          <w:p w:rsidR="00824B4B" w:rsidRPr="00C80769" w:rsidRDefault="00824B4B" w:rsidP="0030507C">
            <w:pPr>
              <w:pStyle w:val="Tabletitle"/>
            </w:pPr>
            <w:r w:rsidRPr="00C80769">
              <w:t>17</w:t>
            </w:r>
          </w:p>
        </w:tc>
        <w:tc>
          <w:tcPr>
            <w:tcW w:w="1005" w:type="dxa"/>
          </w:tcPr>
          <w:p w:rsidR="0023679B" w:rsidRPr="00C80769" w:rsidRDefault="00824B4B" w:rsidP="0030507C">
            <w:pPr>
              <w:pStyle w:val="Tabletitle"/>
            </w:pPr>
            <w:r w:rsidRPr="00C80769">
              <w:t>11.19%</w:t>
            </w:r>
          </w:p>
          <w:p w:rsidR="00824B4B" w:rsidRPr="00C80769" w:rsidRDefault="00824B4B" w:rsidP="0030507C">
            <w:pPr>
              <w:pStyle w:val="Tabletitle"/>
            </w:pPr>
            <w:r w:rsidRPr="00C80769">
              <w:t>18</w:t>
            </w:r>
          </w:p>
        </w:tc>
        <w:tc>
          <w:tcPr>
            <w:tcW w:w="1446" w:type="dxa"/>
          </w:tcPr>
          <w:p w:rsidR="0023679B" w:rsidRPr="00C80769" w:rsidRDefault="00824B4B" w:rsidP="0030507C">
            <w:pPr>
              <w:pStyle w:val="Tabletitle"/>
            </w:pPr>
            <w:r w:rsidRPr="00C80769">
              <w:t>8.55%</w:t>
            </w:r>
          </w:p>
          <w:p w:rsidR="00824B4B" w:rsidRPr="00C80769" w:rsidRDefault="00824B4B" w:rsidP="0030507C">
            <w:pPr>
              <w:pStyle w:val="Tabletitle"/>
            </w:pPr>
            <w:r w:rsidRPr="00C80769">
              <w:t>19</w:t>
            </w:r>
          </w:p>
        </w:tc>
        <w:tc>
          <w:tcPr>
            <w:tcW w:w="1458" w:type="dxa"/>
            <w:shd w:val="clear" w:color="auto" w:fill="auto"/>
          </w:tcPr>
          <w:p w:rsidR="0023679B" w:rsidRPr="00C80769" w:rsidRDefault="00824B4B" w:rsidP="0030507C">
            <w:pPr>
              <w:pStyle w:val="Tabletitle"/>
            </w:pPr>
            <w:r w:rsidRPr="00C80769">
              <w:t>11.12%</w:t>
            </w:r>
          </w:p>
          <w:p w:rsidR="00824B4B" w:rsidRPr="00C80769" w:rsidRDefault="00824B4B" w:rsidP="0030507C">
            <w:pPr>
              <w:pStyle w:val="Tabletitle"/>
            </w:pPr>
            <w:r w:rsidRPr="00C80769">
              <w:t>18</w:t>
            </w:r>
          </w:p>
        </w:tc>
        <w:tc>
          <w:tcPr>
            <w:tcW w:w="1033" w:type="dxa"/>
            <w:gridSpan w:val="2"/>
            <w:shd w:val="clear" w:color="auto" w:fill="auto"/>
          </w:tcPr>
          <w:p w:rsidR="0023679B" w:rsidRPr="00C80769" w:rsidRDefault="00824B4B" w:rsidP="0030507C">
            <w:pPr>
              <w:pStyle w:val="Tabletitle"/>
            </w:pPr>
            <w:r w:rsidRPr="00C80769">
              <w:t>5.03%</w:t>
            </w:r>
          </w:p>
          <w:p w:rsidR="00824B4B" w:rsidRPr="00C80769" w:rsidRDefault="00824B4B" w:rsidP="0030507C">
            <w:pPr>
              <w:pStyle w:val="Tabletitle"/>
            </w:pPr>
            <w:r w:rsidRPr="00C80769">
              <w:t>20</w:t>
            </w:r>
          </w:p>
        </w:tc>
        <w:tc>
          <w:tcPr>
            <w:tcW w:w="1130" w:type="dxa"/>
          </w:tcPr>
          <w:p w:rsidR="0023679B" w:rsidRPr="00C80769" w:rsidRDefault="00824B4B" w:rsidP="0030507C">
            <w:pPr>
              <w:pStyle w:val="Tabletitle"/>
            </w:pPr>
            <w:r w:rsidRPr="00C80769">
              <w:t>13.17%</w:t>
            </w:r>
          </w:p>
          <w:p w:rsidR="00824B4B" w:rsidRPr="00C80769" w:rsidRDefault="00824B4B" w:rsidP="0030507C">
            <w:pPr>
              <w:pStyle w:val="Tabletitle"/>
            </w:pPr>
            <w:r w:rsidRPr="00C80769">
              <w:t>18</w:t>
            </w:r>
          </w:p>
        </w:tc>
      </w:tr>
      <w:tr w:rsidR="0023679B" w:rsidRPr="007A2DD6" w:rsidTr="00836DF7">
        <w:trPr>
          <w:jc w:val="center"/>
        </w:trPr>
        <w:tc>
          <w:tcPr>
            <w:tcW w:w="1237" w:type="dxa"/>
            <w:shd w:val="clear" w:color="auto" w:fill="auto"/>
          </w:tcPr>
          <w:p w:rsidR="0023679B" w:rsidRPr="00C80769" w:rsidRDefault="007031CE" w:rsidP="0030507C">
            <w:pPr>
              <w:pStyle w:val="Tabletitle"/>
            </w:pPr>
            <w:r w:rsidRPr="00C80769">
              <w:t>W</w:t>
            </w:r>
            <w:r w:rsidR="0023679B" w:rsidRPr="00C80769">
              <w:t>2</w:t>
            </w:r>
            <w:r w:rsidRPr="00C80769">
              <w:t xml:space="preserve"> Error</w:t>
            </w:r>
          </w:p>
          <w:p w:rsidR="007031CE" w:rsidRPr="00C80769" w:rsidRDefault="007031CE" w:rsidP="0030507C">
            <w:pPr>
              <w:pStyle w:val="Tabletitle"/>
            </w:pPr>
            <w:r w:rsidRPr="00C80769">
              <w:t xml:space="preserve">      Score</w:t>
            </w:r>
          </w:p>
        </w:tc>
        <w:tc>
          <w:tcPr>
            <w:tcW w:w="932" w:type="dxa"/>
            <w:shd w:val="clear" w:color="auto" w:fill="auto"/>
          </w:tcPr>
          <w:p w:rsidR="0023679B" w:rsidRPr="00C80769" w:rsidRDefault="00FE229F" w:rsidP="0030507C">
            <w:pPr>
              <w:pStyle w:val="Tabletitle"/>
            </w:pPr>
            <w:r w:rsidRPr="00C80769">
              <w:t>6.82%</w:t>
            </w:r>
          </w:p>
          <w:p w:rsidR="00FE229F" w:rsidRPr="00C80769" w:rsidRDefault="00FE229F" w:rsidP="0030507C">
            <w:pPr>
              <w:pStyle w:val="Tabletitle"/>
            </w:pPr>
            <w:r w:rsidRPr="00C80769">
              <w:t>19</w:t>
            </w:r>
          </w:p>
        </w:tc>
        <w:tc>
          <w:tcPr>
            <w:tcW w:w="1005" w:type="dxa"/>
          </w:tcPr>
          <w:p w:rsidR="0023679B" w:rsidRPr="00C80769" w:rsidRDefault="00FE229F" w:rsidP="0030507C">
            <w:pPr>
              <w:pStyle w:val="Tabletitle"/>
            </w:pPr>
            <w:r w:rsidRPr="00C80769">
              <w:t>6.82%</w:t>
            </w:r>
          </w:p>
          <w:p w:rsidR="00FE229F" w:rsidRPr="00C80769" w:rsidRDefault="00FE229F" w:rsidP="0030507C">
            <w:pPr>
              <w:pStyle w:val="Tabletitle"/>
            </w:pPr>
            <w:r w:rsidRPr="00C80769">
              <w:t>19</w:t>
            </w:r>
          </w:p>
        </w:tc>
        <w:tc>
          <w:tcPr>
            <w:tcW w:w="1446" w:type="dxa"/>
          </w:tcPr>
          <w:p w:rsidR="0023679B" w:rsidRPr="00C80769" w:rsidRDefault="00FE229F" w:rsidP="0030507C">
            <w:pPr>
              <w:pStyle w:val="Tabletitle"/>
            </w:pPr>
            <w:r w:rsidRPr="00C80769">
              <w:t>8.88%</w:t>
            </w:r>
          </w:p>
          <w:p w:rsidR="00FE229F" w:rsidRPr="00C80769" w:rsidRDefault="00FE229F" w:rsidP="0030507C">
            <w:pPr>
              <w:pStyle w:val="Tabletitle"/>
            </w:pPr>
            <w:r w:rsidRPr="00C80769">
              <w:t>19</w:t>
            </w:r>
          </w:p>
        </w:tc>
        <w:tc>
          <w:tcPr>
            <w:tcW w:w="1458" w:type="dxa"/>
            <w:shd w:val="clear" w:color="auto" w:fill="auto"/>
          </w:tcPr>
          <w:p w:rsidR="0023679B" w:rsidRPr="00C80769" w:rsidRDefault="00FE229F" w:rsidP="0030507C">
            <w:pPr>
              <w:pStyle w:val="Tabletitle"/>
            </w:pPr>
            <w:r w:rsidRPr="00C80769">
              <w:t>7.93%</w:t>
            </w:r>
          </w:p>
          <w:p w:rsidR="00FE229F" w:rsidRPr="00C80769" w:rsidRDefault="00FE229F" w:rsidP="0030507C">
            <w:pPr>
              <w:pStyle w:val="Tabletitle"/>
            </w:pPr>
            <w:r w:rsidRPr="00C80769">
              <w:t>19</w:t>
            </w:r>
          </w:p>
        </w:tc>
        <w:tc>
          <w:tcPr>
            <w:tcW w:w="1033" w:type="dxa"/>
            <w:gridSpan w:val="2"/>
            <w:shd w:val="clear" w:color="auto" w:fill="auto"/>
          </w:tcPr>
          <w:p w:rsidR="0023679B" w:rsidRPr="00C80769" w:rsidRDefault="00FE229F" w:rsidP="0030507C">
            <w:pPr>
              <w:pStyle w:val="Tabletitle"/>
            </w:pPr>
            <w:r w:rsidRPr="00C80769">
              <w:t>4.40%</w:t>
            </w:r>
          </w:p>
          <w:p w:rsidR="00FE229F" w:rsidRPr="00C80769" w:rsidRDefault="00FE229F" w:rsidP="0030507C">
            <w:pPr>
              <w:pStyle w:val="Tabletitle"/>
            </w:pPr>
            <w:r w:rsidRPr="00C80769">
              <w:t>20</w:t>
            </w:r>
          </w:p>
        </w:tc>
        <w:tc>
          <w:tcPr>
            <w:tcW w:w="1130" w:type="dxa"/>
          </w:tcPr>
          <w:p w:rsidR="0023679B" w:rsidRPr="00C80769" w:rsidRDefault="00FE229F" w:rsidP="0030507C">
            <w:pPr>
              <w:pStyle w:val="Tabletitle"/>
            </w:pPr>
            <w:r w:rsidRPr="00C80769">
              <w:t>7.61%</w:t>
            </w:r>
          </w:p>
          <w:p w:rsidR="00FE229F" w:rsidRPr="00C80769" w:rsidRDefault="00FE229F" w:rsidP="0030507C">
            <w:pPr>
              <w:pStyle w:val="Tabletitle"/>
            </w:pPr>
            <w:r w:rsidRPr="00C80769">
              <w:t>19</w:t>
            </w:r>
          </w:p>
        </w:tc>
      </w:tr>
      <w:tr w:rsidR="0023679B" w:rsidRPr="007A2DD6" w:rsidTr="00836DF7">
        <w:trPr>
          <w:jc w:val="center"/>
        </w:trPr>
        <w:tc>
          <w:tcPr>
            <w:tcW w:w="1237" w:type="dxa"/>
            <w:shd w:val="clear" w:color="auto" w:fill="auto"/>
          </w:tcPr>
          <w:p w:rsidR="0023679B" w:rsidRPr="00C80769" w:rsidRDefault="007031CE" w:rsidP="0030507C">
            <w:pPr>
              <w:pStyle w:val="Tabletitle"/>
            </w:pPr>
            <w:r w:rsidRPr="00C80769">
              <w:t>W</w:t>
            </w:r>
            <w:r w:rsidR="0023679B" w:rsidRPr="00C80769">
              <w:t>3</w:t>
            </w:r>
            <w:r w:rsidRPr="00C80769">
              <w:t xml:space="preserve"> Error</w:t>
            </w:r>
          </w:p>
          <w:p w:rsidR="007031CE" w:rsidRPr="00C80769" w:rsidRDefault="007031CE" w:rsidP="0030507C">
            <w:pPr>
              <w:pStyle w:val="Tabletitle"/>
            </w:pPr>
            <w:r w:rsidRPr="00C80769">
              <w:t xml:space="preserve">      Score</w:t>
            </w:r>
          </w:p>
        </w:tc>
        <w:tc>
          <w:tcPr>
            <w:tcW w:w="932" w:type="dxa"/>
            <w:shd w:val="clear" w:color="auto" w:fill="auto"/>
          </w:tcPr>
          <w:p w:rsidR="0023679B" w:rsidRPr="00C80769" w:rsidRDefault="00AE5BA8" w:rsidP="0030507C">
            <w:pPr>
              <w:pStyle w:val="Tabletitle"/>
            </w:pPr>
            <w:r w:rsidRPr="00C80769">
              <w:t>18.36%</w:t>
            </w:r>
          </w:p>
          <w:p w:rsidR="00AE5BA8" w:rsidRPr="00C80769" w:rsidRDefault="00AE5BA8" w:rsidP="0030507C">
            <w:pPr>
              <w:pStyle w:val="Tabletitle"/>
            </w:pPr>
            <w:r w:rsidRPr="00C80769">
              <w:t>17</w:t>
            </w:r>
          </w:p>
        </w:tc>
        <w:tc>
          <w:tcPr>
            <w:tcW w:w="1005" w:type="dxa"/>
          </w:tcPr>
          <w:p w:rsidR="0023679B" w:rsidRPr="00C80769" w:rsidRDefault="00AE5BA8" w:rsidP="0030507C">
            <w:pPr>
              <w:pStyle w:val="Tabletitle"/>
            </w:pPr>
            <w:r w:rsidRPr="00C80769">
              <w:t>7.20%</w:t>
            </w:r>
          </w:p>
          <w:p w:rsidR="00AE5BA8" w:rsidRPr="00C80769" w:rsidRDefault="00AE5BA8" w:rsidP="0030507C">
            <w:pPr>
              <w:pStyle w:val="Tabletitle"/>
            </w:pPr>
            <w:r w:rsidRPr="00C80769">
              <w:t>19</w:t>
            </w:r>
          </w:p>
        </w:tc>
        <w:tc>
          <w:tcPr>
            <w:tcW w:w="1446" w:type="dxa"/>
          </w:tcPr>
          <w:p w:rsidR="0023679B" w:rsidRPr="00C80769" w:rsidRDefault="00AE5BA8" w:rsidP="0030507C">
            <w:pPr>
              <w:pStyle w:val="Tabletitle"/>
            </w:pPr>
            <w:r w:rsidRPr="00C80769">
              <w:t>8.27%</w:t>
            </w:r>
          </w:p>
          <w:p w:rsidR="00AE5BA8" w:rsidRPr="00C80769" w:rsidRDefault="00AE5BA8" w:rsidP="0030507C">
            <w:pPr>
              <w:pStyle w:val="Tabletitle"/>
            </w:pPr>
            <w:r w:rsidRPr="00C80769">
              <w:t>19</w:t>
            </w:r>
          </w:p>
        </w:tc>
        <w:tc>
          <w:tcPr>
            <w:tcW w:w="1458" w:type="dxa"/>
            <w:shd w:val="clear" w:color="auto" w:fill="auto"/>
          </w:tcPr>
          <w:p w:rsidR="0023679B" w:rsidRPr="00C80769" w:rsidRDefault="00AE5BA8" w:rsidP="0030507C">
            <w:pPr>
              <w:pStyle w:val="Tabletitle"/>
            </w:pPr>
            <w:r w:rsidRPr="00C80769">
              <w:t>8%</w:t>
            </w:r>
          </w:p>
          <w:p w:rsidR="00AE5BA8" w:rsidRPr="00C80769" w:rsidRDefault="00AE5BA8" w:rsidP="0030507C">
            <w:pPr>
              <w:pStyle w:val="Tabletitle"/>
            </w:pPr>
            <w:r w:rsidRPr="00C80769">
              <w:t>19</w:t>
            </w:r>
          </w:p>
        </w:tc>
        <w:tc>
          <w:tcPr>
            <w:tcW w:w="1033" w:type="dxa"/>
            <w:gridSpan w:val="2"/>
            <w:shd w:val="clear" w:color="auto" w:fill="auto"/>
          </w:tcPr>
          <w:p w:rsidR="0023679B" w:rsidRPr="00C80769" w:rsidRDefault="00AE5BA8" w:rsidP="0030507C">
            <w:pPr>
              <w:pStyle w:val="Tabletitle"/>
            </w:pPr>
            <w:r w:rsidRPr="00C80769">
              <w:t>7.18%</w:t>
            </w:r>
          </w:p>
          <w:p w:rsidR="00AE5BA8" w:rsidRPr="00C80769" w:rsidRDefault="00AE5BA8" w:rsidP="0030507C">
            <w:pPr>
              <w:pStyle w:val="Tabletitle"/>
            </w:pPr>
            <w:r w:rsidRPr="00C80769">
              <w:t>19</w:t>
            </w:r>
          </w:p>
        </w:tc>
        <w:tc>
          <w:tcPr>
            <w:tcW w:w="1130" w:type="dxa"/>
          </w:tcPr>
          <w:p w:rsidR="0023679B" w:rsidRPr="00C80769" w:rsidRDefault="00AE5BA8" w:rsidP="0030507C">
            <w:pPr>
              <w:pStyle w:val="Tabletitle"/>
            </w:pPr>
            <w:r w:rsidRPr="00C80769">
              <w:t>7.38%</w:t>
            </w:r>
          </w:p>
          <w:p w:rsidR="00AE5BA8" w:rsidRPr="00C80769" w:rsidRDefault="00AE5BA8" w:rsidP="0030507C">
            <w:pPr>
              <w:pStyle w:val="Tabletitle"/>
            </w:pPr>
            <w:r w:rsidRPr="00C80769">
              <w:t>19</w:t>
            </w:r>
          </w:p>
        </w:tc>
      </w:tr>
      <w:tr w:rsidR="0023679B" w:rsidRPr="007A2DD6" w:rsidTr="00836DF7">
        <w:trPr>
          <w:jc w:val="center"/>
        </w:trPr>
        <w:tc>
          <w:tcPr>
            <w:tcW w:w="1237" w:type="dxa"/>
            <w:shd w:val="clear" w:color="auto" w:fill="auto"/>
          </w:tcPr>
          <w:p w:rsidR="0023679B" w:rsidRPr="00C80769" w:rsidRDefault="007031CE" w:rsidP="0030507C">
            <w:pPr>
              <w:pStyle w:val="Tabletitle"/>
            </w:pPr>
            <w:r w:rsidRPr="00C80769">
              <w:t>W</w:t>
            </w:r>
            <w:r w:rsidR="0023679B" w:rsidRPr="00C80769">
              <w:t>4</w:t>
            </w:r>
            <w:r w:rsidRPr="00C80769">
              <w:t xml:space="preserve"> Error</w:t>
            </w:r>
          </w:p>
          <w:p w:rsidR="007031CE" w:rsidRPr="00C80769" w:rsidRDefault="007031CE" w:rsidP="0030507C">
            <w:pPr>
              <w:pStyle w:val="Tabletitle"/>
            </w:pPr>
            <w:r w:rsidRPr="00C80769">
              <w:t xml:space="preserve">      Score</w:t>
            </w:r>
          </w:p>
        </w:tc>
        <w:tc>
          <w:tcPr>
            <w:tcW w:w="932" w:type="dxa"/>
            <w:shd w:val="clear" w:color="auto" w:fill="auto"/>
          </w:tcPr>
          <w:p w:rsidR="0023679B" w:rsidRPr="00C80769" w:rsidRDefault="00AE5BA8" w:rsidP="0030507C">
            <w:pPr>
              <w:pStyle w:val="Tabletitle"/>
            </w:pPr>
            <w:r w:rsidRPr="00C80769">
              <w:t>5.41%</w:t>
            </w:r>
          </w:p>
          <w:p w:rsidR="00AE5BA8" w:rsidRPr="00C80769" w:rsidRDefault="00AE5BA8" w:rsidP="0030507C">
            <w:pPr>
              <w:pStyle w:val="Tabletitle"/>
            </w:pPr>
            <w:r w:rsidRPr="00C80769">
              <w:t>19</w:t>
            </w:r>
          </w:p>
        </w:tc>
        <w:tc>
          <w:tcPr>
            <w:tcW w:w="1005" w:type="dxa"/>
          </w:tcPr>
          <w:p w:rsidR="0023679B" w:rsidRPr="00C80769" w:rsidRDefault="00AE5BA8" w:rsidP="0030507C">
            <w:pPr>
              <w:pStyle w:val="Tabletitle"/>
            </w:pPr>
            <w:r w:rsidRPr="00C80769">
              <w:t>7.30%</w:t>
            </w:r>
          </w:p>
          <w:p w:rsidR="00AE5BA8" w:rsidRPr="00C80769" w:rsidRDefault="00AE5BA8" w:rsidP="0030507C">
            <w:pPr>
              <w:pStyle w:val="Tabletitle"/>
            </w:pPr>
            <w:r w:rsidRPr="00C80769">
              <w:t>19</w:t>
            </w:r>
          </w:p>
        </w:tc>
        <w:tc>
          <w:tcPr>
            <w:tcW w:w="1446" w:type="dxa"/>
          </w:tcPr>
          <w:p w:rsidR="0023679B" w:rsidRPr="00C80769" w:rsidRDefault="00AE5BA8" w:rsidP="0030507C">
            <w:pPr>
              <w:pStyle w:val="Tabletitle"/>
            </w:pPr>
            <w:r w:rsidRPr="00C80769">
              <w:t>6.61%</w:t>
            </w:r>
          </w:p>
          <w:p w:rsidR="00AE5BA8" w:rsidRPr="00C80769" w:rsidRDefault="00AE5BA8" w:rsidP="0030507C">
            <w:pPr>
              <w:pStyle w:val="Tabletitle"/>
            </w:pPr>
            <w:r w:rsidRPr="00C80769">
              <w:t>19</w:t>
            </w:r>
          </w:p>
        </w:tc>
        <w:tc>
          <w:tcPr>
            <w:tcW w:w="1458" w:type="dxa"/>
            <w:shd w:val="clear" w:color="auto" w:fill="auto"/>
          </w:tcPr>
          <w:p w:rsidR="0023679B" w:rsidRPr="00C80769" w:rsidRDefault="00AE5BA8" w:rsidP="0030507C">
            <w:pPr>
              <w:pStyle w:val="Tabletitle"/>
            </w:pPr>
            <w:r w:rsidRPr="00C80769">
              <w:t>6.36%</w:t>
            </w:r>
          </w:p>
          <w:p w:rsidR="00AE5BA8" w:rsidRPr="00C80769" w:rsidRDefault="00AE5BA8" w:rsidP="0030507C">
            <w:pPr>
              <w:pStyle w:val="Tabletitle"/>
            </w:pPr>
            <w:r w:rsidRPr="00C80769">
              <w:t>19</w:t>
            </w:r>
          </w:p>
        </w:tc>
        <w:tc>
          <w:tcPr>
            <w:tcW w:w="1033" w:type="dxa"/>
            <w:gridSpan w:val="2"/>
            <w:shd w:val="clear" w:color="auto" w:fill="auto"/>
          </w:tcPr>
          <w:p w:rsidR="0023679B" w:rsidRPr="00C80769" w:rsidRDefault="00AE5BA8" w:rsidP="0030507C">
            <w:pPr>
              <w:pStyle w:val="Tabletitle"/>
            </w:pPr>
            <w:r w:rsidRPr="00C80769">
              <w:t>4.26%</w:t>
            </w:r>
          </w:p>
          <w:p w:rsidR="00AE5BA8" w:rsidRPr="00C80769" w:rsidRDefault="00AE5BA8" w:rsidP="0030507C">
            <w:pPr>
              <w:pStyle w:val="Tabletitle"/>
            </w:pPr>
            <w:r w:rsidRPr="00C80769">
              <w:t>20</w:t>
            </w:r>
          </w:p>
        </w:tc>
        <w:tc>
          <w:tcPr>
            <w:tcW w:w="1130" w:type="dxa"/>
          </w:tcPr>
          <w:p w:rsidR="0023679B" w:rsidRPr="00C80769" w:rsidRDefault="00AE5BA8" w:rsidP="0030507C">
            <w:pPr>
              <w:pStyle w:val="Tabletitle"/>
            </w:pPr>
            <w:r w:rsidRPr="00C80769">
              <w:t>7.89%</w:t>
            </w:r>
          </w:p>
          <w:p w:rsidR="00AE5BA8" w:rsidRPr="00C80769" w:rsidRDefault="00AE5BA8" w:rsidP="0030507C">
            <w:pPr>
              <w:pStyle w:val="Tabletitle"/>
            </w:pPr>
            <w:r w:rsidRPr="00C80769">
              <w:t>19</w:t>
            </w:r>
          </w:p>
        </w:tc>
      </w:tr>
      <w:tr w:rsidR="0023679B" w:rsidRPr="007A2DD6" w:rsidTr="00836DF7">
        <w:trPr>
          <w:jc w:val="center"/>
        </w:trPr>
        <w:tc>
          <w:tcPr>
            <w:tcW w:w="1237" w:type="dxa"/>
            <w:shd w:val="clear" w:color="auto" w:fill="auto"/>
          </w:tcPr>
          <w:p w:rsidR="0023679B" w:rsidRPr="00C80769" w:rsidRDefault="0023679B" w:rsidP="0030507C">
            <w:pPr>
              <w:pStyle w:val="Tabletitle"/>
            </w:pPr>
            <w:r w:rsidRPr="00C80769">
              <w:t>Declining</w:t>
            </w:r>
          </w:p>
          <w:p w:rsidR="0023679B" w:rsidRPr="00C80769" w:rsidRDefault="0023679B" w:rsidP="0030507C">
            <w:pPr>
              <w:pStyle w:val="Tabletitle"/>
            </w:pPr>
            <w:r w:rsidRPr="00C80769">
              <w:t>Percentage</w:t>
            </w:r>
          </w:p>
          <w:p w:rsidR="0023679B" w:rsidRPr="00C80769" w:rsidRDefault="0023679B" w:rsidP="0030507C">
            <w:pPr>
              <w:pStyle w:val="Tabletitle"/>
            </w:pPr>
            <w:r w:rsidRPr="00C80769">
              <w:t>W1 to W4</w:t>
            </w:r>
          </w:p>
        </w:tc>
        <w:tc>
          <w:tcPr>
            <w:tcW w:w="932" w:type="dxa"/>
            <w:shd w:val="clear" w:color="auto" w:fill="auto"/>
          </w:tcPr>
          <w:p w:rsidR="0023679B" w:rsidRPr="003746EE" w:rsidRDefault="0023679B" w:rsidP="0030507C">
            <w:pPr>
              <w:pStyle w:val="Tabletitle"/>
            </w:pPr>
          </w:p>
          <w:p w:rsidR="00AE5BA8" w:rsidRPr="003746EE" w:rsidRDefault="00AE5BA8" w:rsidP="0030507C">
            <w:pPr>
              <w:pStyle w:val="Tabletitle"/>
            </w:pPr>
            <w:r w:rsidRPr="003746EE">
              <w:t>11.79</w:t>
            </w:r>
            <w:r w:rsidR="00836DF7">
              <w:t>%</w:t>
            </w:r>
            <w:r w:rsidRPr="003746EE">
              <w:t>%</w:t>
            </w:r>
          </w:p>
        </w:tc>
        <w:tc>
          <w:tcPr>
            <w:tcW w:w="1005" w:type="dxa"/>
          </w:tcPr>
          <w:p w:rsidR="0023679B" w:rsidRPr="00C80769" w:rsidRDefault="0023679B" w:rsidP="0030507C">
            <w:pPr>
              <w:pStyle w:val="Tabletitle"/>
            </w:pPr>
          </w:p>
          <w:p w:rsidR="00AE5BA8" w:rsidRPr="00C80769" w:rsidRDefault="00AE5BA8" w:rsidP="0030507C">
            <w:pPr>
              <w:pStyle w:val="Tabletitle"/>
            </w:pPr>
            <w:r w:rsidRPr="00C80769">
              <w:t>3.89%</w:t>
            </w:r>
          </w:p>
        </w:tc>
        <w:tc>
          <w:tcPr>
            <w:tcW w:w="1446" w:type="dxa"/>
          </w:tcPr>
          <w:p w:rsidR="0023679B" w:rsidRPr="00C80769" w:rsidRDefault="0023679B" w:rsidP="0030507C">
            <w:pPr>
              <w:pStyle w:val="Tabletitle"/>
            </w:pPr>
          </w:p>
          <w:p w:rsidR="00AE5BA8" w:rsidRPr="00C80769" w:rsidRDefault="00AE5BA8" w:rsidP="0030507C">
            <w:pPr>
              <w:pStyle w:val="Tabletitle"/>
            </w:pPr>
            <w:r w:rsidRPr="00C80769">
              <w:t>1.94%</w:t>
            </w:r>
          </w:p>
        </w:tc>
        <w:tc>
          <w:tcPr>
            <w:tcW w:w="1458" w:type="dxa"/>
            <w:shd w:val="clear" w:color="auto" w:fill="auto"/>
          </w:tcPr>
          <w:p w:rsidR="0023679B" w:rsidRPr="00C80769" w:rsidRDefault="0023679B" w:rsidP="0030507C">
            <w:pPr>
              <w:pStyle w:val="Tabletitle"/>
            </w:pPr>
          </w:p>
          <w:p w:rsidR="00AE5BA8" w:rsidRPr="00C80769" w:rsidRDefault="00AE5BA8" w:rsidP="0030507C">
            <w:pPr>
              <w:pStyle w:val="Tabletitle"/>
            </w:pPr>
            <w:r w:rsidRPr="00C80769">
              <w:t>4.76%</w:t>
            </w:r>
          </w:p>
        </w:tc>
        <w:tc>
          <w:tcPr>
            <w:tcW w:w="1033" w:type="dxa"/>
            <w:gridSpan w:val="2"/>
            <w:shd w:val="clear" w:color="auto" w:fill="auto"/>
          </w:tcPr>
          <w:p w:rsidR="0023679B" w:rsidRPr="00C80769" w:rsidRDefault="0023679B" w:rsidP="0030507C">
            <w:pPr>
              <w:pStyle w:val="Tabletitle"/>
            </w:pPr>
          </w:p>
          <w:p w:rsidR="00AE5BA8" w:rsidRPr="00C80769" w:rsidRDefault="00AE5BA8" w:rsidP="0030507C">
            <w:pPr>
              <w:pStyle w:val="Tabletitle"/>
            </w:pPr>
            <w:r w:rsidRPr="00C80769">
              <w:t>0,77%</w:t>
            </w:r>
          </w:p>
        </w:tc>
        <w:tc>
          <w:tcPr>
            <w:tcW w:w="1130" w:type="dxa"/>
          </w:tcPr>
          <w:p w:rsidR="0023679B" w:rsidRPr="00C80769" w:rsidRDefault="0023679B" w:rsidP="0030507C">
            <w:pPr>
              <w:pStyle w:val="Tabletitle"/>
            </w:pPr>
          </w:p>
          <w:p w:rsidR="00AE5BA8" w:rsidRPr="00C80769" w:rsidRDefault="00AE5BA8" w:rsidP="0030507C">
            <w:pPr>
              <w:pStyle w:val="Tabletitle"/>
            </w:pPr>
            <w:r w:rsidRPr="00C80769">
              <w:t>5.28%</w:t>
            </w:r>
          </w:p>
        </w:tc>
      </w:tr>
    </w:tbl>
    <w:p w:rsidR="00857A21" w:rsidRPr="007A2DD6" w:rsidRDefault="00857A21" w:rsidP="0030507C">
      <w:pPr>
        <w:pStyle w:val="Tabletitle"/>
      </w:pPr>
    </w:p>
    <w:p w:rsidR="00A0724F" w:rsidRDefault="00A0724F" w:rsidP="0030507C">
      <w:pPr>
        <w:pStyle w:val="Tabletitle"/>
      </w:pPr>
    </w:p>
    <w:p w:rsidR="00A0724F" w:rsidRDefault="00A0724F" w:rsidP="0030507C">
      <w:pPr>
        <w:pStyle w:val="Tabletitle"/>
        <w:sectPr w:rsidR="00A0724F" w:rsidSect="00BA15CE">
          <w:type w:val="continuous"/>
          <w:pgSz w:w="11907" w:h="16839" w:code="9"/>
          <w:pgMar w:top="1440" w:right="1440" w:bottom="1440" w:left="1440" w:header="720" w:footer="720" w:gutter="0"/>
          <w:cols w:space="360"/>
          <w:titlePg/>
          <w:docGrid w:linePitch="326"/>
        </w:sectPr>
      </w:pPr>
    </w:p>
    <w:p w:rsidR="00A24ADB" w:rsidRPr="00991A7D" w:rsidRDefault="007954CA" w:rsidP="00991A7D">
      <w:pPr>
        <w:pStyle w:val="Subtitle"/>
      </w:pPr>
      <w:r w:rsidRPr="00991A7D">
        <w:lastRenderedPageBreak/>
        <w:t>Discussion</w:t>
      </w:r>
    </w:p>
    <w:p w:rsidR="0010255C" w:rsidRDefault="0010255C" w:rsidP="0010255C">
      <w:pPr>
        <w:pStyle w:val="Paragraph"/>
      </w:pPr>
    </w:p>
    <w:p w:rsidR="007E0259" w:rsidRDefault="007E0259" w:rsidP="0010255C">
      <w:pPr>
        <w:pStyle w:val="Paragraph"/>
      </w:pPr>
      <w:r w:rsidRPr="007E0259">
        <w:t>The discussion was based by research questions and the researcher discussed about the answer for research questions as follows:</w:t>
      </w:r>
    </w:p>
    <w:p w:rsidR="0010255C" w:rsidRPr="000F79CE" w:rsidRDefault="0010255C" w:rsidP="0010255C">
      <w:pPr>
        <w:pStyle w:val="Paragraph"/>
      </w:pPr>
    </w:p>
    <w:p w:rsidR="007E0259" w:rsidRPr="000F79CE" w:rsidRDefault="007E0259" w:rsidP="00896DDF">
      <w:pPr>
        <w:pStyle w:val="Paragraph"/>
        <w:numPr>
          <w:ilvl w:val="0"/>
          <w:numId w:val="35"/>
        </w:numPr>
        <w:ind w:left="426"/>
        <w:rPr>
          <w:i/>
        </w:rPr>
      </w:pPr>
      <w:r w:rsidRPr="000F79CE">
        <w:rPr>
          <w:i/>
        </w:rPr>
        <w:t>Could corrective feedback minimize students’ linguistic errors?</w:t>
      </w:r>
    </w:p>
    <w:p w:rsidR="0010255C" w:rsidRPr="000F79CE" w:rsidRDefault="0010255C" w:rsidP="0010255C">
      <w:pPr>
        <w:pStyle w:val="Paragraph"/>
      </w:pPr>
    </w:p>
    <w:p w:rsidR="0014638B" w:rsidRDefault="007E0259" w:rsidP="0010255C">
      <w:pPr>
        <w:pStyle w:val="Paragraph"/>
        <w:rPr>
          <w:i/>
        </w:rPr>
      </w:pPr>
      <w:r w:rsidRPr="007E0259">
        <w:t>Based my research, corrective feedback could minimize students’ linguistic errors. This finding could be proved by the research finding was taken from the teaching process which consisted of the</w:t>
      </w:r>
      <w:r>
        <w:t xml:space="preserve"> </w:t>
      </w:r>
      <w:r w:rsidRPr="007E0259">
        <w:lastRenderedPageBreak/>
        <w:t>resu</w:t>
      </w:r>
      <w:r w:rsidR="000E2936">
        <w:t>lt of the data analysis (</w:t>
      </w:r>
      <w:r w:rsidR="000E2936" w:rsidRPr="000E2936">
        <w:t xml:space="preserve">please see </w:t>
      </w:r>
      <w:r w:rsidR="000E2936">
        <w:t>Figure 1, Figure 2 and Table</w:t>
      </w:r>
      <w:r w:rsidR="00F97E81">
        <w:t xml:space="preserve"> 1</w:t>
      </w:r>
      <w:r w:rsidRPr="007E0259">
        <w:t>). Although the result of the students’ linguistic errors (dealing with language use, vocabulary, and mechanics using analytic scale and composite) showed that all groups’ linguistic errors were fluctuation, but almost the percentage of students’ linguistic errors declined except focused CF on vocabulary.</w:t>
      </w:r>
      <w:r w:rsidR="0014638B">
        <w:t xml:space="preserve"> </w:t>
      </w:r>
    </w:p>
    <w:p w:rsidR="0014638B" w:rsidRDefault="0014638B" w:rsidP="0010255C">
      <w:pPr>
        <w:pStyle w:val="Paragraph"/>
      </w:pPr>
      <w:r w:rsidRPr="0014638B">
        <w:t xml:space="preserve">Although the students’ linguistic errors in unfocused CF increased sharply in the third writing to the fourth writing on language use, but the students’ linguistic errors declined from the first writing to the fourth writing. It could be concluded that unfocused </w:t>
      </w:r>
      <w:r w:rsidRPr="0014638B">
        <w:lastRenderedPageBreak/>
        <w:t>corrective feedback could minimize student’s linguistic errors on language use, and focused CF’ errors increased slightly 0.04% from the first writing 0% to the fourth writing 0.04% on vocabulary. It could be concluded that focused CF could not minimize students’ vocabulary errors.</w:t>
      </w:r>
    </w:p>
    <w:p w:rsidR="0091060D" w:rsidRDefault="0091060D" w:rsidP="0010255C">
      <w:pPr>
        <w:pStyle w:val="Paragraph"/>
        <w:rPr>
          <w:i/>
        </w:rPr>
      </w:pPr>
    </w:p>
    <w:p w:rsidR="00F42422" w:rsidRPr="00157B1F" w:rsidRDefault="00982CF6" w:rsidP="004A6347">
      <w:pPr>
        <w:pStyle w:val="Paragraph"/>
        <w:numPr>
          <w:ilvl w:val="0"/>
          <w:numId w:val="35"/>
        </w:numPr>
        <w:ind w:left="426"/>
        <w:rPr>
          <w:i/>
        </w:rPr>
      </w:pPr>
      <w:r w:rsidRPr="00157B1F">
        <w:rPr>
          <w:i/>
        </w:rPr>
        <w:t>Which type of corrective feedback had more permanent effect on students’ writing accuracy?</w:t>
      </w:r>
    </w:p>
    <w:p w:rsidR="00100EDB" w:rsidRPr="00CE7623" w:rsidRDefault="00100EDB" w:rsidP="00CE7623">
      <w:pPr>
        <w:pStyle w:val="ListParagraph"/>
        <w:spacing w:before="0" w:after="0"/>
        <w:ind w:left="0"/>
      </w:pPr>
    </w:p>
    <w:p w:rsidR="00CE7623" w:rsidRDefault="003B1808" w:rsidP="0010255C">
      <w:pPr>
        <w:pStyle w:val="Paragraph"/>
      </w:pPr>
      <w:r w:rsidRPr="003B1808">
        <w:t xml:space="preserve">Based the result of the data analysis using analytic rating scale and composite rating scale </w:t>
      </w:r>
      <w:r w:rsidR="00987766" w:rsidRPr="00987766">
        <w:t>(please see Figure 1, Figure 2 and Table 1)</w:t>
      </w:r>
      <w:r w:rsidR="00987766">
        <w:t xml:space="preserve"> </w:t>
      </w:r>
      <w:r w:rsidRPr="003B1808">
        <w:t>showed that direct corrective feedback could be categorized having more permanent effect on students’ writing accuracy.</w:t>
      </w:r>
    </w:p>
    <w:p w:rsidR="003B1808" w:rsidRDefault="003B1808" w:rsidP="0010255C">
      <w:pPr>
        <w:pStyle w:val="Paragraph"/>
      </w:pPr>
    </w:p>
    <w:p w:rsidR="00FC5C0B" w:rsidRDefault="00FC5C0B" w:rsidP="0010255C">
      <w:pPr>
        <w:pStyle w:val="Paragraph"/>
      </w:pPr>
    </w:p>
    <w:p w:rsidR="00E45E67" w:rsidRPr="00E45E67" w:rsidRDefault="00E45E67" w:rsidP="0010255C">
      <w:pPr>
        <w:pStyle w:val="Paragraph"/>
        <w:rPr>
          <w:b/>
        </w:rPr>
      </w:pPr>
      <w:r w:rsidRPr="00E45E67">
        <w:rPr>
          <w:b/>
        </w:rPr>
        <w:t>Conclusion</w:t>
      </w:r>
    </w:p>
    <w:p w:rsidR="00E45E67" w:rsidRDefault="00E45E67" w:rsidP="0010255C">
      <w:pPr>
        <w:pStyle w:val="Paragraph"/>
      </w:pPr>
    </w:p>
    <w:p w:rsidR="00B80891" w:rsidRDefault="00B80891" w:rsidP="0010255C">
      <w:pPr>
        <w:pStyle w:val="Paragraph"/>
      </w:pPr>
      <w:r w:rsidRPr="00B80891">
        <w:t>There were six types of corrective feedback in assessing students’ writing linguistic errors in language use, vocabulary and mechanics namely direct CF, indirect CF, metalinguistic CF, reformulation CF, focused and unfocused CF. Students’ linguistic errors was measured by using six type</w:t>
      </w:r>
      <w:r w:rsidR="00EB76F8">
        <w:t>s of corrective feedback to find out</w:t>
      </w:r>
      <w:r w:rsidRPr="00B80891">
        <w:t xml:space="preserve"> </w:t>
      </w:r>
      <w:r w:rsidR="00EB76F8" w:rsidRPr="00EB76F8">
        <w:t>whether corrective feedback could minimiz</w:t>
      </w:r>
      <w:r w:rsidR="00EB76F8">
        <w:t xml:space="preserve">e linguistic errors and </w:t>
      </w:r>
      <w:r w:rsidR="00EB76F8" w:rsidRPr="00EB76F8">
        <w:t>find out the types of corrective feedback that had more permanent effect on students’ writing accuracy.</w:t>
      </w:r>
    </w:p>
    <w:p w:rsidR="00E879E4" w:rsidRDefault="00E879E4" w:rsidP="0010255C">
      <w:pPr>
        <w:pStyle w:val="Paragraph"/>
      </w:pPr>
    </w:p>
    <w:p w:rsidR="003B1808" w:rsidRDefault="00AD2508" w:rsidP="0010255C">
      <w:pPr>
        <w:pStyle w:val="Paragraph"/>
      </w:pPr>
      <w:r>
        <w:t>C</w:t>
      </w:r>
      <w:r w:rsidR="0047434B">
        <w:t xml:space="preserve">orrective feedback could minimize </w:t>
      </w:r>
      <w:r w:rsidR="003B1808" w:rsidRPr="003B1808">
        <w:t xml:space="preserve">students’ linguistic errors in language use, vocabulary and mechanics. This finding was the same as that found by </w:t>
      </w:r>
      <w:proofErr w:type="spellStart"/>
      <w:r w:rsidR="003B1808" w:rsidRPr="003B1808">
        <w:t>Bitcher</w:t>
      </w:r>
      <w:proofErr w:type="spellEnd"/>
      <w:r w:rsidR="003B1808" w:rsidRPr="003B1808">
        <w:t xml:space="preserve"> &amp; </w:t>
      </w:r>
      <w:proofErr w:type="spellStart"/>
      <w:r w:rsidR="003B1808" w:rsidRPr="003B1808">
        <w:t>Knoch</w:t>
      </w:r>
      <w:proofErr w:type="spellEnd"/>
      <w:r w:rsidR="003B1808" w:rsidRPr="003B1808">
        <w:t xml:space="preserve"> (2009), </w:t>
      </w:r>
      <w:proofErr w:type="spellStart"/>
      <w:r w:rsidR="003B1808" w:rsidRPr="003B1808">
        <w:t>Diab</w:t>
      </w:r>
      <w:proofErr w:type="spellEnd"/>
      <w:r w:rsidR="003B1808" w:rsidRPr="003B1808">
        <w:t xml:space="preserve"> (2015) and Sheen (2007) the effects of direct, indirect and metalinguistic writing corrective feedback (WCF) on learners’ linguistic accuracy, </w:t>
      </w:r>
      <w:proofErr w:type="spellStart"/>
      <w:r w:rsidR="003B1808" w:rsidRPr="003B1808">
        <w:t>Bitcher</w:t>
      </w:r>
      <w:proofErr w:type="spellEnd"/>
      <w:r w:rsidR="003B1808" w:rsidRPr="003B1808">
        <w:t xml:space="preserve"> (2008</w:t>
      </w:r>
      <w:r w:rsidR="00250A1F">
        <w:t xml:space="preserve">. </w:t>
      </w:r>
    </w:p>
    <w:p w:rsidR="00250A1F" w:rsidRDefault="00250A1F" w:rsidP="0010255C">
      <w:pPr>
        <w:pStyle w:val="Paragraph"/>
      </w:pPr>
    </w:p>
    <w:p w:rsidR="003B1808" w:rsidRDefault="003B1808" w:rsidP="0010255C">
      <w:pPr>
        <w:pStyle w:val="Paragraph"/>
      </w:pPr>
      <w:r w:rsidRPr="003B1808">
        <w:t>The interesting finding was that my research was different from them. They find that indirect CF and reformulation wer</w:t>
      </w:r>
      <w:r w:rsidR="00884AD7">
        <w:t>e the most effective in minimizing</w:t>
      </w:r>
      <w:r w:rsidRPr="003B1808">
        <w:t xml:space="preserve"> students’ linguistic errors than other types of WCF (direct, metalinguistic, focused, and unfocused) and my research also is different from </w:t>
      </w:r>
      <w:proofErr w:type="spellStart"/>
      <w:r w:rsidRPr="003B1808">
        <w:t>Bitcher</w:t>
      </w:r>
      <w:proofErr w:type="spellEnd"/>
      <w:r w:rsidRPr="003B1808">
        <w:t xml:space="preserve"> (2008), </w:t>
      </w:r>
      <w:proofErr w:type="spellStart"/>
      <w:r w:rsidRPr="003B1808">
        <w:t>Bitcher</w:t>
      </w:r>
      <w:proofErr w:type="spellEnd"/>
      <w:r w:rsidRPr="003B1808">
        <w:t xml:space="preserve"> &amp; </w:t>
      </w:r>
      <w:proofErr w:type="spellStart"/>
      <w:r w:rsidRPr="003B1808">
        <w:t>Knoch</w:t>
      </w:r>
      <w:proofErr w:type="spellEnd"/>
      <w:r w:rsidRPr="003B1808">
        <w:t xml:space="preserve"> (2010), Ellis, Sheen, </w:t>
      </w:r>
      <w:proofErr w:type="spellStart"/>
      <w:r w:rsidRPr="003B1808">
        <w:t>Mukarami</w:t>
      </w:r>
      <w:proofErr w:type="spellEnd"/>
      <w:r w:rsidRPr="003B1808">
        <w:t xml:space="preserve"> &amp; Takashima (2008) the effects of focus and unfocused writing corrective feedback (WCF) on learners’ linguistic accuracy who find that direct CF could be effective on writing if it was combined with metalinguistic explanation. In my research, direct CF was the</w:t>
      </w:r>
      <w:r w:rsidR="00D269E0">
        <w:t xml:space="preserve"> most effective in minimizing</w:t>
      </w:r>
      <w:r w:rsidRPr="003B1808">
        <w:t xml:space="preserve"> students’ linguistic errors than other types of WCF. </w:t>
      </w:r>
    </w:p>
    <w:p w:rsidR="003B1808" w:rsidRDefault="00856183" w:rsidP="0010255C">
      <w:pPr>
        <w:pStyle w:val="Paragraph"/>
      </w:pPr>
      <w:r w:rsidRPr="00856183">
        <w:lastRenderedPageBreak/>
        <w:t>Based analyzing students’ linguistic errors on vocabulary, language use and mechanics by using alternating treatment design</w:t>
      </w:r>
      <w:r>
        <w:t xml:space="preserve"> </w:t>
      </w:r>
      <w:r w:rsidRPr="00856183">
        <w:t xml:space="preserve">found that </w:t>
      </w:r>
      <w:r w:rsidR="00723C01">
        <w:t>Direct CF could minimize</w:t>
      </w:r>
      <w:r w:rsidR="003B1808" w:rsidRPr="003B1808">
        <w:t xml:space="preserve"> students’ linguistic error and Direct CF was effective in using long-term to the teacher and students. </w:t>
      </w:r>
      <w:r w:rsidR="0012330B">
        <w:t xml:space="preserve">It mean that Direct CF </w:t>
      </w:r>
      <w:r w:rsidR="009907C3">
        <w:t xml:space="preserve">is the most effective in minimizing students’ linguistic error and </w:t>
      </w:r>
      <w:r w:rsidR="0012330B">
        <w:t xml:space="preserve">have </w:t>
      </w:r>
      <w:r w:rsidR="0012330B" w:rsidRPr="0012330B">
        <w:t>more permanent effect on students’ writing accuracy</w:t>
      </w:r>
      <w:r w:rsidR="0012330B">
        <w:t xml:space="preserve"> than the other types of WCF. </w:t>
      </w:r>
      <w:r w:rsidR="003B1808" w:rsidRPr="003B1808">
        <w:t>This finding could be proved by the research finding was taken from the teaching process which consists of the result of the data analysi</w:t>
      </w:r>
      <w:r w:rsidR="0076308A">
        <w:t xml:space="preserve">s </w:t>
      </w:r>
      <w:r w:rsidR="00987766" w:rsidRPr="00987766">
        <w:t>(please see Figure 1, Figure 2 and Table 1)</w:t>
      </w:r>
      <w:r w:rsidR="00987766">
        <w:t>.</w:t>
      </w:r>
    </w:p>
    <w:p w:rsidR="00677283" w:rsidRDefault="00677283" w:rsidP="0010255C">
      <w:pPr>
        <w:pStyle w:val="Paragraph"/>
      </w:pPr>
    </w:p>
    <w:p w:rsidR="00BF5F3C" w:rsidRPr="00BF5F3C" w:rsidRDefault="00BF5F3C" w:rsidP="00B42312">
      <w:pPr>
        <w:pStyle w:val="Referencelist"/>
        <w:spacing w:after="0" w:line="276" w:lineRule="auto"/>
        <w:ind w:left="360" w:hanging="360"/>
        <w:jc w:val="both"/>
        <w:rPr>
          <w:rStyle w:val="Strong"/>
          <w:iCs w:val="0"/>
          <w:spacing w:val="0"/>
          <w:sz w:val="20"/>
        </w:rPr>
      </w:pPr>
    </w:p>
    <w:p w:rsidR="00B42312" w:rsidRDefault="00B42312" w:rsidP="00B42312">
      <w:pPr>
        <w:pStyle w:val="Referencelist"/>
        <w:spacing w:after="0" w:line="276" w:lineRule="auto"/>
        <w:ind w:left="360" w:hanging="360"/>
        <w:jc w:val="both"/>
        <w:rPr>
          <w:rStyle w:val="Strong"/>
          <w:iCs w:val="0"/>
          <w:spacing w:val="0"/>
          <w:sz w:val="20"/>
        </w:rPr>
      </w:pPr>
    </w:p>
    <w:p w:rsidR="0072460D" w:rsidRDefault="0072460D" w:rsidP="00B42312">
      <w:pPr>
        <w:pStyle w:val="Referencelist"/>
        <w:spacing w:after="0" w:line="276" w:lineRule="auto"/>
        <w:ind w:left="360" w:hanging="360"/>
        <w:jc w:val="both"/>
        <w:rPr>
          <w:rStyle w:val="Strong"/>
          <w:iCs w:val="0"/>
          <w:spacing w:val="0"/>
          <w:sz w:val="20"/>
        </w:rPr>
      </w:pPr>
    </w:p>
    <w:p w:rsidR="00510BAA" w:rsidRPr="00510BAA" w:rsidRDefault="00510BAA" w:rsidP="00510BAA">
      <w:pPr>
        <w:pStyle w:val="Referencelist"/>
        <w:spacing w:after="0" w:line="276" w:lineRule="auto"/>
        <w:ind w:left="360" w:hanging="360"/>
        <w:rPr>
          <w:rStyle w:val="Strong"/>
          <w:b/>
          <w:iCs w:val="0"/>
          <w:spacing w:val="0"/>
          <w:sz w:val="20"/>
        </w:rPr>
      </w:pPr>
      <w:r w:rsidRPr="00510BAA">
        <w:rPr>
          <w:rStyle w:val="Strong"/>
          <w:b/>
          <w:iCs w:val="0"/>
          <w:spacing w:val="0"/>
          <w:sz w:val="20"/>
        </w:rPr>
        <w:t xml:space="preserve">References </w:t>
      </w:r>
    </w:p>
    <w:p w:rsidR="00510BAA" w:rsidRPr="00510BAA" w:rsidRDefault="00510BAA" w:rsidP="00510BAA">
      <w:pPr>
        <w:pStyle w:val="Referencelist"/>
        <w:spacing w:after="0" w:line="276" w:lineRule="auto"/>
        <w:ind w:left="360" w:hanging="360"/>
        <w:rPr>
          <w:rStyle w:val="Strong"/>
          <w:iCs w:val="0"/>
          <w:spacing w:val="0"/>
          <w:sz w:val="20"/>
        </w:rPr>
      </w:pPr>
    </w:p>
    <w:p w:rsidR="00510BAA" w:rsidRPr="00510BAA" w:rsidRDefault="00510BAA" w:rsidP="00265225">
      <w:pPr>
        <w:pStyle w:val="Referencelist"/>
        <w:spacing w:after="0" w:line="276" w:lineRule="auto"/>
        <w:ind w:left="360" w:hanging="360"/>
        <w:jc w:val="both"/>
        <w:rPr>
          <w:rStyle w:val="Strong"/>
          <w:iCs w:val="0"/>
          <w:spacing w:val="0"/>
          <w:sz w:val="20"/>
        </w:rPr>
      </w:pPr>
      <w:proofErr w:type="spellStart"/>
      <w:r w:rsidRPr="00510BAA">
        <w:rPr>
          <w:rStyle w:val="Strong"/>
          <w:iCs w:val="0"/>
          <w:spacing w:val="0"/>
          <w:sz w:val="20"/>
        </w:rPr>
        <w:t>Jhon</w:t>
      </w:r>
      <w:proofErr w:type="spellEnd"/>
      <w:r w:rsidRPr="00510BAA">
        <w:rPr>
          <w:rStyle w:val="Strong"/>
          <w:iCs w:val="0"/>
          <w:spacing w:val="0"/>
          <w:sz w:val="20"/>
        </w:rPr>
        <w:t xml:space="preserve"> </w:t>
      </w:r>
      <w:proofErr w:type="spellStart"/>
      <w:r w:rsidRPr="00510BAA">
        <w:rPr>
          <w:rStyle w:val="Strong"/>
          <w:iCs w:val="0"/>
          <w:spacing w:val="0"/>
          <w:sz w:val="20"/>
        </w:rPr>
        <w:t>Bitchener</w:t>
      </w:r>
      <w:proofErr w:type="spellEnd"/>
      <w:r w:rsidRPr="00510BAA">
        <w:rPr>
          <w:rStyle w:val="Strong"/>
          <w:iCs w:val="0"/>
          <w:spacing w:val="0"/>
          <w:sz w:val="20"/>
        </w:rPr>
        <w:t xml:space="preserve">, 2008. </w:t>
      </w:r>
      <w:proofErr w:type="gramStart"/>
      <w:r w:rsidRPr="00510BAA">
        <w:rPr>
          <w:rStyle w:val="Strong"/>
          <w:iCs w:val="0"/>
          <w:spacing w:val="0"/>
          <w:sz w:val="20"/>
        </w:rPr>
        <w:t>Evidence in support of written corrective feedback in New Zealand.</w:t>
      </w:r>
      <w:proofErr w:type="gramEnd"/>
      <w:r w:rsidRPr="00510BAA">
        <w:rPr>
          <w:rStyle w:val="Strong"/>
          <w:iCs w:val="0"/>
          <w:spacing w:val="0"/>
          <w:sz w:val="20"/>
        </w:rPr>
        <w:t xml:space="preserve"> Journal of Second Language Writing, 17, 102-118. doi:10.1016/j.jslw.2007.11.004</w:t>
      </w:r>
    </w:p>
    <w:p w:rsidR="00510BAA" w:rsidRPr="00510BAA" w:rsidRDefault="00510BAA" w:rsidP="00265225">
      <w:pPr>
        <w:pStyle w:val="Referencelist"/>
        <w:spacing w:after="0" w:line="276" w:lineRule="auto"/>
        <w:ind w:left="360" w:hanging="360"/>
        <w:jc w:val="both"/>
        <w:rPr>
          <w:rStyle w:val="Strong"/>
          <w:iCs w:val="0"/>
          <w:spacing w:val="0"/>
          <w:sz w:val="20"/>
        </w:rPr>
      </w:pPr>
    </w:p>
    <w:p w:rsidR="00510BAA" w:rsidRDefault="00510BAA" w:rsidP="00265225">
      <w:pPr>
        <w:pStyle w:val="Referencelist"/>
        <w:spacing w:after="0" w:line="276" w:lineRule="auto"/>
        <w:ind w:left="360" w:hanging="360"/>
        <w:jc w:val="both"/>
        <w:rPr>
          <w:rStyle w:val="Strong"/>
          <w:iCs w:val="0"/>
          <w:spacing w:val="0"/>
          <w:sz w:val="20"/>
        </w:rPr>
      </w:pPr>
      <w:proofErr w:type="spellStart"/>
      <w:proofErr w:type="gramStart"/>
      <w:r w:rsidRPr="00510BAA">
        <w:rPr>
          <w:rStyle w:val="Strong"/>
          <w:iCs w:val="0"/>
          <w:spacing w:val="0"/>
          <w:sz w:val="20"/>
        </w:rPr>
        <w:t>Jhon</w:t>
      </w:r>
      <w:proofErr w:type="spellEnd"/>
      <w:r w:rsidRPr="00510BAA">
        <w:rPr>
          <w:rStyle w:val="Strong"/>
          <w:iCs w:val="0"/>
          <w:spacing w:val="0"/>
          <w:sz w:val="20"/>
        </w:rPr>
        <w:t xml:space="preserve"> </w:t>
      </w:r>
      <w:proofErr w:type="spellStart"/>
      <w:r w:rsidRPr="00510BAA">
        <w:rPr>
          <w:rStyle w:val="Strong"/>
          <w:iCs w:val="0"/>
          <w:spacing w:val="0"/>
          <w:sz w:val="20"/>
        </w:rPr>
        <w:t>Bitchener</w:t>
      </w:r>
      <w:proofErr w:type="spellEnd"/>
      <w:r w:rsidRPr="00510BAA">
        <w:rPr>
          <w:rStyle w:val="Strong"/>
          <w:iCs w:val="0"/>
          <w:spacing w:val="0"/>
          <w:sz w:val="20"/>
        </w:rPr>
        <w:t xml:space="preserve"> &amp; Ute </w:t>
      </w:r>
      <w:proofErr w:type="spellStart"/>
      <w:r w:rsidRPr="00510BAA">
        <w:rPr>
          <w:rStyle w:val="Strong"/>
          <w:iCs w:val="0"/>
          <w:spacing w:val="0"/>
          <w:sz w:val="20"/>
        </w:rPr>
        <w:t>Knoch</w:t>
      </w:r>
      <w:proofErr w:type="spellEnd"/>
      <w:r w:rsidRPr="00510BAA">
        <w:rPr>
          <w:rStyle w:val="Strong"/>
          <w:iCs w:val="0"/>
          <w:spacing w:val="0"/>
          <w:sz w:val="20"/>
        </w:rPr>
        <w:t>, 2009.</w:t>
      </w:r>
      <w:proofErr w:type="gramEnd"/>
      <w:r w:rsidRPr="00510BAA">
        <w:rPr>
          <w:rStyle w:val="Strong"/>
          <w:iCs w:val="0"/>
          <w:spacing w:val="0"/>
          <w:sz w:val="20"/>
        </w:rPr>
        <w:t xml:space="preserve"> </w:t>
      </w:r>
      <w:proofErr w:type="gramStart"/>
      <w:r w:rsidRPr="00510BAA">
        <w:rPr>
          <w:rStyle w:val="Strong"/>
          <w:iCs w:val="0"/>
          <w:spacing w:val="0"/>
          <w:sz w:val="20"/>
        </w:rPr>
        <w:t>The relative effectiveness of different types of direct written corrective feedback in New Zealand.</w:t>
      </w:r>
      <w:proofErr w:type="gramEnd"/>
      <w:r w:rsidRPr="00510BAA">
        <w:rPr>
          <w:rStyle w:val="Strong"/>
          <w:iCs w:val="0"/>
          <w:spacing w:val="0"/>
          <w:sz w:val="20"/>
        </w:rPr>
        <w:t xml:space="preserve"> System, 37, 322-329. doi:10.1016/j.system.2008.12.006</w:t>
      </w:r>
    </w:p>
    <w:p w:rsidR="00265225" w:rsidRPr="00510BAA" w:rsidRDefault="00265225" w:rsidP="00265225">
      <w:pPr>
        <w:pStyle w:val="Referencelist"/>
        <w:spacing w:after="0" w:line="276" w:lineRule="auto"/>
        <w:ind w:left="360" w:hanging="360"/>
        <w:jc w:val="both"/>
        <w:rPr>
          <w:rStyle w:val="Strong"/>
          <w:iCs w:val="0"/>
          <w:spacing w:val="0"/>
          <w:sz w:val="20"/>
        </w:rPr>
      </w:pPr>
    </w:p>
    <w:p w:rsidR="00510BAA" w:rsidRPr="00510BAA" w:rsidRDefault="00510BAA" w:rsidP="00265225">
      <w:pPr>
        <w:pStyle w:val="Referencelist"/>
        <w:spacing w:after="0" w:line="276" w:lineRule="auto"/>
        <w:ind w:left="360" w:hanging="360"/>
        <w:jc w:val="both"/>
        <w:rPr>
          <w:rStyle w:val="Strong"/>
          <w:iCs w:val="0"/>
          <w:spacing w:val="0"/>
          <w:sz w:val="20"/>
        </w:rPr>
      </w:pPr>
      <w:proofErr w:type="spellStart"/>
      <w:proofErr w:type="gramStart"/>
      <w:r w:rsidRPr="00510BAA">
        <w:rPr>
          <w:rStyle w:val="Strong"/>
          <w:iCs w:val="0"/>
          <w:spacing w:val="0"/>
          <w:sz w:val="20"/>
        </w:rPr>
        <w:t>Jhon</w:t>
      </w:r>
      <w:proofErr w:type="spellEnd"/>
      <w:r w:rsidRPr="00510BAA">
        <w:rPr>
          <w:rStyle w:val="Strong"/>
          <w:iCs w:val="0"/>
          <w:spacing w:val="0"/>
          <w:sz w:val="20"/>
        </w:rPr>
        <w:t xml:space="preserve"> </w:t>
      </w:r>
      <w:proofErr w:type="spellStart"/>
      <w:r w:rsidRPr="00510BAA">
        <w:rPr>
          <w:rStyle w:val="Strong"/>
          <w:iCs w:val="0"/>
          <w:spacing w:val="0"/>
          <w:sz w:val="20"/>
        </w:rPr>
        <w:t>Bitchener</w:t>
      </w:r>
      <w:proofErr w:type="spellEnd"/>
      <w:r w:rsidRPr="00510BAA">
        <w:rPr>
          <w:rStyle w:val="Strong"/>
          <w:iCs w:val="0"/>
          <w:spacing w:val="0"/>
          <w:sz w:val="20"/>
        </w:rPr>
        <w:t xml:space="preserve"> &amp; Ute </w:t>
      </w:r>
      <w:proofErr w:type="spellStart"/>
      <w:r w:rsidRPr="00510BAA">
        <w:rPr>
          <w:rStyle w:val="Strong"/>
          <w:iCs w:val="0"/>
          <w:spacing w:val="0"/>
          <w:sz w:val="20"/>
        </w:rPr>
        <w:t>Knoch</w:t>
      </w:r>
      <w:proofErr w:type="spellEnd"/>
      <w:r w:rsidRPr="00510BAA">
        <w:rPr>
          <w:rStyle w:val="Strong"/>
          <w:iCs w:val="0"/>
          <w:spacing w:val="0"/>
          <w:sz w:val="20"/>
        </w:rPr>
        <w:t>, 2010.</w:t>
      </w:r>
      <w:proofErr w:type="gramEnd"/>
      <w:r w:rsidRPr="00510BAA">
        <w:rPr>
          <w:rStyle w:val="Strong"/>
          <w:iCs w:val="0"/>
          <w:spacing w:val="0"/>
          <w:sz w:val="20"/>
        </w:rPr>
        <w:t xml:space="preserve"> </w:t>
      </w:r>
      <w:proofErr w:type="gramStart"/>
      <w:r w:rsidRPr="00510BAA">
        <w:rPr>
          <w:rStyle w:val="Strong"/>
          <w:iCs w:val="0"/>
          <w:spacing w:val="0"/>
          <w:sz w:val="20"/>
        </w:rPr>
        <w:t>Raising the linguistic accuracy level of advanced L2 writers with written corrective feedback in New Zealand.</w:t>
      </w:r>
      <w:proofErr w:type="gramEnd"/>
      <w:r w:rsidRPr="00510BAA">
        <w:rPr>
          <w:rStyle w:val="Strong"/>
          <w:iCs w:val="0"/>
          <w:spacing w:val="0"/>
          <w:sz w:val="20"/>
        </w:rPr>
        <w:t xml:space="preserve"> Journal of Second Language Writing, 19, 207-217. doi:10.1016/j.jslw.2010.10.002</w:t>
      </w:r>
    </w:p>
    <w:p w:rsidR="00510BAA" w:rsidRPr="00510BAA" w:rsidRDefault="00510BAA" w:rsidP="00265225">
      <w:pPr>
        <w:pStyle w:val="Referencelist"/>
        <w:spacing w:after="0" w:line="276" w:lineRule="auto"/>
        <w:ind w:left="360" w:hanging="360"/>
        <w:jc w:val="both"/>
        <w:rPr>
          <w:rStyle w:val="Strong"/>
          <w:iCs w:val="0"/>
          <w:spacing w:val="0"/>
          <w:sz w:val="20"/>
        </w:rPr>
      </w:pPr>
    </w:p>
    <w:p w:rsidR="00510BAA" w:rsidRPr="00510BAA" w:rsidRDefault="00510BAA" w:rsidP="00265225">
      <w:pPr>
        <w:pStyle w:val="Referencelist"/>
        <w:spacing w:after="0" w:line="276" w:lineRule="auto"/>
        <w:ind w:left="360" w:hanging="360"/>
        <w:jc w:val="both"/>
        <w:rPr>
          <w:rStyle w:val="Strong"/>
          <w:iCs w:val="0"/>
          <w:spacing w:val="0"/>
          <w:sz w:val="20"/>
        </w:rPr>
      </w:pPr>
      <w:proofErr w:type="spellStart"/>
      <w:proofErr w:type="gramStart"/>
      <w:r w:rsidRPr="00510BAA">
        <w:rPr>
          <w:rStyle w:val="Strong"/>
          <w:iCs w:val="0"/>
          <w:spacing w:val="0"/>
          <w:sz w:val="20"/>
        </w:rPr>
        <w:t>Politzer</w:t>
      </w:r>
      <w:proofErr w:type="spellEnd"/>
      <w:r w:rsidRPr="00510BAA">
        <w:rPr>
          <w:rStyle w:val="Strong"/>
          <w:iCs w:val="0"/>
          <w:spacing w:val="0"/>
          <w:sz w:val="20"/>
        </w:rPr>
        <w:t>, B. &amp; Ramirez, A. 1973.</w:t>
      </w:r>
      <w:proofErr w:type="gramEnd"/>
      <w:r w:rsidRPr="00510BAA">
        <w:rPr>
          <w:rStyle w:val="Strong"/>
          <w:iCs w:val="0"/>
          <w:spacing w:val="0"/>
          <w:sz w:val="20"/>
        </w:rPr>
        <w:t xml:space="preserve"> </w:t>
      </w:r>
      <w:proofErr w:type="gramStart"/>
      <w:r w:rsidRPr="00510BAA">
        <w:rPr>
          <w:rStyle w:val="Strong"/>
          <w:iCs w:val="0"/>
          <w:spacing w:val="0"/>
          <w:sz w:val="20"/>
        </w:rPr>
        <w:t>Linguistic Category.</w:t>
      </w:r>
      <w:proofErr w:type="gramEnd"/>
      <w:r w:rsidRPr="00510BAA">
        <w:rPr>
          <w:rStyle w:val="Strong"/>
          <w:iCs w:val="0"/>
          <w:spacing w:val="0"/>
          <w:sz w:val="20"/>
        </w:rPr>
        <w:t xml:space="preserve"> </w:t>
      </w:r>
    </w:p>
    <w:p w:rsidR="00510BAA" w:rsidRPr="00510BAA" w:rsidRDefault="00510BAA" w:rsidP="00265225">
      <w:pPr>
        <w:pStyle w:val="Referencelist"/>
        <w:spacing w:after="0" w:line="276" w:lineRule="auto"/>
        <w:ind w:left="360" w:hanging="360"/>
        <w:jc w:val="both"/>
        <w:rPr>
          <w:rStyle w:val="Strong"/>
          <w:iCs w:val="0"/>
          <w:spacing w:val="0"/>
          <w:sz w:val="20"/>
        </w:rPr>
      </w:pPr>
    </w:p>
    <w:p w:rsidR="00510BAA" w:rsidRPr="00510BAA" w:rsidRDefault="00510BAA" w:rsidP="00265225">
      <w:pPr>
        <w:pStyle w:val="Referencelist"/>
        <w:spacing w:after="0" w:line="276" w:lineRule="auto"/>
        <w:ind w:left="360" w:hanging="360"/>
        <w:jc w:val="both"/>
        <w:rPr>
          <w:rStyle w:val="Strong"/>
          <w:iCs w:val="0"/>
          <w:spacing w:val="0"/>
          <w:sz w:val="20"/>
        </w:rPr>
      </w:pPr>
      <w:proofErr w:type="gramStart"/>
      <w:r w:rsidRPr="00510BAA">
        <w:rPr>
          <w:rStyle w:val="Strong"/>
          <w:iCs w:val="0"/>
          <w:spacing w:val="0"/>
          <w:sz w:val="20"/>
        </w:rPr>
        <w:t xml:space="preserve">Rod Ellis, </w:t>
      </w:r>
      <w:proofErr w:type="spellStart"/>
      <w:r w:rsidRPr="00510BAA">
        <w:rPr>
          <w:rStyle w:val="Strong"/>
          <w:iCs w:val="0"/>
          <w:spacing w:val="0"/>
          <w:sz w:val="20"/>
        </w:rPr>
        <w:t>Younghee</w:t>
      </w:r>
      <w:proofErr w:type="spellEnd"/>
      <w:r w:rsidRPr="00510BAA">
        <w:rPr>
          <w:rStyle w:val="Strong"/>
          <w:iCs w:val="0"/>
          <w:spacing w:val="0"/>
          <w:sz w:val="20"/>
        </w:rPr>
        <w:t xml:space="preserve"> Sheen, </w:t>
      </w:r>
      <w:proofErr w:type="spellStart"/>
      <w:r w:rsidRPr="00510BAA">
        <w:rPr>
          <w:rStyle w:val="Strong"/>
          <w:iCs w:val="0"/>
          <w:spacing w:val="0"/>
          <w:sz w:val="20"/>
        </w:rPr>
        <w:t>Mihoko</w:t>
      </w:r>
      <w:proofErr w:type="spellEnd"/>
      <w:r w:rsidRPr="00510BAA">
        <w:rPr>
          <w:rStyle w:val="Strong"/>
          <w:iCs w:val="0"/>
          <w:spacing w:val="0"/>
          <w:sz w:val="20"/>
        </w:rPr>
        <w:t xml:space="preserve"> Murakami, &amp; Hide Takashima, 2008.</w:t>
      </w:r>
      <w:proofErr w:type="gramEnd"/>
      <w:r w:rsidRPr="00510BAA">
        <w:rPr>
          <w:rStyle w:val="Strong"/>
          <w:iCs w:val="0"/>
          <w:spacing w:val="0"/>
          <w:sz w:val="20"/>
        </w:rPr>
        <w:t xml:space="preserve"> The effects of focused and unfocused written corrective feedback in </w:t>
      </w:r>
      <w:proofErr w:type="gramStart"/>
      <w:r w:rsidRPr="00510BAA">
        <w:rPr>
          <w:rStyle w:val="Strong"/>
          <w:iCs w:val="0"/>
          <w:spacing w:val="0"/>
          <w:sz w:val="20"/>
        </w:rPr>
        <w:t>an English</w:t>
      </w:r>
      <w:proofErr w:type="gramEnd"/>
      <w:r w:rsidRPr="00510BAA">
        <w:rPr>
          <w:rStyle w:val="Strong"/>
          <w:iCs w:val="0"/>
          <w:spacing w:val="0"/>
          <w:sz w:val="20"/>
        </w:rPr>
        <w:t xml:space="preserve"> as a foreign language context in New Zealand. System, 36, 353-371. doi:10.1016/j.system.2008.02.001</w:t>
      </w:r>
    </w:p>
    <w:p w:rsidR="00510BAA" w:rsidRPr="00510BAA" w:rsidRDefault="00510BAA" w:rsidP="00265225">
      <w:pPr>
        <w:pStyle w:val="Referencelist"/>
        <w:spacing w:after="0" w:line="276" w:lineRule="auto"/>
        <w:ind w:left="360" w:hanging="360"/>
        <w:jc w:val="both"/>
        <w:rPr>
          <w:rStyle w:val="Strong"/>
          <w:iCs w:val="0"/>
          <w:spacing w:val="0"/>
          <w:sz w:val="20"/>
        </w:rPr>
      </w:pPr>
    </w:p>
    <w:p w:rsidR="00510BAA" w:rsidRPr="00510BAA" w:rsidRDefault="00510BAA" w:rsidP="00265225">
      <w:pPr>
        <w:pStyle w:val="Referencelist"/>
        <w:spacing w:after="0" w:line="276" w:lineRule="auto"/>
        <w:ind w:left="360" w:hanging="360"/>
        <w:jc w:val="both"/>
        <w:rPr>
          <w:rStyle w:val="Strong"/>
          <w:iCs w:val="0"/>
          <w:spacing w:val="0"/>
          <w:sz w:val="20"/>
        </w:rPr>
      </w:pPr>
      <w:proofErr w:type="gramStart"/>
      <w:r w:rsidRPr="00510BAA">
        <w:rPr>
          <w:rStyle w:val="Strong"/>
          <w:iCs w:val="0"/>
          <w:spacing w:val="0"/>
          <w:sz w:val="20"/>
        </w:rPr>
        <w:t>Rod Ellis, 2009.</w:t>
      </w:r>
      <w:proofErr w:type="gramEnd"/>
      <w:r w:rsidRPr="00510BAA">
        <w:rPr>
          <w:rStyle w:val="Strong"/>
          <w:iCs w:val="0"/>
          <w:spacing w:val="0"/>
          <w:sz w:val="20"/>
        </w:rPr>
        <w:t xml:space="preserve"> </w:t>
      </w:r>
      <w:proofErr w:type="gramStart"/>
      <w:r w:rsidRPr="00510BAA">
        <w:rPr>
          <w:rStyle w:val="Strong"/>
          <w:iCs w:val="0"/>
          <w:spacing w:val="0"/>
          <w:sz w:val="20"/>
        </w:rPr>
        <w:t>A typology of written corrective feedback types.</w:t>
      </w:r>
      <w:proofErr w:type="gramEnd"/>
      <w:r w:rsidRPr="00510BAA">
        <w:rPr>
          <w:rStyle w:val="Strong"/>
          <w:iCs w:val="0"/>
          <w:spacing w:val="0"/>
          <w:sz w:val="20"/>
        </w:rPr>
        <w:t xml:space="preserve"> ELT Journal, 63 (2), 97-107. doi:10.1093/</w:t>
      </w:r>
      <w:proofErr w:type="spellStart"/>
      <w:r w:rsidRPr="00510BAA">
        <w:rPr>
          <w:rStyle w:val="Strong"/>
          <w:iCs w:val="0"/>
          <w:spacing w:val="0"/>
          <w:sz w:val="20"/>
        </w:rPr>
        <w:t>elt</w:t>
      </w:r>
      <w:proofErr w:type="spellEnd"/>
      <w:r w:rsidRPr="00510BAA">
        <w:rPr>
          <w:rStyle w:val="Strong"/>
          <w:iCs w:val="0"/>
          <w:spacing w:val="0"/>
          <w:sz w:val="20"/>
        </w:rPr>
        <w:t>/ccno23</w:t>
      </w:r>
    </w:p>
    <w:p w:rsidR="00510BAA" w:rsidRPr="00510BAA" w:rsidRDefault="00510BAA" w:rsidP="00265225">
      <w:pPr>
        <w:pStyle w:val="Referencelist"/>
        <w:spacing w:after="0" w:line="276" w:lineRule="auto"/>
        <w:ind w:left="360" w:hanging="360"/>
        <w:jc w:val="both"/>
        <w:rPr>
          <w:rStyle w:val="Strong"/>
          <w:iCs w:val="0"/>
          <w:spacing w:val="0"/>
          <w:sz w:val="20"/>
        </w:rPr>
      </w:pPr>
    </w:p>
    <w:p w:rsidR="00B42312" w:rsidRDefault="00510BAA" w:rsidP="00265225">
      <w:pPr>
        <w:pStyle w:val="Referencelist"/>
        <w:spacing w:after="0" w:line="276" w:lineRule="auto"/>
        <w:ind w:left="360" w:hanging="360"/>
        <w:jc w:val="both"/>
        <w:rPr>
          <w:rStyle w:val="Strong"/>
          <w:iCs w:val="0"/>
          <w:spacing w:val="0"/>
          <w:sz w:val="20"/>
        </w:rPr>
      </w:pPr>
      <w:proofErr w:type="spellStart"/>
      <w:r w:rsidRPr="00510BAA">
        <w:rPr>
          <w:rStyle w:val="Strong"/>
          <w:iCs w:val="0"/>
          <w:spacing w:val="0"/>
          <w:sz w:val="20"/>
        </w:rPr>
        <w:t>Younghee</w:t>
      </w:r>
      <w:proofErr w:type="spellEnd"/>
      <w:r w:rsidRPr="00510BAA">
        <w:rPr>
          <w:rStyle w:val="Strong"/>
          <w:iCs w:val="0"/>
          <w:spacing w:val="0"/>
          <w:sz w:val="20"/>
        </w:rPr>
        <w:t xml:space="preserve"> Sheen, 2007. </w:t>
      </w:r>
      <w:proofErr w:type="gramStart"/>
      <w:r w:rsidRPr="00510BAA">
        <w:rPr>
          <w:rStyle w:val="Strong"/>
          <w:iCs w:val="0"/>
          <w:spacing w:val="0"/>
          <w:sz w:val="20"/>
        </w:rPr>
        <w:t>The effect of focused written corrective feedback and language aptitude on ESL learners’ acquisition of articles in United States.</w:t>
      </w:r>
      <w:proofErr w:type="gramEnd"/>
      <w:r w:rsidRPr="00510BAA">
        <w:rPr>
          <w:rStyle w:val="Strong"/>
          <w:iCs w:val="0"/>
          <w:spacing w:val="0"/>
          <w:sz w:val="20"/>
        </w:rPr>
        <w:t xml:space="preserve"> TESOL Quarterly, 41 (2), 255 – 283.</w:t>
      </w:r>
    </w:p>
    <w:sectPr w:rsidR="00B42312" w:rsidSect="002650D1">
      <w:headerReference w:type="even" r:id="rId19"/>
      <w:footerReference w:type="even" r:id="rId20"/>
      <w:type w:val="continuous"/>
      <w:pgSz w:w="11907" w:h="16839" w:code="9"/>
      <w:pgMar w:top="1440" w:right="1440" w:bottom="1440" w:left="1440" w:header="720" w:footer="720" w:gutter="0"/>
      <w:pgNumType w:start="1"/>
      <w:cols w:num="2" w:space="3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C2" w:rsidRDefault="00FC08C2">
      <w:r>
        <w:separator/>
      </w:r>
    </w:p>
  </w:endnote>
  <w:endnote w:type="continuationSeparator" w:id="0">
    <w:p w:rsidR="00FC08C2" w:rsidRDefault="00FC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E0" w:rsidRDefault="00393BE0" w:rsidP="00F71946">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106968"/>
      <w:docPartObj>
        <w:docPartGallery w:val="Page Numbers (Bottom of Page)"/>
        <w:docPartUnique/>
      </w:docPartObj>
    </w:sdtPr>
    <w:sdtEndPr>
      <w:rPr>
        <w:noProof/>
      </w:rPr>
    </w:sdtEndPr>
    <w:sdtContent>
      <w:p w:rsidR="00393BE0" w:rsidRDefault="00393BE0" w:rsidP="007C19CE">
        <w:pPr>
          <w:pStyle w:val="Footer"/>
          <w:jc w:val="center"/>
        </w:pPr>
        <w:r>
          <w:fldChar w:fldCharType="begin"/>
        </w:r>
        <w:r>
          <w:instrText xml:space="preserve"> PAGE   \* MERGEFORMAT </w:instrText>
        </w:r>
        <w:r>
          <w:fldChar w:fldCharType="separate"/>
        </w:r>
        <w:r w:rsidR="00BF47D7">
          <w:rPr>
            <w:noProof/>
          </w:rPr>
          <w:t>3</w:t>
        </w:r>
        <w:r>
          <w:rPr>
            <w:noProof/>
          </w:rPr>
          <w:fldChar w:fldCharType="end"/>
        </w:r>
      </w:p>
    </w:sdtContent>
  </w:sdt>
  <w:p w:rsidR="00393BE0" w:rsidRDefault="00393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E0" w:rsidRDefault="00393BE0" w:rsidP="00AB152E">
    <w:pPr>
      <w:pStyle w:val="Footer"/>
      <w:jc w:val="center"/>
    </w:pPr>
    <w:r>
      <w:fldChar w:fldCharType="begin"/>
    </w:r>
    <w:r>
      <w:instrText xml:space="preserve"> PAGE   \* MERGEFORMAT </w:instrText>
    </w:r>
    <w:r>
      <w:fldChar w:fldCharType="separate"/>
    </w:r>
    <w:r w:rsidR="00BF47D7">
      <w:rPr>
        <w:noProof/>
      </w:rPr>
      <w:t>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779570"/>
      <w:docPartObj>
        <w:docPartGallery w:val="Page Numbers (Bottom of Page)"/>
        <w:docPartUnique/>
      </w:docPartObj>
    </w:sdtPr>
    <w:sdtEndPr>
      <w:rPr>
        <w:noProof/>
      </w:rPr>
    </w:sdtEndPr>
    <w:sdtContent>
      <w:p w:rsidR="00393BE0" w:rsidRDefault="00393BE0" w:rsidP="007C19CE">
        <w:pPr>
          <w:pStyle w:val="Footer"/>
          <w:jc w:val="center"/>
        </w:pPr>
        <w:r>
          <w:fldChar w:fldCharType="begin"/>
        </w:r>
        <w:r>
          <w:instrText xml:space="preserve"> PAGE   \* MERGEFORMAT </w:instrText>
        </w:r>
        <w:r>
          <w:fldChar w:fldCharType="separate"/>
        </w:r>
        <w:r w:rsidR="00BF47D7">
          <w:rPr>
            <w:noProof/>
          </w:rPr>
          <w:t>6</w:t>
        </w:r>
        <w:r>
          <w:rPr>
            <w:noProof/>
          </w:rPr>
          <w:fldChar w:fldCharType="end"/>
        </w:r>
      </w:p>
    </w:sdtContent>
  </w:sdt>
  <w:p w:rsidR="00393BE0" w:rsidRDefault="00393BE0" w:rsidP="00F71946">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E0" w:rsidRDefault="00BF47D7" w:rsidP="007C19CE">
    <w:pPr>
      <w:pStyle w:val="Footer"/>
      <w:jc w:val="center"/>
    </w:pPr>
    <w:r>
      <w:t>7</w:t>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C2" w:rsidRDefault="00FC08C2">
      <w:r>
        <w:separator/>
      </w:r>
    </w:p>
  </w:footnote>
  <w:footnote w:type="continuationSeparator" w:id="0">
    <w:p w:rsidR="00FC08C2" w:rsidRDefault="00FC0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E0" w:rsidRPr="002E6F51" w:rsidRDefault="00393BE0" w:rsidP="00955124">
    <w:pPr>
      <w:pStyle w:val="Header"/>
      <w:spacing w:line="240" w:lineRule="auto"/>
      <w:rPr>
        <w:rStyle w:val="HeadevenconfnameChar"/>
      </w:rPr>
    </w:pPr>
    <w:r>
      <w:rPr>
        <w:i/>
      </w:rPr>
      <w:t>Author’s name</w:t>
    </w:r>
    <w:r w:rsidRPr="0016644B">
      <w:rPr>
        <w:i/>
      </w:rPr>
      <w:t xml:space="preserve"> </w:t>
    </w:r>
    <w:r w:rsidRPr="002E6F51">
      <w:rPr>
        <w:rStyle w:val="HeadevenconfnameChar"/>
      </w:rPr>
      <w:t xml:space="preserve">/ </w:t>
    </w:r>
    <w:r w:rsidRPr="002E6F51">
      <w:rPr>
        <w:rStyle w:val="HeadevenconfnameChar"/>
        <w:highlight w:val="yellow"/>
      </w:rPr>
      <w:t>Insert your paper’s title here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D7" w:rsidRDefault="00BF4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E0" w:rsidRDefault="00393BE0" w:rsidP="00E7418C">
    <w:pPr>
      <w:pStyle w:val="Header"/>
      <w:spacing w:before="0" w:after="0" w:line="240" w:lineRule="auto"/>
      <w:ind w:left="862" w:right="805"/>
    </w:pPr>
    <w:proofErr w:type="spellStart"/>
    <w:r>
      <w:t>Universitas</w:t>
    </w:r>
    <w:proofErr w:type="spellEnd"/>
    <w:r>
      <w:t xml:space="preserve"> </w:t>
    </w:r>
    <w:proofErr w:type="spellStart"/>
    <w:r>
      <w:t>Negeri</w:t>
    </w:r>
    <w:proofErr w:type="spellEnd"/>
    <w:r>
      <w:t xml:space="preserve"> Makassar, Indonesia</w:t>
    </w:r>
  </w:p>
  <w:p w:rsidR="00393BE0" w:rsidRPr="00BF269E" w:rsidRDefault="00393BE0" w:rsidP="00E7418C">
    <w:pPr>
      <w:pStyle w:val="Header"/>
      <w:spacing w:before="0" w:after="0" w:line="240" w:lineRule="auto"/>
      <w:ind w:left="862" w:right="805"/>
    </w:pPr>
    <w:r>
      <w:t>O4 July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E0" w:rsidRPr="002E6F51" w:rsidRDefault="00393BE0" w:rsidP="00E7418C">
    <w:pPr>
      <w:pStyle w:val="Header"/>
      <w:spacing w:line="240" w:lineRule="auto"/>
      <w:ind w:right="686"/>
      <w:rPr>
        <w:rStyle w:val="HeadevenconfnameChar"/>
      </w:rPr>
    </w:pPr>
    <w:proofErr w:type="spellStart"/>
    <w:r>
      <w:rPr>
        <w:i/>
      </w:rPr>
      <w:t>Nirwana</w:t>
    </w:r>
    <w:proofErr w:type="spellEnd"/>
    <w:r>
      <w:rPr>
        <w:i/>
      </w:rPr>
      <w:t xml:space="preserve"> 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E0" w:rsidRPr="002E6F51" w:rsidRDefault="00393BE0" w:rsidP="00F62086">
    <w:pPr>
      <w:pStyle w:val="Header"/>
      <w:spacing w:line="240" w:lineRule="auto"/>
      <w:rPr>
        <w:rStyle w:val="HeadevenconfnameChar"/>
      </w:rPr>
    </w:pPr>
    <w:proofErr w:type="spellStart"/>
    <w:r>
      <w:rPr>
        <w:i/>
      </w:rPr>
      <w:t>Nirwana</w:t>
    </w:r>
    <w:proofErr w:type="spellEnd"/>
    <w:r>
      <w:rPr>
        <w:i/>
      </w:rPr>
      <w:t xml:space="preserve"> 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9A0952A"/>
    <w:lvl w:ilvl="0">
      <w:start w:val="1"/>
      <w:numFmt w:val="decimal"/>
      <w:pStyle w:val="ListNumber"/>
      <w:lvlText w:val="%1."/>
      <w:lvlJc w:val="left"/>
      <w:pPr>
        <w:tabs>
          <w:tab w:val="num" w:pos="360"/>
        </w:tabs>
        <w:ind w:left="360" w:hanging="360"/>
      </w:pPr>
    </w:lvl>
  </w:abstractNum>
  <w:abstractNum w:abstractNumId="1">
    <w:nsid w:val="00C536E4"/>
    <w:multiLevelType w:val="hybridMultilevel"/>
    <w:tmpl w:val="79BCA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23419"/>
    <w:multiLevelType w:val="hybridMultilevel"/>
    <w:tmpl w:val="DCD69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453EB"/>
    <w:multiLevelType w:val="hybridMultilevel"/>
    <w:tmpl w:val="F20A30D0"/>
    <w:lvl w:ilvl="0" w:tplc="10781F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B152A"/>
    <w:multiLevelType w:val="hybridMultilevel"/>
    <w:tmpl w:val="CD88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15879"/>
    <w:multiLevelType w:val="hybridMultilevel"/>
    <w:tmpl w:val="A5FA14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543F98"/>
    <w:multiLevelType w:val="hybridMultilevel"/>
    <w:tmpl w:val="FEA47EE4"/>
    <w:lvl w:ilvl="0" w:tplc="F69EAB0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1FB0A02"/>
    <w:multiLevelType w:val="hybridMultilevel"/>
    <w:tmpl w:val="BCA8F990"/>
    <w:lvl w:ilvl="0" w:tplc="A82C1E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476C4"/>
    <w:multiLevelType w:val="hybridMultilevel"/>
    <w:tmpl w:val="5748BDEC"/>
    <w:lvl w:ilvl="0" w:tplc="A5F2CB72">
      <w:start w:val="1"/>
      <w:numFmt w:val="bullet"/>
      <w:pStyle w:val="XBulletlist"/>
      <w:lvlText w:val=""/>
      <w:lvlJc w:val="left"/>
      <w:pPr>
        <w:ind w:left="800" w:hanging="170"/>
      </w:pPr>
      <w:rPr>
        <w:rFonts w:ascii="Symbol" w:hAnsi="Symbol" w:hint="default"/>
      </w:rPr>
    </w:lvl>
    <w:lvl w:ilvl="1" w:tplc="04090003" w:tentative="1">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nsid w:val="19B97CE0"/>
    <w:multiLevelType w:val="hybridMultilevel"/>
    <w:tmpl w:val="4F0E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A73EB"/>
    <w:multiLevelType w:val="hybridMultilevel"/>
    <w:tmpl w:val="8AC64B80"/>
    <w:lvl w:ilvl="0" w:tplc="8B84E142">
      <w:start w:val="1"/>
      <w:numFmt w:val="decimal"/>
      <w:pStyle w:val="1Numb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1">
    <w:nsid w:val="21EA390F"/>
    <w:multiLevelType w:val="hybridMultilevel"/>
    <w:tmpl w:val="0F2ED518"/>
    <w:lvl w:ilvl="0" w:tplc="DE6C68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B1ACE"/>
    <w:multiLevelType w:val="hybridMultilevel"/>
    <w:tmpl w:val="E1D2B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976DD"/>
    <w:multiLevelType w:val="hybridMultilevel"/>
    <w:tmpl w:val="EBA4A4CA"/>
    <w:lvl w:ilvl="0" w:tplc="425057FA">
      <w:start w:val="1"/>
      <w:numFmt w:val="decimal"/>
      <w:pStyle w:val="X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2B86F22"/>
    <w:multiLevelType w:val="hybridMultilevel"/>
    <w:tmpl w:val="93DC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06671"/>
    <w:multiLevelType w:val="hybridMultilevel"/>
    <w:tmpl w:val="8880FE7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5F10FA3"/>
    <w:multiLevelType w:val="hybridMultilevel"/>
    <w:tmpl w:val="2F3C63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CF1BBE"/>
    <w:multiLevelType w:val="hybridMultilevel"/>
    <w:tmpl w:val="190E7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80AD5"/>
    <w:multiLevelType w:val="hybridMultilevel"/>
    <w:tmpl w:val="B7F01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14700"/>
    <w:multiLevelType w:val="hybridMultilevel"/>
    <w:tmpl w:val="A6E8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22C34"/>
    <w:multiLevelType w:val="hybridMultilevel"/>
    <w:tmpl w:val="DF08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581F34"/>
    <w:multiLevelType w:val="hybridMultilevel"/>
    <w:tmpl w:val="7548EA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155FE0"/>
    <w:multiLevelType w:val="hybridMultilevel"/>
    <w:tmpl w:val="48F8AC3E"/>
    <w:lvl w:ilvl="0" w:tplc="795079E8">
      <w:start w:val="1"/>
      <w:numFmt w:val="bullet"/>
      <w:pStyle w:val="Bulletlis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3">
    <w:nsid w:val="668A75EB"/>
    <w:multiLevelType w:val="hybridMultilevel"/>
    <w:tmpl w:val="0734CA70"/>
    <w:lvl w:ilvl="0" w:tplc="144874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924835"/>
    <w:multiLevelType w:val="hybridMultilevel"/>
    <w:tmpl w:val="B52E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6725F1"/>
    <w:multiLevelType w:val="hybridMultilevel"/>
    <w:tmpl w:val="A642AA2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6">
    <w:nsid w:val="6BF26EB8"/>
    <w:multiLevelType w:val="hybridMultilevel"/>
    <w:tmpl w:val="7EA2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428AF"/>
    <w:multiLevelType w:val="hybridMultilevel"/>
    <w:tmpl w:val="1174D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1639C"/>
    <w:multiLevelType w:val="hybridMultilevel"/>
    <w:tmpl w:val="81669A3E"/>
    <w:lvl w:ilvl="0" w:tplc="FFD05A18">
      <w:start w:val="1"/>
      <w:numFmt w:val="decimal"/>
      <w:pStyle w:val="Caption1"/>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9">
    <w:nsid w:val="76B726DC"/>
    <w:multiLevelType w:val="hybridMultilevel"/>
    <w:tmpl w:val="F5AA12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8802D8"/>
    <w:multiLevelType w:val="hybridMultilevel"/>
    <w:tmpl w:val="67A0C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5768B"/>
    <w:multiLevelType w:val="hybridMultilevel"/>
    <w:tmpl w:val="FBD6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680F88"/>
    <w:multiLevelType w:val="hybridMultilevel"/>
    <w:tmpl w:val="0BDC50BE"/>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num w:numId="1">
    <w:abstractNumId w:val="23"/>
  </w:num>
  <w:num w:numId="2">
    <w:abstractNumId w:val="32"/>
  </w:num>
  <w:num w:numId="3">
    <w:abstractNumId w:val="25"/>
  </w:num>
  <w:num w:numId="4">
    <w:abstractNumId w:val="0"/>
  </w:num>
  <w:num w:numId="5">
    <w:abstractNumId w:val="28"/>
  </w:num>
  <w:num w:numId="6">
    <w:abstractNumId w:val="10"/>
  </w:num>
  <w:num w:numId="7">
    <w:abstractNumId w:val="22"/>
  </w:num>
  <w:num w:numId="8">
    <w:abstractNumId w:val="27"/>
  </w:num>
  <w:num w:numId="9">
    <w:abstractNumId w:val="17"/>
  </w:num>
  <w:num w:numId="10">
    <w:abstractNumId w:val="26"/>
  </w:num>
  <w:num w:numId="11">
    <w:abstractNumId w:val="21"/>
  </w:num>
  <w:num w:numId="12">
    <w:abstractNumId w:val="16"/>
  </w:num>
  <w:num w:numId="13">
    <w:abstractNumId w:val="5"/>
  </w:num>
  <w:num w:numId="14">
    <w:abstractNumId w:val="29"/>
  </w:num>
  <w:num w:numId="15">
    <w:abstractNumId w:val="2"/>
  </w:num>
  <w:num w:numId="16">
    <w:abstractNumId w:val="14"/>
  </w:num>
  <w:num w:numId="17">
    <w:abstractNumId w:val="9"/>
  </w:num>
  <w:num w:numId="18">
    <w:abstractNumId w:val="8"/>
  </w:num>
  <w:num w:numId="19">
    <w:abstractNumId w:val="13"/>
  </w:num>
  <w:num w:numId="20">
    <w:abstractNumId w:val="7"/>
  </w:num>
  <w:num w:numId="21">
    <w:abstractNumId w:val="6"/>
  </w:num>
  <w:num w:numId="22">
    <w:abstractNumId w:val="7"/>
    <w:lvlOverride w:ilvl="0">
      <w:startOverride w:val="1"/>
    </w:lvlOverride>
  </w:num>
  <w:num w:numId="23">
    <w:abstractNumId w:val="7"/>
    <w:lvlOverride w:ilvl="0">
      <w:startOverride w:val="1"/>
    </w:lvlOverride>
  </w:num>
  <w:num w:numId="24">
    <w:abstractNumId w:val="24"/>
  </w:num>
  <w:num w:numId="25">
    <w:abstractNumId w:val="1"/>
  </w:num>
  <w:num w:numId="26">
    <w:abstractNumId w:val="20"/>
  </w:num>
  <w:num w:numId="27">
    <w:abstractNumId w:val="31"/>
  </w:num>
  <w:num w:numId="28">
    <w:abstractNumId w:val="11"/>
  </w:num>
  <w:num w:numId="29">
    <w:abstractNumId w:val="15"/>
  </w:num>
  <w:num w:numId="30">
    <w:abstractNumId w:val="18"/>
  </w:num>
  <w:num w:numId="31">
    <w:abstractNumId w:val="12"/>
  </w:num>
  <w:num w:numId="32">
    <w:abstractNumId w:val="3"/>
  </w:num>
  <w:num w:numId="33">
    <w:abstractNumId w:val="30"/>
  </w:num>
  <w:num w:numId="34">
    <w:abstractNumId w:val="1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55"/>
    <w:rsid w:val="000002E1"/>
    <w:rsid w:val="00001269"/>
    <w:rsid w:val="00002EB9"/>
    <w:rsid w:val="00004977"/>
    <w:rsid w:val="00006F91"/>
    <w:rsid w:val="00010A55"/>
    <w:rsid w:val="00010BE9"/>
    <w:rsid w:val="0001163B"/>
    <w:rsid w:val="00014560"/>
    <w:rsid w:val="0001516E"/>
    <w:rsid w:val="00015440"/>
    <w:rsid w:val="00015B0D"/>
    <w:rsid w:val="00016D48"/>
    <w:rsid w:val="00016EF9"/>
    <w:rsid w:val="0002024E"/>
    <w:rsid w:val="00021681"/>
    <w:rsid w:val="000222B8"/>
    <w:rsid w:val="0002345E"/>
    <w:rsid w:val="00023AD7"/>
    <w:rsid w:val="00024C44"/>
    <w:rsid w:val="00025074"/>
    <w:rsid w:val="0002645A"/>
    <w:rsid w:val="00026481"/>
    <w:rsid w:val="000265A8"/>
    <w:rsid w:val="00026C30"/>
    <w:rsid w:val="0002757A"/>
    <w:rsid w:val="0002767D"/>
    <w:rsid w:val="000327EB"/>
    <w:rsid w:val="000329A0"/>
    <w:rsid w:val="000331EA"/>
    <w:rsid w:val="000352EF"/>
    <w:rsid w:val="0003571B"/>
    <w:rsid w:val="00036A2C"/>
    <w:rsid w:val="000411C3"/>
    <w:rsid w:val="00043BAC"/>
    <w:rsid w:val="00043F08"/>
    <w:rsid w:val="0004592C"/>
    <w:rsid w:val="0004624F"/>
    <w:rsid w:val="00051450"/>
    <w:rsid w:val="0005183F"/>
    <w:rsid w:val="00051D59"/>
    <w:rsid w:val="00052138"/>
    <w:rsid w:val="00052561"/>
    <w:rsid w:val="00056C46"/>
    <w:rsid w:val="000610F6"/>
    <w:rsid w:val="00061408"/>
    <w:rsid w:val="00062424"/>
    <w:rsid w:val="00063CA7"/>
    <w:rsid w:val="00064B71"/>
    <w:rsid w:val="000665A5"/>
    <w:rsid w:val="00070057"/>
    <w:rsid w:val="00072ADD"/>
    <w:rsid w:val="00077B50"/>
    <w:rsid w:val="0008026F"/>
    <w:rsid w:val="00080F31"/>
    <w:rsid w:val="0008199D"/>
    <w:rsid w:val="00083B7B"/>
    <w:rsid w:val="000851DF"/>
    <w:rsid w:val="0008574C"/>
    <w:rsid w:val="00086A66"/>
    <w:rsid w:val="00090456"/>
    <w:rsid w:val="000913C7"/>
    <w:rsid w:val="000929F2"/>
    <w:rsid w:val="00093721"/>
    <w:rsid w:val="00093DB8"/>
    <w:rsid w:val="00096571"/>
    <w:rsid w:val="000A0B24"/>
    <w:rsid w:val="000A2218"/>
    <w:rsid w:val="000A2333"/>
    <w:rsid w:val="000A5493"/>
    <w:rsid w:val="000A65AD"/>
    <w:rsid w:val="000A758E"/>
    <w:rsid w:val="000A79C7"/>
    <w:rsid w:val="000B08EF"/>
    <w:rsid w:val="000B11AE"/>
    <w:rsid w:val="000B2A52"/>
    <w:rsid w:val="000B33A3"/>
    <w:rsid w:val="000B3501"/>
    <w:rsid w:val="000B5F1D"/>
    <w:rsid w:val="000B77FE"/>
    <w:rsid w:val="000B798E"/>
    <w:rsid w:val="000B7CB4"/>
    <w:rsid w:val="000C04EB"/>
    <w:rsid w:val="000C0702"/>
    <w:rsid w:val="000C0791"/>
    <w:rsid w:val="000C0E88"/>
    <w:rsid w:val="000C115A"/>
    <w:rsid w:val="000C124F"/>
    <w:rsid w:val="000C2476"/>
    <w:rsid w:val="000C2C07"/>
    <w:rsid w:val="000C31A2"/>
    <w:rsid w:val="000C3747"/>
    <w:rsid w:val="000C3E91"/>
    <w:rsid w:val="000C5AEE"/>
    <w:rsid w:val="000C63E6"/>
    <w:rsid w:val="000C765A"/>
    <w:rsid w:val="000D17E8"/>
    <w:rsid w:val="000D229B"/>
    <w:rsid w:val="000D2611"/>
    <w:rsid w:val="000D286C"/>
    <w:rsid w:val="000D3892"/>
    <w:rsid w:val="000D4CA9"/>
    <w:rsid w:val="000D5095"/>
    <w:rsid w:val="000D6348"/>
    <w:rsid w:val="000D677B"/>
    <w:rsid w:val="000D6E97"/>
    <w:rsid w:val="000E097D"/>
    <w:rsid w:val="000E1D3D"/>
    <w:rsid w:val="000E22FA"/>
    <w:rsid w:val="000E2936"/>
    <w:rsid w:val="000E2B1B"/>
    <w:rsid w:val="000E3FF9"/>
    <w:rsid w:val="000E4E49"/>
    <w:rsid w:val="000E6BAC"/>
    <w:rsid w:val="000E6BED"/>
    <w:rsid w:val="000F0DC7"/>
    <w:rsid w:val="000F0F2D"/>
    <w:rsid w:val="000F1263"/>
    <w:rsid w:val="000F12CA"/>
    <w:rsid w:val="000F2A00"/>
    <w:rsid w:val="000F3969"/>
    <w:rsid w:val="000F3AEE"/>
    <w:rsid w:val="000F408A"/>
    <w:rsid w:val="000F6486"/>
    <w:rsid w:val="000F79CE"/>
    <w:rsid w:val="000F7D6C"/>
    <w:rsid w:val="00100EDB"/>
    <w:rsid w:val="00100F82"/>
    <w:rsid w:val="00101433"/>
    <w:rsid w:val="00101E02"/>
    <w:rsid w:val="0010255C"/>
    <w:rsid w:val="00102893"/>
    <w:rsid w:val="00103B78"/>
    <w:rsid w:val="00106BB9"/>
    <w:rsid w:val="00107D22"/>
    <w:rsid w:val="001109EB"/>
    <w:rsid w:val="001113C6"/>
    <w:rsid w:val="00112D95"/>
    <w:rsid w:val="00113B4E"/>
    <w:rsid w:val="00114CA5"/>
    <w:rsid w:val="001153D4"/>
    <w:rsid w:val="00116A7A"/>
    <w:rsid w:val="00117B5A"/>
    <w:rsid w:val="00117E29"/>
    <w:rsid w:val="00121B14"/>
    <w:rsid w:val="0012330B"/>
    <w:rsid w:val="00124975"/>
    <w:rsid w:val="001249A9"/>
    <w:rsid w:val="00124D1D"/>
    <w:rsid w:val="00125105"/>
    <w:rsid w:val="00127FCA"/>
    <w:rsid w:val="00130FA6"/>
    <w:rsid w:val="00131AF3"/>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38B"/>
    <w:rsid w:val="001465BA"/>
    <w:rsid w:val="001469D0"/>
    <w:rsid w:val="00151218"/>
    <w:rsid w:val="00152E8A"/>
    <w:rsid w:val="00153E3E"/>
    <w:rsid w:val="001553C5"/>
    <w:rsid w:val="001572DD"/>
    <w:rsid w:val="00157B1F"/>
    <w:rsid w:val="00157DAB"/>
    <w:rsid w:val="001623C9"/>
    <w:rsid w:val="00165A5E"/>
    <w:rsid w:val="0016644B"/>
    <w:rsid w:val="001664DB"/>
    <w:rsid w:val="00166938"/>
    <w:rsid w:val="00167262"/>
    <w:rsid w:val="001715B7"/>
    <w:rsid w:val="0017474F"/>
    <w:rsid w:val="001761A2"/>
    <w:rsid w:val="001803B2"/>
    <w:rsid w:val="00181484"/>
    <w:rsid w:val="001816A7"/>
    <w:rsid w:val="00181B36"/>
    <w:rsid w:val="00181FB8"/>
    <w:rsid w:val="00182B1A"/>
    <w:rsid w:val="001833CD"/>
    <w:rsid w:val="001848E3"/>
    <w:rsid w:val="00184FA1"/>
    <w:rsid w:val="00187562"/>
    <w:rsid w:val="001927C3"/>
    <w:rsid w:val="001929EA"/>
    <w:rsid w:val="0019315F"/>
    <w:rsid w:val="0019343E"/>
    <w:rsid w:val="0019396D"/>
    <w:rsid w:val="00193F69"/>
    <w:rsid w:val="00194C38"/>
    <w:rsid w:val="00194DAF"/>
    <w:rsid w:val="001958CA"/>
    <w:rsid w:val="001959DE"/>
    <w:rsid w:val="00195A65"/>
    <w:rsid w:val="001A1305"/>
    <w:rsid w:val="001A232A"/>
    <w:rsid w:val="001A2940"/>
    <w:rsid w:val="001A60E6"/>
    <w:rsid w:val="001A7539"/>
    <w:rsid w:val="001A7A76"/>
    <w:rsid w:val="001A7F13"/>
    <w:rsid w:val="001B01A7"/>
    <w:rsid w:val="001B0779"/>
    <w:rsid w:val="001B1E88"/>
    <w:rsid w:val="001B2E53"/>
    <w:rsid w:val="001B485E"/>
    <w:rsid w:val="001B5904"/>
    <w:rsid w:val="001B7D89"/>
    <w:rsid w:val="001C038F"/>
    <w:rsid w:val="001C17BB"/>
    <w:rsid w:val="001C1AD1"/>
    <w:rsid w:val="001C3E69"/>
    <w:rsid w:val="001C480A"/>
    <w:rsid w:val="001C5819"/>
    <w:rsid w:val="001C73BE"/>
    <w:rsid w:val="001C73EB"/>
    <w:rsid w:val="001D0418"/>
    <w:rsid w:val="001D0EEC"/>
    <w:rsid w:val="001D12D1"/>
    <w:rsid w:val="001D280A"/>
    <w:rsid w:val="001D5524"/>
    <w:rsid w:val="001E0118"/>
    <w:rsid w:val="001E19B9"/>
    <w:rsid w:val="001E33AF"/>
    <w:rsid w:val="001E33CF"/>
    <w:rsid w:val="001E39AA"/>
    <w:rsid w:val="001E52B0"/>
    <w:rsid w:val="001E5DD1"/>
    <w:rsid w:val="001E6266"/>
    <w:rsid w:val="001E6FB0"/>
    <w:rsid w:val="001E7849"/>
    <w:rsid w:val="001F176D"/>
    <w:rsid w:val="001F22C8"/>
    <w:rsid w:val="001F2B5D"/>
    <w:rsid w:val="001F3D1B"/>
    <w:rsid w:val="001F4614"/>
    <w:rsid w:val="001F4B47"/>
    <w:rsid w:val="001F4D2F"/>
    <w:rsid w:val="001F57C4"/>
    <w:rsid w:val="001F64C2"/>
    <w:rsid w:val="001F69F3"/>
    <w:rsid w:val="001F6A8C"/>
    <w:rsid w:val="001F6B8A"/>
    <w:rsid w:val="001F7CA9"/>
    <w:rsid w:val="00200EE1"/>
    <w:rsid w:val="0020243E"/>
    <w:rsid w:val="00202DBE"/>
    <w:rsid w:val="00202DC5"/>
    <w:rsid w:val="00203C85"/>
    <w:rsid w:val="00203D83"/>
    <w:rsid w:val="00205618"/>
    <w:rsid w:val="00205B20"/>
    <w:rsid w:val="00205B67"/>
    <w:rsid w:val="00205CB5"/>
    <w:rsid w:val="0020751D"/>
    <w:rsid w:val="00210676"/>
    <w:rsid w:val="00214134"/>
    <w:rsid w:val="0021478D"/>
    <w:rsid w:val="002156F3"/>
    <w:rsid w:val="00215C97"/>
    <w:rsid w:val="00217125"/>
    <w:rsid w:val="0021714B"/>
    <w:rsid w:val="00217AE5"/>
    <w:rsid w:val="00217E95"/>
    <w:rsid w:val="002207DE"/>
    <w:rsid w:val="00220C1C"/>
    <w:rsid w:val="002212CA"/>
    <w:rsid w:val="00221BF9"/>
    <w:rsid w:val="00222DD3"/>
    <w:rsid w:val="0022480F"/>
    <w:rsid w:val="00226A0C"/>
    <w:rsid w:val="002304AB"/>
    <w:rsid w:val="0023100B"/>
    <w:rsid w:val="00231746"/>
    <w:rsid w:val="0023284F"/>
    <w:rsid w:val="0023334D"/>
    <w:rsid w:val="002357E2"/>
    <w:rsid w:val="00235C45"/>
    <w:rsid w:val="0023679B"/>
    <w:rsid w:val="00236B1B"/>
    <w:rsid w:val="002406CC"/>
    <w:rsid w:val="00240829"/>
    <w:rsid w:val="00241569"/>
    <w:rsid w:val="00241B96"/>
    <w:rsid w:val="00242D50"/>
    <w:rsid w:val="00243397"/>
    <w:rsid w:val="00243E87"/>
    <w:rsid w:val="00247DA9"/>
    <w:rsid w:val="00250A1F"/>
    <w:rsid w:val="00250A69"/>
    <w:rsid w:val="00252876"/>
    <w:rsid w:val="002555DE"/>
    <w:rsid w:val="002563EC"/>
    <w:rsid w:val="00256FEF"/>
    <w:rsid w:val="0026040C"/>
    <w:rsid w:val="0026193E"/>
    <w:rsid w:val="00261B1D"/>
    <w:rsid w:val="002632FE"/>
    <w:rsid w:val="00263402"/>
    <w:rsid w:val="00263F91"/>
    <w:rsid w:val="00264004"/>
    <w:rsid w:val="00264DA6"/>
    <w:rsid w:val="00264E50"/>
    <w:rsid w:val="002650D1"/>
    <w:rsid w:val="00265225"/>
    <w:rsid w:val="002677F3"/>
    <w:rsid w:val="002732ED"/>
    <w:rsid w:val="00273E4C"/>
    <w:rsid w:val="00273EA4"/>
    <w:rsid w:val="00274CB9"/>
    <w:rsid w:val="0027510A"/>
    <w:rsid w:val="00280B01"/>
    <w:rsid w:val="0028130C"/>
    <w:rsid w:val="00282663"/>
    <w:rsid w:val="00282BA1"/>
    <w:rsid w:val="0028331D"/>
    <w:rsid w:val="00284992"/>
    <w:rsid w:val="00284C0D"/>
    <w:rsid w:val="0028583E"/>
    <w:rsid w:val="002901FD"/>
    <w:rsid w:val="002933CA"/>
    <w:rsid w:val="00293CF6"/>
    <w:rsid w:val="00294C41"/>
    <w:rsid w:val="002968AF"/>
    <w:rsid w:val="002A041C"/>
    <w:rsid w:val="002A11E1"/>
    <w:rsid w:val="002A2EC2"/>
    <w:rsid w:val="002A3053"/>
    <w:rsid w:val="002A725D"/>
    <w:rsid w:val="002B0649"/>
    <w:rsid w:val="002B1B41"/>
    <w:rsid w:val="002B320A"/>
    <w:rsid w:val="002B3949"/>
    <w:rsid w:val="002B3D38"/>
    <w:rsid w:val="002B3D6C"/>
    <w:rsid w:val="002B425B"/>
    <w:rsid w:val="002B4D32"/>
    <w:rsid w:val="002B5A2C"/>
    <w:rsid w:val="002B79EE"/>
    <w:rsid w:val="002C00D0"/>
    <w:rsid w:val="002C1124"/>
    <w:rsid w:val="002C11A0"/>
    <w:rsid w:val="002C35F3"/>
    <w:rsid w:val="002C58CB"/>
    <w:rsid w:val="002C5E88"/>
    <w:rsid w:val="002C5F03"/>
    <w:rsid w:val="002C69C5"/>
    <w:rsid w:val="002C6D60"/>
    <w:rsid w:val="002D3056"/>
    <w:rsid w:val="002D5280"/>
    <w:rsid w:val="002D5339"/>
    <w:rsid w:val="002D5565"/>
    <w:rsid w:val="002D66CA"/>
    <w:rsid w:val="002D6DE4"/>
    <w:rsid w:val="002D7AEB"/>
    <w:rsid w:val="002E01E5"/>
    <w:rsid w:val="002E0D4D"/>
    <w:rsid w:val="002E1190"/>
    <w:rsid w:val="002E1AD8"/>
    <w:rsid w:val="002E6F51"/>
    <w:rsid w:val="002E76F3"/>
    <w:rsid w:val="002F2100"/>
    <w:rsid w:val="002F40E5"/>
    <w:rsid w:val="002F45E8"/>
    <w:rsid w:val="002F59A0"/>
    <w:rsid w:val="002F78E6"/>
    <w:rsid w:val="002F7BAA"/>
    <w:rsid w:val="003023AE"/>
    <w:rsid w:val="00302B92"/>
    <w:rsid w:val="0030507C"/>
    <w:rsid w:val="003077D2"/>
    <w:rsid w:val="00307A65"/>
    <w:rsid w:val="00307D39"/>
    <w:rsid w:val="003101E0"/>
    <w:rsid w:val="00310492"/>
    <w:rsid w:val="00310495"/>
    <w:rsid w:val="00312388"/>
    <w:rsid w:val="0031265C"/>
    <w:rsid w:val="00312ECA"/>
    <w:rsid w:val="00314A5C"/>
    <w:rsid w:val="00314B6F"/>
    <w:rsid w:val="00316153"/>
    <w:rsid w:val="00316B92"/>
    <w:rsid w:val="003223AB"/>
    <w:rsid w:val="00322487"/>
    <w:rsid w:val="00324A2F"/>
    <w:rsid w:val="00324D9E"/>
    <w:rsid w:val="003268AB"/>
    <w:rsid w:val="00326981"/>
    <w:rsid w:val="00326C10"/>
    <w:rsid w:val="00332E10"/>
    <w:rsid w:val="003337EC"/>
    <w:rsid w:val="003340A6"/>
    <w:rsid w:val="00334CA1"/>
    <w:rsid w:val="00335D5C"/>
    <w:rsid w:val="00336673"/>
    <w:rsid w:val="00340807"/>
    <w:rsid w:val="0034275B"/>
    <w:rsid w:val="00344479"/>
    <w:rsid w:val="00346774"/>
    <w:rsid w:val="00346B0B"/>
    <w:rsid w:val="00346FFB"/>
    <w:rsid w:val="003502FF"/>
    <w:rsid w:val="00352654"/>
    <w:rsid w:val="00353992"/>
    <w:rsid w:val="003542B0"/>
    <w:rsid w:val="00355228"/>
    <w:rsid w:val="0035558F"/>
    <w:rsid w:val="00356970"/>
    <w:rsid w:val="00356EB2"/>
    <w:rsid w:val="00356FF4"/>
    <w:rsid w:val="00357746"/>
    <w:rsid w:val="003628A5"/>
    <w:rsid w:val="00365692"/>
    <w:rsid w:val="00366F9E"/>
    <w:rsid w:val="003702A9"/>
    <w:rsid w:val="00370757"/>
    <w:rsid w:val="00371A20"/>
    <w:rsid w:val="0037229A"/>
    <w:rsid w:val="00372CC2"/>
    <w:rsid w:val="003746EE"/>
    <w:rsid w:val="003750A7"/>
    <w:rsid w:val="0038008F"/>
    <w:rsid w:val="0038042A"/>
    <w:rsid w:val="003806B8"/>
    <w:rsid w:val="00380EB2"/>
    <w:rsid w:val="0038765C"/>
    <w:rsid w:val="003917AD"/>
    <w:rsid w:val="00391D6D"/>
    <w:rsid w:val="003923B3"/>
    <w:rsid w:val="003924A1"/>
    <w:rsid w:val="00393BE0"/>
    <w:rsid w:val="00393D69"/>
    <w:rsid w:val="00393FF1"/>
    <w:rsid w:val="0039715E"/>
    <w:rsid w:val="0039727B"/>
    <w:rsid w:val="003A04E9"/>
    <w:rsid w:val="003A0E64"/>
    <w:rsid w:val="003A1D9B"/>
    <w:rsid w:val="003A3022"/>
    <w:rsid w:val="003A3B29"/>
    <w:rsid w:val="003A7ACD"/>
    <w:rsid w:val="003A7D29"/>
    <w:rsid w:val="003B1808"/>
    <w:rsid w:val="003B2C14"/>
    <w:rsid w:val="003B5070"/>
    <w:rsid w:val="003B5392"/>
    <w:rsid w:val="003B5541"/>
    <w:rsid w:val="003B5842"/>
    <w:rsid w:val="003B66AE"/>
    <w:rsid w:val="003B72E2"/>
    <w:rsid w:val="003B740E"/>
    <w:rsid w:val="003C14B8"/>
    <w:rsid w:val="003C1929"/>
    <w:rsid w:val="003C1D1D"/>
    <w:rsid w:val="003C5FF2"/>
    <w:rsid w:val="003C66FB"/>
    <w:rsid w:val="003D120A"/>
    <w:rsid w:val="003D191B"/>
    <w:rsid w:val="003D290F"/>
    <w:rsid w:val="003D466B"/>
    <w:rsid w:val="003D4FB5"/>
    <w:rsid w:val="003D53BB"/>
    <w:rsid w:val="003D66D6"/>
    <w:rsid w:val="003D754B"/>
    <w:rsid w:val="003D7981"/>
    <w:rsid w:val="003D7B49"/>
    <w:rsid w:val="003E0440"/>
    <w:rsid w:val="003E09CF"/>
    <w:rsid w:val="003E0A0D"/>
    <w:rsid w:val="003E1F21"/>
    <w:rsid w:val="003E572D"/>
    <w:rsid w:val="003E6231"/>
    <w:rsid w:val="003F0036"/>
    <w:rsid w:val="003F0D24"/>
    <w:rsid w:val="003F143C"/>
    <w:rsid w:val="003F2DF0"/>
    <w:rsid w:val="003F3531"/>
    <w:rsid w:val="003F4461"/>
    <w:rsid w:val="003F4BA8"/>
    <w:rsid w:val="003F54B9"/>
    <w:rsid w:val="003F58EB"/>
    <w:rsid w:val="003F6A22"/>
    <w:rsid w:val="003F766A"/>
    <w:rsid w:val="003F7D92"/>
    <w:rsid w:val="00400D02"/>
    <w:rsid w:val="004016F6"/>
    <w:rsid w:val="00401964"/>
    <w:rsid w:val="0040350B"/>
    <w:rsid w:val="00410BC4"/>
    <w:rsid w:val="004114B8"/>
    <w:rsid w:val="004115D8"/>
    <w:rsid w:val="004139E6"/>
    <w:rsid w:val="004142E9"/>
    <w:rsid w:val="00414914"/>
    <w:rsid w:val="00414CE0"/>
    <w:rsid w:val="0041618D"/>
    <w:rsid w:val="00417134"/>
    <w:rsid w:val="004174FB"/>
    <w:rsid w:val="0042014B"/>
    <w:rsid w:val="00421DC2"/>
    <w:rsid w:val="00422196"/>
    <w:rsid w:val="00424C90"/>
    <w:rsid w:val="00425197"/>
    <w:rsid w:val="00425552"/>
    <w:rsid w:val="00425729"/>
    <w:rsid w:val="00427578"/>
    <w:rsid w:val="00427DE9"/>
    <w:rsid w:val="0043027D"/>
    <w:rsid w:val="00432394"/>
    <w:rsid w:val="00432F7B"/>
    <w:rsid w:val="0043348A"/>
    <w:rsid w:val="00433E67"/>
    <w:rsid w:val="00434090"/>
    <w:rsid w:val="004344FC"/>
    <w:rsid w:val="004364F5"/>
    <w:rsid w:val="004406FD"/>
    <w:rsid w:val="004412E9"/>
    <w:rsid w:val="00443C38"/>
    <w:rsid w:val="00444BE4"/>
    <w:rsid w:val="004456F3"/>
    <w:rsid w:val="004467F9"/>
    <w:rsid w:val="00447A88"/>
    <w:rsid w:val="0045053A"/>
    <w:rsid w:val="00450B29"/>
    <w:rsid w:val="00450D72"/>
    <w:rsid w:val="00451358"/>
    <w:rsid w:val="0045274D"/>
    <w:rsid w:val="00453DAE"/>
    <w:rsid w:val="0045476F"/>
    <w:rsid w:val="004548B3"/>
    <w:rsid w:val="004560C2"/>
    <w:rsid w:val="004615FC"/>
    <w:rsid w:val="00461BDD"/>
    <w:rsid w:val="0046555E"/>
    <w:rsid w:val="00465DD4"/>
    <w:rsid w:val="00466291"/>
    <w:rsid w:val="0046695C"/>
    <w:rsid w:val="0046765D"/>
    <w:rsid w:val="004737A4"/>
    <w:rsid w:val="0047434B"/>
    <w:rsid w:val="00475E2F"/>
    <w:rsid w:val="004760B1"/>
    <w:rsid w:val="00477BBB"/>
    <w:rsid w:val="00477D15"/>
    <w:rsid w:val="00477E50"/>
    <w:rsid w:val="00480792"/>
    <w:rsid w:val="00482BF1"/>
    <w:rsid w:val="00482DBA"/>
    <w:rsid w:val="0048414B"/>
    <w:rsid w:val="004854AF"/>
    <w:rsid w:val="004860DD"/>
    <w:rsid w:val="00486FAC"/>
    <w:rsid w:val="00487FCF"/>
    <w:rsid w:val="00491993"/>
    <w:rsid w:val="00491E41"/>
    <w:rsid w:val="004929A8"/>
    <w:rsid w:val="00494112"/>
    <w:rsid w:val="00495ED5"/>
    <w:rsid w:val="00496B69"/>
    <w:rsid w:val="004A097B"/>
    <w:rsid w:val="004A296E"/>
    <w:rsid w:val="004A399E"/>
    <w:rsid w:val="004A448A"/>
    <w:rsid w:val="004A5BA0"/>
    <w:rsid w:val="004A5EA4"/>
    <w:rsid w:val="004A6347"/>
    <w:rsid w:val="004A7840"/>
    <w:rsid w:val="004A7F44"/>
    <w:rsid w:val="004B0094"/>
    <w:rsid w:val="004B01B5"/>
    <w:rsid w:val="004B0B4F"/>
    <w:rsid w:val="004B200A"/>
    <w:rsid w:val="004B3A0B"/>
    <w:rsid w:val="004B4007"/>
    <w:rsid w:val="004B7111"/>
    <w:rsid w:val="004B7782"/>
    <w:rsid w:val="004C1B4D"/>
    <w:rsid w:val="004C2710"/>
    <w:rsid w:val="004C3556"/>
    <w:rsid w:val="004C5AB5"/>
    <w:rsid w:val="004C6545"/>
    <w:rsid w:val="004C659D"/>
    <w:rsid w:val="004C6C55"/>
    <w:rsid w:val="004C7271"/>
    <w:rsid w:val="004C7FA4"/>
    <w:rsid w:val="004D0815"/>
    <w:rsid w:val="004D1045"/>
    <w:rsid w:val="004D1A35"/>
    <w:rsid w:val="004D1DC6"/>
    <w:rsid w:val="004D20BC"/>
    <w:rsid w:val="004D2247"/>
    <w:rsid w:val="004D2248"/>
    <w:rsid w:val="004D3938"/>
    <w:rsid w:val="004D3C23"/>
    <w:rsid w:val="004D42A0"/>
    <w:rsid w:val="004D43D5"/>
    <w:rsid w:val="004D5245"/>
    <w:rsid w:val="004D7834"/>
    <w:rsid w:val="004E0CD3"/>
    <w:rsid w:val="004E21DA"/>
    <w:rsid w:val="004E3DC3"/>
    <w:rsid w:val="004E3E6F"/>
    <w:rsid w:val="004E400C"/>
    <w:rsid w:val="004E47F8"/>
    <w:rsid w:val="004E4DDE"/>
    <w:rsid w:val="004E6E6B"/>
    <w:rsid w:val="004F1549"/>
    <w:rsid w:val="004F205E"/>
    <w:rsid w:val="004F75DD"/>
    <w:rsid w:val="005003AC"/>
    <w:rsid w:val="005012DC"/>
    <w:rsid w:val="00501549"/>
    <w:rsid w:val="00501EE0"/>
    <w:rsid w:val="00503069"/>
    <w:rsid w:val="00503551"/>
    <w:rsid w:val="0050466A"/>
    <w:rsid w:val="00504ABC"/>
    <w:rsid w:val="00504F0F"/>
    <w:rsid w:val="00506E31"/>
    <w:rsid w:val="0050751E"/>
    <w:rsid w:val="00507C88"/>
    <w:rsid w:val="00510BAA"/>
    <w:rsid w:val="005127F1"/>
    <w:rsid w:val="00513E19"/>
    <w:rsid w:val="005157B6"/>
    <w:rsid w:val="005207DF"/>
    <w:rsid w:val="00520BCB"/>
    <w:rsid w:val="005210E1"/>
    <w:rsid w:val="00522DDE"/>
    <w:rsid w:val="00522F4F"/>
    <w:rsid w:val="00523561"/>
    <w:rsid w:val="00526C8A"/>
    <w:rsid w:val="0052716B"/>
    <w:rsid w:val="0053010D"/>
    <w:rsid w:val="00530C06"/>
    <w:rsid w:val="00534783"/>
    <w:rsid w:val="00535335"/>
    <w:rsid w:val="00535724"/>
    <w:rsid w:val="005357DC"/>
    <w:rsid w:val="00535BC1"/>
    <w:rsid w:val="00536114"/>
    <w:rsid w:val="005367B0"/>
    <w:rsid w:val="00536F46"/>
    <w:rsid w:val="0053775F"/>
    <w:rsid w:val="00542923"/>
    <w:rsid w:val="00542C2B"/>
    <w:rsid w:val="005433B8"/>
    <w:rsid w:val="00544CC2"/>
    <w:rsid w:val="00544D94"/>
    <w:rsid w:val="005451B2"/>
    <w:rsid w:val="00545442"/>
    <w:rsid w:val="00550051"/>
    <w:rsid w:val="0055012B"/>
    <w:rsid w:val="00551078"/>
    <w:rsid w:val="00551EDF"/>
    <w:rsid w:val="005527C6"/>
    <w:rsid w:val="005527C8"/>
    <w:rsid w:val="00553F3F"/>
    <w:rsid w:val="00556798"/>
    <w:rsid w:val="005574F6"/>
    <w:rsid w:val="00561675"/>
    <w:rsid w:val="005618CC"/>
    <w:rsid w:val="00562183"/>
    <w:rsid w:val="005624B8"/>
    <w:rsid w:val="005625DE"/>
    <w:rsid w:val="00564990"/>
    <w:rsid w:val="00565300"/>
    <w:rsid w:val="005667BC"/>
    <w:rsid w:val="0056697E"/>
    <w:rsid w:val="005677DE"/>
    <w:rsid w:val="00570484"/>
    <w:rsid w:val="00570BBB"/>
    <w:rsid w:val="00570DAA"/>
    <w:rsid w:val="005723F6"/>
    <w:rsid w:val="00573221"/>
    <w:rsid w:val="0057490B"/>
    <w:rsid w:val="00574BE5"/>
    <w:rsid w:val="00574F30"/>
    <w:rsid w:val="00575252"/>
    <w:rsid w:val="005763E2"/>
    <w:rsid w:val="0058064C"/>
    <w:rsid w:val="005823B7"/>
    <w:rsid w:val="005829CA"/>
    <w:rsid w:val="00583283"/>
    <w:rsid w:val="00583355"/>
    <w:rsid w:val="005843BE"/>
    <w:rsid w:val="00586444"/>
    <w:rsid w:val="00586657"/>
    <w:rsid w:val="0058670E"/>
    <w:rsid w:val="00586F1C"/>
    <w:rsid w:val="00586F5D"/>
    <w:rsid w:val="00587203"/>
    <w:rsid w:val="00587337"/>
    <w:rsid w:val="00587857"/>
    <w:rsid w:val="005900B4"/>
    <w:rsid w:val="00590720"/>
    <w:rsid w:val="0059089E"/>
    <w:rsid w:val="00590AE8"/>
    <w:rsid w:val="00591521"/>
    <w:rsid w:val="0059433D"/>
    <w:rsid w:val="0059450A"/>
    <w:rsid w:val="00594C24"/>
    <w:rsid w:val="005957D5"/>
    <w:rsid w:val="00596AB0"/>
    <w:rsid w:val="005A082F"/>
    <w:rsid w:val="005A0C01"/>
    <w:rsid w:val="005A1102"/>
    <w:rsid w:val="005A1C16"/>
    <w:rsid w:val="005A4A81"/>
    <w:rsid w:val="005A4B8E"/>
    <w:rsid w:val="005A54BB"/>
    <w:rsid w:val="005A553C"/>
    <w:rsid w:val="005A7210"/>
    <w:rsid w:val="005A725A"/>
    <w:rsid w:val="005A7777"/>
    <w:rsid w:val="005B1775"/>
    <w:rsid w:val="005B1C63"/>
    <w:rsid w:val="005B263F"/>
    <w:rsid w:val="005B3061"/>
    <w:rsid w:val="005B3E3B"/>
    <w:rsid w:val="005B6E9C"/>
    <w:rsid w:val="005B6F41"/>
    <w:rsid w:val="005C0087"/>
    <w:rsid w:val="005C230C"/>
    <w:rsid w:val="005C29BD"/>
    <w:rsid w:val="005C34CA"/>
    <w:rsid w:val="005C3726"/>
    <w:rsid w:val="005C3849"/>
    <w:rsid w:val="005C7572"/>
    <w:rsid w:val="005C7ACE"/>
    <w:rsid w:val="005C7C84"/>
    <w:rsid w:val="005D02DA"/>
    <w:rsid w:val="005D116B"/>
    <w:rsid w:val="005D26D7"/>
    <w:rsid w:val="005D3B72"/>
    <w:rsid w:val="005D4DD4"/>
    <w:rsid w:val="005D77F6"/>
    <w:rsid w:val="005E02FA"/>
    <w:rsid w:val="005E2670"/>
    <w:rsid w:val="005E3E8A"/>
    <w:rsid w:val="005E3F16"/>
    <w:rsid w:val="005E4F3C"/>
    <w:rsid w:val="005E6C90"/>
    <w:rsid w:val="005E6E35"/>
    <w:rsid w:val="005E7F1F"/>
    <w:rsid w:val="005F0D7E"/>
    <w:rsid w:val="005F1FC7"/>
    <w:rsid w:val="005F5611"/>
    <w:rsid w:val="005F582F"/>
    <w:rsid w:val="005F6317"/>
    <w:rsid w:val="00600AF5"/>
    <w:rsid w:val="00602551"/>
    <w:rsid w:val="006053B7"/>
    <w:rsid w:val="00605D65"/>
    <w:rsid w:val="0060726A"/>
    <w:rsid w:val="00607392"/>
    <w:rsid w:val="006073BF"/>
    <w:rsid w:val="006106F0"/>
    <w:rsid w:val="00610A54"/>
    <w:rsid w:val="006125E1"/>
    <w:rsid w:val="00612ABA"/>
    <w:rsid w:val="00613049"/>
    <w:rsid w:val="00615A06"/>
    <w:rsid w:val="00617A3B"/>
    <w:rsid w:val="00620AE6"/>
    <w:rsid w:val="00621CB6"/>
    <w:rsid w:val="00621CF4"/>
    <w:rsid w:val="006241D1"/>
    <w:rsid w:val="006244CF"/>
    <w:rsid w:val="00625146"/>
    <w:rsid w:val="006262CA"/>
    <w:rsid w:val="00627213"/>
    <w:rsid w:val="006300F0"/>
    <w:rsid w:val="0063470C"/>
    <w:rsid w:val="00634EC3"/>
    <w:rsid w:val="0063653E"/>
    <w:rsid w:val="00641603"/>
    <w:rsid w:val="00642752"/>
    <w:rsid w:val="00642908"/>
    <w:rsid w:val="00644292"/>
    <w:rsid w:val="0064516A"/>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77283"/>
    <w:rsid w:val="00682927"/>
    <w:rsid w:val="00682ABA"/>
    <w:rsid w:val="006834B7"/>
    <w:rsid w:val="00685108"/>
    <w:rsid w:val="0068539E"/>
    <w:rsid w:val="00685C96"/>
    <w:rsid w:val="00686391"/>
    <w:rsid w:val="00686954"/>
    <w:rsid w:val="00687552"/>
    <w:rsid w:val="00690ABA"/>
    <w:rsid w:val="00691F9A"/>
    <w:rsid w:val="006921F8"/>
    <w:rsid w:val="00692230"/>
    <w:rsid w:val="0069249A"/>
    <w:rsid w:val="00692777"/>
    <w:rsid w:val="00693416"/>
    <w:rsid w:val="00693E11"/>
    <w:rsid w:val="00694857"/>
    <w:rsid w:val="00695DC1"/>
    <w:rsid w:val="006975AE"/>
    <w:rsid w:val="00697727"/>
    <w:rsid w:val="00697BAC"/>
    <w:rsid w:val="006A0AB9"/>
    <w:rsid w:val="006A142E"/>
    <w:rsid w:val="006A2076"/>
    <w:rsid w:val="006A5A02"/>
    <w:rsid w:val="006A7153"/>
    <w:rsid w:val="006A71E3"/>
    <w:rsid w:val="006B0803"/>
    <w:rsid w:val="006B2001"/>
    <w:rsid w:val="006B3206"/>
    <w:rsid w:val="006B34CA"/>
    <w:rsid w:val="006B590F"/>
    <w:rsid w:val="006B6BDA"/>
    <w:rsid w:val="006C0016"/>
    <w:rsid w:val="006C0422"/>
    <w:rsid w:val="006C1351"/>
    <w:rsid w:val="006C28E5"/>
    <w:rsid w:val="006C4292"/>
    <w:rsid w:val="006C480D"/>
    <w:rsid w:val="006C5924"/>
    <w:rsid w:val="006C7DCF"/>
    <w:rsid w:val="006D0F09"/>
    <w:rsid w:val="006D109C"/>
    <w:rsid w:val="006D16C6"/>
    <w:rsid w:val="006D22D2"/>
    <w:rsid w:val="006D2757"/>
    <w:rsid w:val="006D2869"/>
    <w:rsid w:val="006D402A"/>
    <w:rsid w:val="006D59FE"/>
    <w:rsid w:val="006D6204"/>
    <w:rsid w:val="006D6794"/>
    <w:rsid w:val="006D7C12"/>
    <w:rsid w:val="006D7EAC"/>
    <w:rsid w:val="006E295C"/>
    <w:rsid w:val="006E2AFF"/>
    <w:rsid w:val="006E4527"/>
    <w:rsid w:val="006E4C0A"/>
    <w:rsid w:val="006E67ED"/>
    <w:rsid w:val="006E6B9A"/>
    <w:rsid w:val="006F14DE"/>
    <w:rsid w:val="006F1BBD"/>
    <w:rsid w:val="006F249A"/>
    <w:rsid w:val="006F2D86"/>
    <w:rsid w:val="006F2F5C"/>
    <w:rsid w:val="006F3316"/>
    <w:rsid w:val="006F3833"/>
    <w:rsid w:val="006F5977"/>
    <w:rsid w:val="006F6E8C"/>
    <w:rsid w:val="006F796E"/>
    <w:rsid w:val="0070250E"/>
    <w:rsid w:val="007031CE"/>
    <w:rsid w:val="00705068"/>
    <w:rsid w:val="00706D88"/>
    <w:rsid w:val="00707E1B"/>
    <w:rsid w:val="00710C75"/>
    <w:rsid w:val="00710DEF"/>
    <w:rsid w:val="0071163D"/>
    <w:rsid w:val="00711BFC"/>
    <w:rsid w:val="007136FE"/>
    <w:rsid w:val="00714CE7"/>
    <w:rsid w:val="00715EFA"/>
    <w:rsid w:val="00721040"/>
    <w:rsid w:val="00723C01"/>
    <w:rsid w:val="0072460D"/>
    <w:rsid w:val="00724768"/>
    <w:rsid w:val="00725718"/>
    <w:rsid w:val="00726611"/>
    <w:rsid w:val="00727174"/>
    <w:rsid w:val="0072782D"/>
    <w:rsid w:val="007308C6"/>
    <w:rsid w:val="00730C96"/>
    <w:rsid w:val="00731AB2"/>
    <w:rsid w:val="00733193"/>
    <w:rsid w:val="00733D50"/>
    <w:rsid w:val="0073402C"/>
    <w:rsid w:val="0073413F"/>
    <w:rsid w:val="0073437A"/>
    <w:rsid w:val="00735014"/>
    <w:rsid w:val="0073508E"/>
    <w:rsid w:val="00736964"/>
    <w:rsid w:val="00736DFE"/>
    <w:rsid w:val="00737B2A"/>
    <w:rsid w:val="00745CEF"/>
    <w:rsid w:val="00746248"/>
    <w:rsid w:val="007506B4"/>
    <w:rsid w:val="00750EBB"/>
    <w:rsid w:val="00750F1B"/>
    <w:rsid w:val="00751B73"/>
    <w:rsid w:val="00753083"/>
    <w:rsid w:val="007533E0"/>
    <w:rsid w:val="00753AC0"/>
    <w:rsid w:val="00754A39"/>
    <w:rsid w:val="0075574D"/>
    <w:rsid w:val="007577F7"/>
    <w:rsid w:val="00757BAC"/>
    <w:rsid w:val="00757D05"/>
    <w:rsid w:val="0076076F"/>
    <w:rsid w:val="00760BEA"/>
    <w:rsid w:val="00761C7C"/>
    <w:rsid w:val="00761D78"/>
    <w:rsid w:val="00762236"/>
    <w:rsid w:val="007623FE"/>
    <w:rsid w:val="00762DDF"/>
    <w:rsid w:val="0076308A"/>
    <w:rsid w:val="00765A35"/>
    <w:rsid w:val="00765C9E"/>
    <w:rsid w:val="007662B2"/>
    <w:rsid w:val="00766EE6"/>
    <w:rsid w:val="0076798C"/>
    <w:rsid w:val="007705C5"/>
    <w:rsid w:val="00772B01"/>
    <w:rsid w:val="007736A9"/>
    <w:rsid w:val="00773770"/>
    <w:rsid w:val="00773935"/>
    <w:rsid w:val="00774559"/>
    <w:rsid w:val="00774EA1"/>
    <w:rsid w:val="0077626D"/>
    <w:rsid w:val="00777016"/>
    <w:rsid w:val="0077710D"/>
    <w:rsid w:val="00777231"/>
    <w:rsid w:val="007815CA"/>
    <w:rsid w:val="00781F5E"/>
    <w:rsid w:val="00782441"/>
    <w:rsid w:val="00782C5A"/>
    <w:rsid w:val="007838A3"/>
    <w:rsid w:val="00785984"/>
    <w:rsid w:val="007859F2"/>
    <w:rsid w:val="007862AA"/>
    <w:rsid w:val="00786700"/>
    <w:rsid w:val="007913A4"/>
    <w:rsid w:val="007931E8"/>
    <w:rsid w:val="007950C4"/>
    <w:rsid w:val="007954CA"/>
    <w:rsid w:val="00795D67"/>
    <w:rsid w:val="007A1644"/>
    <w:rsid w:val="007A1836"/>
    <w:rsid w:val="007A1A1B"/>
    <w:rsid w:val="007A2CAB"/>
    <w:rsid w:val="007A2DA1"/>
    <w:rsid w:val="007A2DD6"/>
    <w:rsid w:val="007A2EA5"/>
    <w:rsid w:val="007A41D5"/>
    <w:rsid w:val="007A4E8D"/>
    <w:rsid w:val="007A5727"/>
    <w:rsid w:val="007B0A4D"/>
    <w:rsid w:val="007B0EE4"/>
    <w:rsid w:val="007B1C99"/>
    <w:rsid w:val="007B2E6C"/>
    <w:rsid w:val="007B404C"/>
    <w:rsid w:val="007B4889"/>
    <w:rsid w:val="007B4930"/>
    <w:rsid w:val="007B5DA7"/>
    <w:rsid w:val="007B6BCF"/>
    <w:rsid w:val="007B6ED5"/>
    <w:rsid w:val="007C0F28"/>
    <w:rsid w:val="007C19CE"/>
    <w:rsid w:val="007C1B67"/>
    <w:rsid w:val="007C45B2"/>
    <w:rsid w:val="007D29AE"/>
    <w:rsid w:val="007D2BFF"/>
    <w:rsid w:val="007D6BF4"/>
    <w:rsid w:val="007D79DD"/>
    <w:rsid w:val="007D7C02"/>
    <w:rsid w:val="007E0259"/>
    <w:rsid w:val="007E2FCE"/>
    <w:rsid w:val="007E4451"/>
    <w:rsid w:val="007E58B3"/>
    <w:rsid w:val="007E5D0D"/>
    <w:rsid w:val="007F038A"/>
    <w:rsid w:val="007F105C"/>
    <w:rsid w:val="007F19AB"/>
    <w:rsid w:val="007F1F71"/>
    <w:rsid w:val="007F27C2"/>
    <w:rsid w:val="007F2E04"/>
    <w:rsid w:val="007F302E"/>
    <w:rsid w:val="007F324E"/>
    <w:rsid w:val="007F519B"/>
    <w:rsid w:val="007F5EDA"/>
    <w:rsid w:val="007F6624"/>
    <w:rsid w:val="007F66CE"/>
    <w:rsid w:val="007F6740"/>
    <w:rsid w:val="007F7596"/>
    <w:rsid w:val="007F7B09"/>
    <w:rsid w:val="007F7B29"/>
    <w:rsid w:val="007F7DD5"/>
    <w:rsid w:val="00800F38"/>
    <w:rsid w:val="008011B7"/>
    <w:rsid w:val="00801906"/>
    <w:rsid w:val="00801AFA"/>
    <w:rsid w:val="00802AC4"/>
    <w:rsid w:val="0080327E"/>
    <w:rsid w:val="00804295"/>
    <w:rsid w:val="00804FB2"/>
    <w:rsid w:val="008051E1"/>
    <w:rsid w:val="00805EC8"/>
    <w:rsid w:val="008064A6"/>
    <w:rsid w:val="0080677C"/>
    <w:rsid w:val="00807BD8"/>
    <w:rsid w:val="00807D46"/>
    <w:rsid w:val="00807D6F"/>
    <w:rsid w:val="008105F5"/>
    <w:rsid w:val="00811146"/>
    <w:rsid w:val="00812F4D"/>
    <w:rsid w:val="00815E0B"/>
    <w:rsid w:val="00822414"/>
    <w:rsid w:val="0082305E"/>
    <w:rsid w:val="008238AD"/>
    <w:rsid w:val="00824B4B"/>
    <w:rsid w:val="00825D0A"/>
    <w:rsid w:val="00825DFF"/>
    <w:rsid w:val="00826133"/>
    <w:rsid w:val="00826615"/>
    <w:rsid w:val="0083136F"/>
    <w:rsid w:val="008317E2"/>
    <w:rsid w:val="008318EF"/>
    <w:rsid w:val="00833B6B"/>
    <w:rsid w:val="00835954"/>
    <w:rsid w:val="0083609A"/>
    <w:rsid w:val="00836DF7"/>
    <w:rsid w:val="0083702B"/>
    <w:rsid w:val="00841408"/>
    <w:rsid w:val="0084271F"/>
    <w:rsid w:val="00842E3B"/>
    <w:rsid w:val="00845A57"/>
    <w:rsid w:val="00845D48"/>
    <w:rsid w:val="00851A78"/>
    <w:rsid w:val="00851F12"/>
    <w:rsid w:val="00852DFD"/>
    <w:rsid w:val="00856183"/>
    <w:rsid w:val="00857A21"/>
    <w:rsid w:val="00857AB5"/>
    <w:rsid w:val="00860411"/>
    <w:rsid w:val="008608C1"/>
    <w:rsid w:val="00860D89"/>
    <w:rsid w:val="00862681"/>
    <w:rsid w:val="00863E92"/>
    <w:rsid w:val="00864763"/>
    <w:rsid w:val="00866AC4"/>
    <w:rsid w:val="00866C6D"/>
    <w:rsid w:val="00866F18"/>
    <w:rsid w:val="00867C71"/>
    <w:rsid w:val="008703E2"/>
    <w:rsid w:val="008706D6"/>
    <w:rsid w:val="008720DB"/>
    <w:rsid w:val="00875AD5"/>
    <w:rsid w:val="008772F3"/>
    <w:rsid w:val="00880089"/>
    <w:rsid w:val="00881490"/>
    <w:rsid w:val="008814BB"/>
    <w:rsid w:val="00881BE8"/>
    <w:rsid w:val="00881F14"/>
    <w:rsid w:val="00882289"/>
    <w:rsid w:val="00883040"/>
    <w:rsid w:val="008839B7"/>
    <w:rsid w:val="008842F3"/>
    <w:rsid w:val="008843E3"/>
    <w:rsid w:val="008848E4"/>
    <w:rsid w:val="00884AD7"/>
    <w:rsid w:val="00884F00"/>
    <w:rsid w:val="0088656A"/>
    <w:rsid w:val="008867FF"/>
    <w:rsid w:val="00887378"/>
    <w:rsid w:val="00890D12"/>
    <w:rsid w:val="00894AFD"/>
    <w:rsid w:val="00896C93"/>
    <w:rsid w:val="00896DDF"/>
    <w:rsid w:val="00897090"/>
    <w:rsid w:val="008A120C"/>
    <w:rsid w:val="008A1958"/>
    <w:rsid w:val="008A1CF8"/>
    <w:rsid w:val="008A2FFC"/>
    <w:rsid w:val="008A320E"/>
    <w:rsid w:val="008A50D2"/>
    <w:rsid w:val="008A5B20"/>
    <w:rsid w:val="008A62C8"/>
    <w:rsid w:val="008A63A8"/>
    <w:rsid w:val="008A67DB"/>
    <w:rsid w:val="008A7038"/>
    <w:rsid w:val="008A7597"/>
    <w:rsid w:val="008A7D3F"/>
    <w:rsid w:val="008B1695"/>
    <w:rsid w:val="008B198C"/>
    <w:rsid w:val="008B3098"/>
    <w:rsid w:val="008B441E"/>
    <w:rsid w:val="008B5BE5"/>
    <w:rsid w:val="008C0BDB"/>
    <w:rsid w:val="008C15C7"/>
    <w:rsid w:val="008C1D97"/>
    <w:rsid w:val="008C22D1"/>
    <w:rsid w:val="008C4F73"/>
    <w:rsid w:val="008C55BA"/>
    <w:rsid w:val="008C63B2"/>
    <w:rsid w:val="008C7329"/>
    <w:rsid w:val="008D059A"/>
    <w:rsid w:val="008D1A98"/>
    <w:rsid w:val="008D2850"/>
    <w:rsid w:val="008D456E"/>
    <w:rsid w:val="008D5177"/>
    <w:rsid w:val="008D5471"/>
    <w:rsid w:val="008D560E"/>
    <w:rsid w:val="008D575D"/>
    <w:rsid w:val="008D5C89"/>
    <w:rsid w:val="008D74D3"/>
    <w:rsid w:val="008D75D9"/>
    <w:rsid w:val="008D7CB1"/>
    <w:rsid w:val="008E0B51"/>
    <w:rsid w:val="008E129C"/>
    <w:rsid w:val="008E42F0"/>
    <w:rsid w:val="008E619E"/>
    <w:rsid w:val="008E6AE2"/>
    <w:rsid w:val="008F0267"/>
    <w:rsid w:val="008F10AF"/>
    <w:rsid w:val="008F15D6"/>
    <w:rsid w:val="008F1980"/>
    <w:rsid w:val="008F2807"/>
    <w:rsid w:val="008F3CCD"/>
    <w:rsid w:val="008F3D89"/>
    <w:rsid w:val="008F46C2"/>
    <w:rsid w:val="008F5728"/>
    <w:rsid w:val="008F6E75"/>
    <w:rsid w:val="008F783C"/>
    <w:rsid w:val="00901C4A"/>
    <w:rsid w:val="00903CE3"/>
    <w:rsid w:val="00903CEC"/>
    <w:rsid w:val="009041BA"/>
    <w:rsid w:val="009041C9"/>
    <w:rsid w:val="00904AB1"/>
    <w:rsid w:val="0090571C"/>
    <w:rsid w:val="00905A62"/>
    <w:rsid w:val="00906C22"/>
    <w:rsid w:val="00907222"/>
    <w:rsid w:val="009076C1"/>
    <w:rsid w:val="0091060D"/>
    <w:rsid w:val="00911A2D"/>
    <w:rsid w:val="00911D2D"/>
    <w:rsid w:val="00912026"/>
    <w:rsid w:val="0091211F"/>
    <w:rsid w:val="0091218D"/>
    <w:rsid w:val="00913A66"/>
    <w:rsid w:val="00913AAE"/>
    <w:rsid w:val="00914687"/>
    <w:rsid w:val="0091567F"/>
    <w:rsid w:val="00915A1B"/>
    <w:rsid w:val="00915D5F"/>
    <w:rsid w:val="00916761"/>
    <w:rsid w:val="00917420"/>
    <w:rsid w:val="00917956"/>
    <w:rsid w:val="00920767"/>
    <w:rsid w:val="009215DE"/>
    <w:rsid w:val="00923BB9"/>
    <w:rsid w:val="00924380"/>
    <w:rsid w:val="009279BF"/>
    <w:rsid w:val="00927CA6"/>
    <w:rsid w:val="00930D61"/>
    <w:rsid w:val="0093132A"/>
    <w:rsid w:val="009332F0"/>
    <w:rsid w:val="00933480"/>
    <w:rsid w:val="009341E1"/>
    <w:rsid w:val="009355E3"/>
    <w:rsid w:val="00936492"/>
    <w:rsid w:val="009366A2"/>
    <w:rsid w:val="009431EF"/>
    <w:rsid w:val="0094498E"/>
    <w:rsid w:val="00944FA1"/>
    <w:rsid w:val="00947D07"/>
    <w:rsid w:val="00947D1A"/>
    <w:rsid w:val="009519EB"/>
    <w:rsid w:val="00954AF5"/>
    <w:rsid w:val="00954EA6"/>
    <w:rsid w:val="00955124"/>
    <w:rsid w:val="00955333"/>
    <w:rsid w:val="009579E5"/>
    <w:rsid w:val="00960969"/>
    <w:rsid w:val="0096323B"/>
    <w:rsid w:val="00963B79"/>
    <w:rsid w:val="0096411E"/>
    <w:rsid w:val="009647A2"/>
    <w:rsid w:val="00965951"/>
    <w:rsid w:val="009679E5"/>
    <w:rsid w:val="00967C0D"/>
    <w:rsid w:val="009706B9"/>
    <w:rsid w:val="009711B3"/>
    <w:rsid w:val="00971BB7"/>
    <w:rsid w:val="009726F9"/>
    <w:rsid w:val="00972A53"/>
    <w:rsid w:val="00974480"/>
    <w:rsid w:val="009762AD"/>
    <w:rsid w:val="0097786B"/>
    <w:rsid w:val="00980213"/>
    <w:rsid w:val="00981913"/>
    <w:rsid w:val="009820F0"/>
    <w:rsid w:val="00982B91"/>
    <w:rsid w:val="00982CF6"/>
    <w:rsid w:val="0098363F"/>
    <w:rsid w:val="009852F9"/>
    <w:rsid w:val="009868FA"/>
    <w:rsid w:val="0098745C"/>
    <w:rsid w:val="00987766"/>
    <w:rsid w:val="00987C32"/>
    <w:rsid w:val="0099047F"/>
    <w:rsid w:val="009907C3"/>
    <w:rsid w:val="00991A7D"/>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3E7"/>
    <w:rsid w:val="009A6676"/>
    <w:rsid w:val="009A6A76"/>
    <w:rsid w:val="009B4CFB"/>
    <w:rsid w:val="009B6106"/>
    <w:rsid w:val="009B63D5"/>
    <w:rsid w:val="009B7027"/>
    <w:rsid w:val="009B76A0"/>
    <w:rsid w:val="009C3828"/>
    <w:rsid w:val="009C3C07"/>
    <w:rsid w:val="009C4C9E"/>
    <w:rsid w:val="009C5D2F"/>
    <w:rsid w:val="009C7B8F"/>
    <w:rsid w:val="009D2790"/>
    <w:rsid w:val="009D28E1"/>
    <w:rsid w:val="009D30E3"/>
    <w:rsid w:val="009D4DD4"/>
    <w:rsid w:val="009D5DCB"/>
    <w:rsid w:val="009E0B9E"/>
    <w:rsid w:val="009E1FC9"/>
    <w:rsid w:val="009E21F4"/>
    <w:rsid w:val="009E4771"/>
    <w:rsid w:val="009E6913"/>
    <w:rsid w:val="009E6AA3"/>
    <w:rsid w:val="009E6DEC"/>
    <w:rsid w:val="009E7210"/>
    <w:rsid w:val="009F070A"/>
    <w:rsid w:val="009F0878"/>
    <w:rsid w:val="009F17A2"/>
    <w:rsid w:val="009F18DD"/>
    <w:rsid w:val="009F22E4"/>
    <w:rsid w:val="009F2339"/>
    <w:rsid w:val="009F2CD3"/>
    <w:rsid w:val="009F3617"/>
    <w:rsid w:val="009F44A6"/>
    <w:rsid w:val="009F4524"/>
    <w:rsid w:val="009F54B2"/>
    <w:rsid w:val="009F5B69"/>
    <w:rsid w:val="009F6EF2"/>
    <w:rsid w:val="009F7E5C"/>
    <w:rsid w:val="009F7FDB"/>
    <w:rsid w:val="00A00084"/>
    <w:rsid w:val="00A00140"/>
    <w:rsid w:val="00A015E1"/>
    <w:rsid w:val="00A016D4"/>
    <w:rsid w:val="00A020B5"/>
    <w:rsid w:val="00A021DD"/>
    <w:rsid w:val="00A0225C"/>
    <w:rsid w:val="00A03527"/>
    <w:rsid w:val="00A04DDE"/>
    <w:rsid w:val="00A0724F"/>
    <w:rsid w:val="00A07AD3"/>
    <w:rsid w:val="00A1238A"/>
    <w:rsid w:val="00A12CD7"/>
    <w:rsid w:val="00A14B57"/>
    <w:rsid w:val="00A15D0B"/>
    <w:rsid w:val="00A20105"/>
    <w:rsid w:val="00A203EE"/>
    <w:rsid w:val="00A22690"/>
    <w:rsid w:val="00A2483E"/>
    <w:rsid w:val="00A24ADB"/>
    <w:rsid w:val="00A2640E"/>
    <w:rsid w:val="00A2649A"/>
    <w:rsid w:val="00A27076"/>
    <w:rsid w:val="00A307AE"/>
    <w:rsid w:val="00A34E69"/>
    <w:rsid w:val="00A34E7C"/>
    <w:rsid w:val="00A35037"/>
    <w:rsid w:val="00A366FE"/>
    <w:rsid w:val="00A37387"/>
    <w:rsid w:val="00A37F16"/>
    <w:rsid w:val="00A4066F"/>
    <w:rsid w:val="00A40965"/>
    <w:rsid w:val="00A409E9"/>
    <w:rsid w:val="00A41DFB"/>
    <w:rsid w:val="00A420D4"/>
    <w:rsid w:val="00A433FD"/>
    <w:rsid w:val="00A443BB"/>
    <w:rsid w:val="00A47C5C"/>
    <w:rsid w:val="00A47F53"/>
    <w:rsid w:val="00A47FD7"/>
    <w:rsid w:val="00A50B7D"/>
    <w:rsid w:val="00A51CEC"/>
    <w:rsid w:val="00A52012"/>
    <w:rsid w:val="00A5213C"/>
    <w:rsid w:val="00A53AAD"/>
    <w:rsid w:val="00A53D2D"/>
    <w:rsid w:val="00A555DD"/>
    <w:rsid w:val="00A55C53"/>
    <w:rsid w:val="00A5607B"/>
    <w:rsid w:val="00A56E62"/>
    <w:rsid w:val="00A57200"/>
    <w:rsid w:val="00A57EC9"/>
    <w:rsid w:val="00A606D7"/>
    <w:rsid w:val="00A60C4D"/>
    <w:rsid w:val="00A61731"/>
    <w:rsid w:val="00A61E30"/>
    <w:rsid w:val="00A62860"/>
    <w:rsid w:val="00A629D5"/>
    <w:rsid w:val="00A6772F"/>
    <w:rsid w:val="00A70A27"/>
    <w:rsid w:val="00A7103E"/>
    <w:rsid w:val="00A7113E"/>
    <w:rsid w:val="00A714B4"/>
    <w:rsid w:val="00A73BF5"/>
    <w:rsid w:val="00A743B0"/>
    <w:rsid w:val="00A74721"/>
    <w:rsid w:val="00A759B9"/>
    <w:rsid w:val="00A75E49"/>
    <w:rsid w:val="00A76720"/>
    <w:rsid w:val="00A7759F"/>
    <w:rsid w:val="00A83176"/>
    <w:rsid w:val="00A84D11"/>
    <w:rsid w:val="00A9189D"/>
    <w:rsid w:val="00A930F3"/>
    <w:rsid w:val="00A97A2E"/>
    <w:rsid w:val="00A97DAE"/>
    <w:rsid w:val="00A97E70"/>
    <w:rsid w:val="00AA1D80"/>
    <w:rsid w:val="00AA2FB2"/>
    <w:rsid w:val="00AA3298"/>
    <w:rsid w:val="00AA39D8"/>
    <w:rsid w:val="00AA4384"/>
    <w:rsid w:val="00AA49A3"/>
    <w:rsid w:val="00AA505A"/>
    <w:rsid w:val="00AA6084"/>
    <w:rsid w:val="00AA6777"/>
    <w:rsid w:val="00AA7716"/>
    <w:rsid w:val="00AA78BC"/>
    <w:rsid w:val="00AB152E"/>
    <w:rsid w:val="00AB1BCC"/>
    <w:rsid w:val="00AB1E99"/>
    <w:rsid w:val="00AB2579"/>
    <w:rsid w:val="00AB333B"/>
    <w:rsid w:val="00AB42AC"/>
    <w:rsid w:val="00AC17C2"/>
    <w:rsid w:val="00AC32BD"/>
    <w:rsid w:val="00AC4DC1"/>
    <w:rsid w:val="00AC6D6C"/>
    <w:rsid w:val="00AC7091"/>
    <w:rsid w:val="00AC77F2"/>
    <w:rsid w:val="00AD0F0F"/>
    <w:rsid w:val="00AD1E35"/>
    <w:rsid w:val="00AD2508"/>
    <w:rsid w:val="00AD2973"/>
    <w:rsid w:val="00AD347E"/>
    <w:rsid w:val="00AD361C"/>
    <w:rsid w:val="00AD4456"/>
    <w:rsid w:val="00AD4A53"/>
    <w:rsid w:val="00AD5574"/>
    <w:rsid w:val="00AD56E7"/>
    <w:rsid w:val="00AD63D8"/>
    <w:rsid w:val="00AE1DBF"/>
    <w:rsid w:val="00AE1FB3"/>
    <w:rsid w:val="00AE38DA"/>
    <w:rsid w:val="00AE4C69"/>
    <w:rsid w:val="00AE5BA8"/>
    <w:rsid w:val="00AE5DF6"/>
    <w:rsid w:val="00AE6A37"/>
    <w:rsid w:val="00AE7DEF"/>
    <w:rsid w:val="00AF0258"/>
    <w:rsid w:val="00AF1B49"/>
    <w:rsid w:val="00AF3010"/>
    <w:rsid w:val="00AF4D07"/>
    <w:rsid w:val="00AF653D"/>
    <w:rsid w:val="00AF66EF"/>
    <w:rsid w:val="00AF6EFF"/>
    <w:rsid w:val="00B0115F"/>
    <w:rsid w:val="00B02CBE"/>
    <w:rsid w:val="00B02D60"/>
    <w:rsid w:val="00B0411D"/>
    <w:rsid w:val="00B04667"/>
    <w:rsid w:val="00B048A3"/>
    <w:rsid w:val="00B05888"/>
    <w:rsid w:val="00B05990"/>
    <w:rsid w:val="00B05F64"/>
    <w:rsid w:val="00B0611E"/>
    <w:rsid w:val="00B06202"/>
    <w:rsid w:val="00B06237"/>
    <w:rsid w:val="00B0674A"/>
    <w:rsid w:val="00B06BB0"/>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27C32"/>
    <w:rsid w:val="00B27DCF"/>
    <w:rsid w:val="00B3082B"/>
    <w:rsid w:val="00B3106E"/>
    <w:rsid w:val="00B33B08"/>
    <w:rsid w:val="00B34ADC"/>
    <w:rsid w:val="00B357E9"/>
    <w:rsid w:val="00B35B08"/>
    <w:rsid w:val="00B369FE"/>
    <w:rsid w:val="00B40100"/>
    <w:rsid w:val="00B40743"/>
    <w:rsid w:val="00B40A8D"/>
    <w:rsid w:val="00B40D6F"/>
    <w:rsid w:val="00B42249"/>
    <w:rsid w:val="00B42312"/>
    <w:rsid w:val="00B4273B"/>
    <w:rsid w:val="00B43A30"/>
    <w:rsid w:val="00B44C7A"/>
    <w:rsid w:val="00B45279"/>
    <w:rsid w:val="00B512E8"/>
    <w:rsid w:val="00B532F2"/>
    <w:rsid w:val="00B53950"/>
    <w:rsid w:val="00B53B9F"/>
    <w:rsid w:val="00B56085"/>
    <w:rsid w:val="00B56529"/>
    <w:rsid w:val="00B56C44"/>
    <w:rsid w:val="00B621E3"/>
    <w:rsid w:val="00B6305E"/>
    <w:rsid w:val="00B63E5C"/>
    <w:rsid w:val="00B64B75"/>
    <w:rsid w:val="00B73662"/>
    <w:rsid w:val="00B744E4"/>
    <w:rsid w:val="00B74B76"/>
    <w:rsid w:val="00B76CE0"/>
    <w:rsid w:val="00B77667"/>
    <w:rsid w:val="00B77CC8"/>
    <w:rsid w:val="00B8059F"/>
    <w:rsid w:val="00B80891"/>
    <w:rsid w:val="00B8166B"/>
    <w:rsid w:val="00B82774"/>
    <w:rsid w:val="00B83003"/>
    <w:rsid w:val="00B83748"/>
    <w:rsid w:val="00B872E5"/>
    <w:rsid w:val="00B9076C"/>
    <w:rsid w:val="00B90B15"/>
    <w:rsid w:val="00B927AA"/>
    <w:rsid w:val="00B946C2"/>
    <w:rsid w:val="00B946D3"/>
    <w:rsid w:val="00B95AB9"/>
    <w:rsid w:val="00BA0DB8"/>
    <w:rsid w:val="00BA13BE"/>
    <w:rsid w:val="00BA15CE"/>
    <w:rsid w:val="00BA49A4"/>
    <w:rsid w:val="00BA7406"/>
    <w:rsid w:val="00BB1214"/>
    <w:rsid w:val="00BB1CB2"/>
    <w:rsid w:val="00BB4FAF"/>
    <w:rsid w:val="00BB5EEB"/>
    <w:rsid w:val="00BB6712"/>
    <w:rsid w:val="00BB7B43"/>
    <w:rsid w:val="00BB7BAD"/>
    <w:rsid w:val="00BC0558"/>
    <w:rsid w:val="00BC0DCF"/>
    <w:rsid w:val="00BC115F"/>
    <w:rsid w:val="00BC2F47"/>
    <w:rsid w:val="00BC373F"/>
    <w:rsid w:val="00BC3A95"/>
    <w:rsid w:val="00BC5A50"/>
    <w:rsid w:val="00BC5F0B"/>
    <w:rsid w:val="00BC6C48"/>
    <w:rsid w:val="00BC6CC2"/>
    <w:rsid w:val="00BC73CD"/>
    <w:rsid w:val="00BC7C33"/>
    <w:rsid w:val="00BD02A2"/>
    <w:rsid w:val="00BD0552"/>
    <w:rsid w:val="00BD0AB8"/>
    <w:rsid w:val="00BD15D8"/>
    <w:rsid w:val="00BD3E05"/>
    <w:rsid w:val="00BD50E7"/>
    <w:rsid w:val="00BD5337"/>
    <w:rsid w:val="00BD6E77"/>
    <w:rsid w:val="00BE1581"/>
    <w:rsid w:val="00BE1B43"/>
    <w:rsid w:val="00BE1D6E"/>
    <w:rsid w:val="00BE300D"/>
    <w:rsid w:val="00BE3863"/>
    <w:rsid w:val="00BE3DF2"/>
    <w:rsid w:val="00BE422F"/>
    <w:rsid w:val="00BE5F80"/>
    <w:rsid w:val="00BF2016"/>
    <w:rsid w:val="00BF269E"/>
    <w:rsid w:val="00BF2D31"/>
    <w:rsid w:val="00BF44B4"/>
    <w:rsid w:val="00BF47D7"/>
    <w:rsid w:val="00BF4A5F"/>
    <w:rsid w:val="00BF5F3C"/>
    <w:rsid w:val="00BF7327"/>
    <w:rsid w:val="00BF7C68"/>
    <w:rsid w:val="00C00134"/>
    <w:rsid w:val="00C02E38"/>
    <w:rsid w:val="00C04A47"/>
    <w:rsid w:val="00C04FF1"/>
    <w:rsid w:val="00C05412"/>
    <w:rsid w:val="00C062C3"/>
    <w:rsid w:val="00C06F7F"/>
    <w:rsid w:val="00C11A22"/>
    <w:rsid w:val="00C12468"/>
    <w:rsid w:val="00C12641"/>
    <w:rsid w:val="00C13464"/>
    <w:rsid w:val="00C13D36"/>
    <w:rsid w:val="00C16B8C"/>
    <w:rsid w:val="00C17D98"/>
    <w:rsid w:val="00C201FE"/>
    <w:rsid w:val="00C20420"/>
    <w:rsid w:val="00C20643"/>
    <w:rsid w:val="00C20F57"/>
    <w:rsid w:val="00C2117B"/>
    <w:rsid w:val="00C2160E"/>
    <w:rsid w:val="00C21C3C"/>
    <w:rsid w:val="00C24D75"/>
    <w:rsid w:val="00C26080"/>
    <w:rsid w:val="00C27C66"/>
    <w:rsid w:val="00C27C9E"/>
    <w:rsid w:val="00C3012F"/>
    <w:rsid w:val="00C32A46"/>
    <w:rsid w:val="00C34192"/>
    <w:rsid w:val="00C35C42"/>
    <w:rsid w:val="00C3650B"/>
    <w:rsid w:val="00C4001F"/>
    <w:rsid w:val="00C40796"/>
    <w:rsid w:val="00C410A7"/>
    <w:rsid w:val="00C420C3"/>
    <w:rsid w:val="00C50501"/>
    <w:rsid w:val="00C51E00"/>
    <w:rsid w:val="00C51F4E"/>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0635"/>
    <w:rsid w:val="00C80769"/>
    <w:rsid w:val="00C82188"/>
    <w:rsid w:val="00C82342"/>
    <w:rsid w:val="00C828BE"/>
    <w:rsid w:val="00C83152"/>
    <w:rsid w:val="00C837C4"/>
    <w:rsid w:val="00C866AC"/>
    <w:rsid w:val="00C866DC"/>
    <w:rsid w:val="00C90CF9"/>
    <w:rsid w:val="00C921B1"/>
    <w:rsid w:val="00C9441C"/>
    <w:rsid w:val="00C9490E"/>
    <w:rsid w:val="00C96066"/>
    <w:rsid w:val="00C9684E"/>
    <w:rsid w:val="00C97020"/>
    <w:rsid w:val="00CA1C67"/>
    <w:rsid w:val="00CA2484"/>
    <w:rsid w:val="00CA377F"/>
    <w:rsid w:val="00CA3CCD"/>
    <w:rsid w:val="00CA4CDE"/>
    <w:rsid w:val="00CA5062"/>
    <w:rsid w:val="00CA5AEE"/>
    <w:rsid w:val="00CA77C5"/>
    <w:rsid w:val="00CB0CA7"/>
    <w:rsid w:val="00CB1A9C"/>
    <w:rsid w:val="00CB2920"/>
    <w:rsid w:val="00CB3707"/>
    <w:rsid w:val="00CB5057"/>
    <w:rsid w:val="00CB5C2A"/>
    <w:rsid w:val="00CB6ACD"/>
    <w:rsid w:val="00CC0AAD"/>
    <w:rsid w:val="00CC0FA5"/>
    <w:rsid w:val="00CC390B"/>
    <w:rsid w:val="00CC3BD8"/>
    <w:rsid w:val="00CC3DF4"/>
    <w:rsid w:val="00CC4EBF"/>
    <w:rsid w:val="00CC59DE"/>
    <w:rsid w:val="00CC775D"/>
    <w:rsid w:val="00CD01C4"/>
    <w:rsid w:val="00CD02DE"/>
    <w:rsid w:val="00CD1AB7"/>
    <w:rsid w:val="00CD23B8"/>
    <w:rsid w:val="00CD26DD"/>
    <w:rsid w:val="00CD2C69"/>
    <w:rsid w:val="00CD3BA0"/>
    <w:rsid w:val="00CD52A3"/>
    <w:rsid w:val="00CD5933"/>
    <w:rsid w:val="00CE284A"/>
    <w:rsid w:val="00CE4494"/>
    <w:rsid w:val="00CE5459"/>
    <w:rsid w:val="00CE561D"/>
    <w:rsid w:val="00CE6CCF"/>
    <w:rsid w:val="00CE7030"/>
    <w:rsid w:val="00CE7228"/>
    <w:rsid w:val="00CE7623"/>
    <w:rsid w:val="00CE77FC"/>
    <w:rsid w:val="00CF00CE"/>
    <w:rsid w:val="00CF0C7E"/>
    <w:rsid w:val="00CF0EDA"/>
    <w:rsid w:val="00CF19A8"/>
    <w:rsid w:val="00CF2D8E"/>
    <w:rsid w:val="00CF30B3"/>
    <w:rsid w:val="00CF3989"/>
    <w:rsid w:val="00CF3A2D"/>
    <w:rsid w:val="00CF4C20"/>
    <w:rsid w:val="00CF6799"/>
    <w:rsid w:val="00CF74A5"/>
    <w:rsid w:val="00CF74BE"/>
    <w:rsid w:val="00CF7924"/>
    <w:rsid w:val="00D00049"/>
    <w:rsid w:val="00D00AB4"/>
    <w:rsid w:val="00D02105"/>
    <w:rsid w:val="00D02FC5"/>
    <w:rsid w:val="00D0331E"/>
    <w:rsid w:val="00D0343F"/>
    <w:rsid w:val="00D03A86"/>
    <w:rsid w:val="00D05BD9"/>
    <w:rsid w:val="00D06BC6"/>
    <w:rsid w:val="00D06BD0"/>
    <w:rsid w:val="00D06C59"/>
    <w:rsid w:val="00D10D19"/>
    <w:rsid w:val="00D112D1"/>
    <w:rsid w:val="00D128A6"/>
    <w:rsid w:val="00D12F20"/>
    <w:rsid w:val="00D1586C"/>
    <w:rsid w:val="00D1626B"/>
    <w:rsid w:val="00D16AE5"/>
    <w:rsid w:val="00D21266"/>
    <w:rsid w:val="00D2226E"/>
    <w:rsid w:val="00D226A2"/>
    <w:rsid w:val="00D232AD"/>
    <w:rsid w:val="00D2334F"/>
    <w:rsid w:val="00D238BD"/>
    <w:rsid w:val="00D23F3A"/>
    <w:rsid w:val="00D2461A"/>
    <w:rsid w:val="00D24F1F"/>
    <w:rsid w:val="00D25882"/>
    <w:rsid w:val="00D269E0"/>
    <w:rsid w:val="00D272B6"/>
    <w:rsid w:val="00D27A3A"/>
    <w:rsid w:val="00D27F78"/>
    <w:rsid w:val="00D30073"/>
    <w:rsid w:val="00D34686"/>
    <w:rsid w:val="00D360AB"/>
    <w:rsid w:val="00D36440"/>
    <w:rsid w:val="00D371B7"/>
    <w:rsid w:val="00D374A4"/>
    <w:rsid w:val="00D377A3"/>
    <w:rsid w:val="00D37925"/>
    <w:rsid w:val="00D402E6"/>
    <w:rsid w:val="00D40D2F"/>
    <w:rsid w:val="00D41562"/>
    <w:rsid w:val="00D41CC0"/>
    <w:rsid w:val="00D430D9"/>
    <w:rsid w:val="00D478BD"/>
    <w:rsid w:val="00D50A4E"/>
    <w:rsid w:val="00D50E04"/>
    <w:rsid w:val="00D614BB"/>
    <w:rsid w:val="00D61683"/>
    <w:rsid w:val="00D61D1B"/>
    <w:rsid w:val="00D6543D"/>
    <w:rsid w:val="00D655E7"/>
    <w:rsid w:val="00D66B60"/>
    <w:rsid w:val="00D672B6"/>
    <w:rsid w:val="00D70060"/>
    <w:rsid w:val="00D7278D"/>
    <w:rsid w:val="00D74A48"/>
    <w:rsid w:val="00D75421"/>
    <w:rsid w:val="00D75D4F"/>
    <w:rsid w:val="00D76A1E"/>
    <w:rsid w:val="00D77BD2"/>
    <w:rsid w:val="00D80029"/>
    <w:rsid w:val="00D8012B"/>
    <w:rsid w:val="00D80A94"/>
    <w:rsid w:val="00D80ABA"/>
    <w:rsid w:val="00D80FE2"/>
    <w:rsid w:val="00D8133F"/>
    <w:rsid w:val="00D81E44"/>
    <w:rsid w:val="00D82D52"/>
    <w:rsid w:val="00D83EC8"/>
    <w:rsid w:val="00D873E1"/>
    <w:rsid w:val="00D87E7D"/>
    <w:rsid w:val="00D916DC"/>
    <w:rsid w:val="00D91DAE"/>
    <w:rsid w:val="00D92A29"/>
    <w:rsid w:val="00D93F9B"/>
    <w:rsid w:val="00D9405D"/>
    <w:rsid w:val="00D9581E"/>
    <w:rsid w:val="00DA060A"/>
    <w:rsid w:val="00DA358B"/>
    <w:rsid w:val="00DA513D"/>
    <w:rsid w:val="00DA78C6"/>
    <w:rsid w:val="00DB1E93"/>
    <w:rsid w:val="00DB1F76"/>
    <w:rsid w:val="00DB21FC"/>
    <w:rsid w:val="00DB2DDD"/>
    <w:rsid w:val="00DB3124"/>
    <w:rsid w:val="00DC4DCB"/>
    <w:rsid w:val="00DD0226"/>
    <w:rsid w:val="00DD0AE0"/>
    <w:rsid w:val="00DD0D45"/>
    <w:rsid w:val="00DD2D30"/>
    <w:rsid w:val="00DD367E"/>
    <w:rsid w:val="00DD3E28"/>
    <w:rsid w:val="00DD4825"/>
    <w:rsid w:val="00DD5641"/>
    <w:rsid w:val="00DD68D3"/>
    <w:rsid w:val="00DE19A3"/>
    <w:rsid w:val="00DE2A90"/>
    <w:rsid w:val="00DE2F75"/>
    <w:rsid w:val="00DE3040"/>
    <w:rsid w:val="00DE3786"/>
    <w:rsid w:val="00DE3C7C"/>
    <w:rsid w:val="00DE4BB9"/>
    <w:rsid w:val="00DE5543"/>
    <w:rsid w:val="00DE5993"/>
    <w:rsid w:val="00DE6C22"/>
    <w:rsid w:val="00DE6E0D"/>
    <w:rsid w:val="00DE6EA9"/>
    <w:rsid w:val="00DE7980"/>
    <w:rsid w:val="00DF0016"/>
    <w:rsid w:val="00DF095F"/>
    <w:rsid w:val="00DF514B"/>
    <w:rsid w:val="00DF5887"/>
    <w:rsid w:val="00DF5A86"/>
    <w:rsid w:val="00DF70B9"/>
    <w:rsid w:val="00E00189"/>
    <w:rsid w:val="00E010F8"/>
    <w:rsid w:val="00E0263D"/>
    <w:rsid w:val="00E03B27"/>
    <w:rsid w:val="00E042DB"/>
    <w:rsid w:val="00E04639"/>
    <w:rsid w:val="00E062F6"/>
    <w:rsid w:val="00E1199B"/>
    <w:rsid w:val="00E13809"/>
    <w:rsid w:val="00E142B5"/>
    <w:rsid w:val="00E1440D"/>
    <w:rsid w:val="00E14B5B"/>
    <w:rsid w:val="00E14CCC"/>
    <w:rsid w:val="00E16163"/>
    <w:rsid w:val="00E209AD"/>
    <w:rsid w:val="00E21E00"/>
    <w:rsid w:val="00E22242"/>
    <w:rsid w:val="00E23201"/>
    <w:rsid w:val="00E2351F"/>
    <w:rsid w:val="00E258D7"/>
    <w:rsid w:val="00E26455"/>
    <w:rsid w:val="00E2674E"/>
    <w:rsid w:val="00E27D63"/>
    <w:rsid w:val="00E30084"/>
    <w:rsid w:val="00E30948"/>
    <w:rsid w:val="00E31C7B"/>
    <w:rsid w:val="00E34D15"/>
    <w:rsid w:val="00E35AC9"/>
    <w:rsid w:val="00E35BC7"/>
    <w:rsid w:val="00E360C1"/>
    <w:rsid w:val="00E378FB"/>
    <w:rsid w:val="00E37C06"/>
    <w:rsid w:val="00E43FA6"/>
    <w:rsid w:val="00E45E06"/>
    <w:rsid w:val="00E45E67"/>
    <w:rsid w:val="00E45E92"/>
    <w:rsid w:val="00E46621"/>
    <w:rsid w:val="00E46ADE"/>
    <w:rsid w:val="00E46D89"/>
    <w:rsid w:val="00E47F98"/>
    <w:rsid w:val="00E5131B"/>
    <w:rsid w:val="00E51F1C"/>
    <w:rsid w:val="00E530E0"/>
    <w:rsid w:val="00E54138"/>
    <w:rsid w:val="00E55D4C"/>
    <w:rsid w:val="00E60F4C"/>
    <w:rsid w:val="00E62A93"/>
    <w:rsid w:val="00E63594"/>
    <w:rsid w:val="00E64E80"/>
    <w:rsid w:val="00E66945"/>
    <w:rsid w:val="00E67789"/>
    <w:rsid w:val="00E704D1"/>
    <w:rsid w:val="00E713C9"/>
    <w:rsid w:val="00E72212"/>
    <w:rsid w:val="00E7418C"/>
    <w:rsid w:val="00E754B6"/>
    <w:rsid w:val="00E77160"/>
    <w:rsid w:val="00E77356"/>
    <w:rsid w:val="00E7763D"/>
    <w:rsid w:val="00E778DD"/>
    <w:rsid w:val="00E81812"/>
    <w:rsid w:val="00E8232D"/>
    <w:rsid w:val="00E829A1"/>
    <w:rsid w:val="00E8310A"/>
    <w:rsid w:val="00E833A4"/>
    <w:rsid w:val="00E837C0"/>
    <w:rsid w:val="00E83BE3"/>
    <w:rsid w:val="00E84C30"/>
    <w:rsid w:val="00E84C66"/>
    <w:rsid w:val="00E84FAC"/>
    <w:rsid w:val="00E8697D"/>
    <w:rsid w:val="00E874BF"/>
    <w:rsid w:val="00E879E4"/>
    <w:rsid w:val="00E87B0C"/>
    <w:rsid w:val="00E9043D"/>
    <w:rsid w:val="00E91488"/>
    <w:rsid w:val="00E9202C"/>
    <w:rsid w:val="00E923B0"/>
    <w:rsid w:val="00E934FF"/>
    <w:rsid w:val="00E942A9"/>
    <w:rsid w:val="00E957B3"/>
    <w:rsid w:val="00E96967"/>
    <w:rsid w:val="00E97614"/>
    <w:rsid w:val="00EA7187"/>
    <w:rsid w:val="00EA73A8"/>
    <w:rsid w:val="00EB0396"/>
    <w:rsid w:val="00EB1A6E"/>
    <w:rsid w:val="00EB289A"/>
    <w:rsid w:val="00EB2DB0"/>
    <w:rsid w:val="00EB5ABB"/>
    <w:rsid w:val="00EB635D"/>
    <w:rsid w:val="00EB714E"/>
    <w:rsid w:val="00EB76F8"/>
    <w:rsid w:val="00EC0A43"/>
    <w:rsid w:val="00EC1C03"/>
    <w:rsid w:val="00EC2AD5"/>
    <w:rsid w:val="00EC2BFC"/>
    <w:rsid w:val="00EC2C74"/>
    <w:rsid w:val="00EC3572"/>
    <w:rsid w:val="00EC4648"/>
    <w:rsid w:val="00EC5A83"/>
    <w:rsid w:val="00EC63C1"/>
    <w:rsid w:val="00EC6678"/>
    <w:rsid w:val="00EC7828"/>
    <w:rsid w:val="00ED08D7"/>
    <w:rsid w:val="00ED0D0D"/>
    <w:rsid w:val="00ED26B7"/>
    <w:rsid w:val="00ED3C29"/>
    <w:rsid w:val="00ED59C1"/>
    <w:rsid w:val="00ED6154"/>
    <w:rsid w:val="00ED7152"/>
    <w:rsid w:val="00ED735C"/>
    <w:rsid w:val="00ED782D"/>
    <w:rsid w:val="00EE01EE"/>
    <w:rsid w:val="00EE0689"/>
    <w:rsid w:val="00EE2472"/>
    <w:rsid w:val="00EE60D2"/>
    <w:rsid w:val="00EE6BA4"/>
    <w:rsid w:val="00EE731D"/>
    <w:rsid w:val="00EF0D07"/>
    <w:rsid w:val="00EF241B"/>
    <w:rsid w:val="00EF48DD"/>
    <w:rsid w:val="00EF53FD"/>
    <w:rsid w:val="00F00A52"/>
    <w:rsid w:val="00F0107E"/>
    <w:rsid w:val="00F02533"/>
    <w:rsid w:val="00F029B1"/>
    <w:rsid w:val="00F032CF"/>
    <w:rsid w:val="00F0362A"/>
    <w:rsid w:val="00F044FB"/>
    <w:rsid w:val="00F04C65"/>
    <w:rsid w:val="00F05BD9"/>
    <w:rsid w:val="00F075B2"/>
    <w:rsid w:val="00F07699"/>
    <w:rsid w:val="00F1266D"/>
    <w:rsid w:val="00F126ED"/>
    <w:rsid w:val="00F12F43"/>
    <w:rsid w:val="00F1357E"/>
    <w:rsid w:val="00F135CC"/>
    <w:rsid w:val="00F13810"/>
    <w:rsid w:val="00F1391F"/>
    <w:rsid w:val="00F13EBD"/>
    <w:rsid w:val="00F15DFB"/>
    <w:rsid w:val="00F1620B"/>
    <w:rsid w:val="00F201BF"/>
    <w:rsid w:val="00F208A7"/>
    <w:rsid w:val="00F20D00"/>
    <w:rsid w:val="00F21B81"/>
    <w:rsid w:val="00F235B6"/>
    <w:rsid w:val="00F23A52"/>
    <w:rsid w:val="00F23D45"/>
    <w:rsid w:val="00F23E05"/>
    <w:rsid w:val="00F2686D"/>
    <w:rsid w:val="00F271D2"/>
    <w:rsid w:val="00F275AE"/>
    <w:rsid w:val="00F276C2"/>
    <w:rsid w:val="00F318C5"/>
    <w:rsid w:val="00F31B5F"/>
    <w:rsid w:val="00F3263B"/>
    <w:rsid w:val="00F341A0"/>
    <w:rsid w:val="00F34DA3"/>
    <w:rsid w:val="00F378B3"/>
    <w:rsid w:val="00F37B8E"/>
    <w:rsid w:val="00F4076B"/>
    <w:rsid w:val="00F41340"/>
    <w:rsid w:val="00F41388"/>
    <w:rsid w:val="00F416CE"/>
    <w:rsid w:val="00F42422"/>
    <w:rsid w:val="00F42D8E"/>
    <w:rsid w:val="00F44B26"/>
    <w:rsid w:val="00F45C7E"/>
    <w:rsid w:val="00F45FED"/>
    <w:rsid w:val="00F46067"/>
    <w:rsid w:val="00F46930"/>
    <w:rsid w:val="00F4702D"/>
    <w:rsid w:val="00F50BBA"/>
    <w:rsid w:val="00F50EF5"/>
    <w:rsid w:val="00F51842"/>
    <w:rsid w:val="00F536D6"/>
    <w:rsid w:val="00F545D0"/>
    <w:rsid w:val="00F54F6A"/>
    <w:rsid w:val="00F56C38"/>
    <w:rsid w:val="00F62086"/>
    <w:rsid w:val="00F62BD1"/>
    <w:rsid w:val="00F657FB"/>
    <w:rsid w:val="00F67473"/>
    <w:rsid w:val="00F70016"/>
    <w:rsid w:val="00F71946"/>
    <w:rsid w:val="00F72559"/>
    <w:rsid w:val="00F728D9"/>
    <w:rsid w:val="00F74A0B"/>
    <w:rsid w:val="00F75820"/>
    <w:rsid w:val="00F76364"/>
    <w:rsid w:val="00F772F6"/>
    <w:rsid w:val="00F8182D"/>
    <w:rsid w:val="00F81B03"/>
    <w:rsid w:val="00F8250C"/>
    <w:rsid w:val="00F82F26"/>
    <w:rsid w:val="00F83875"/>
    <w:rsid w:val="00F84AC0"/>
    <w:rsid w:val="00F875FC"/>
    <w:rsid w:val="00F910E2"/>
    <w:rsid w:val="00F92903"/>
    <w:rsid w:val="00F92C96"/>
    <w:rsid w:val="00F94437"/>
    <w:rsid w:val="00F96420"/>
    <w:rsid w:val="00F979CD"/>
    <w:rsid w:val="00F97E81"/>
    <w:rsid w:val="00FA0517"/>
    <w:rsid w:val="00FA0EE1"/>
    <w:rsid w:val="00FA199A"/>
    <w:rsid w:val="00FA1CBD"/>
    <w:rsid w:val="00FA440B"/>
    <w:rsid w:val="00FA4576"/>
    <w:rsid w:val="00FA5B59"/>
    <w:rsid w:val="00FA69E9"/>
    <w:rsid w:val="00FA7A0E"/>
    <w:rsid w:val="00FB1059"/>
    <w:rsid w:val="00FB12F6"/>
    <w:rsid w:val="00FB3234"/>
    <w:rsid w:val="00FB4894"/>
    <w:rsid w:val="00FB521D"/>
    <w:rsid w:val="00FB6C53"/>
    <w:rsid w:val="00FB7395"/>
    <w:rsid w:val="00FB7870"/>
    <w:rsid w:val="00FB79B8"/>
    <w:rsid w:val="00FC08C2"/>
    <w:rsid w:val="00FC5C0B"/>
    <w:rsid w:val="00FC71AE"/>
    <w:rsid w:val="00FC74B4"/>
    <w:rsid w:val="00FD048E"/>
    <w:rsid w:val="00FD0AE7"/>
    <w:rsid w:val="00FD19EE"/>
    <w:rsid w:val="00FD2537"/>
    <w:rsid w:val="00FD3458"/>
    <w:rsid w:val="00FD656B"/>
    <w:rsid w:val="00FE229F"/>
    <w:rsid w:val="00FE37A0"/>
    <w:rsid w:val="00FE4933"/>
    <w:rsid w:val="00FE6396"/>
    <w:rsid w:val="00FE7752"/>
    <w:rsid w:val="00FF143A"/>
    <w:rsid w:val="00FF3019"/>
    <w:rsid w:val="00FF3595"/>
    <w:rsid w:val="00FF46E0"/>
    <w:rsid w:val="00FF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bstract body"/>
    <w:qFormat/>
    <w:rsid w:val="0090571C"/>
    <w:pPr>
      <w:spacing w:before="240" w:after="240" w:line="290" w:lineRule="auto"/>
      <w:ind w:left="864" w:right="864"/>
      <w:jc w:val="both"/>
    </w:pPr>
    <w:rPr>
      <w:sz w:val="18"/>
      <w:szCs w:val="24"/>
    </w:rPr>
  </w:style>
  <w:style w:type="paragraph" w:styleId="Heading1">
    <w:name w:val="heading 1"/>
    <w:basedOn w:val="Normal"/>
    <w:next w:val="BodyText"/>
    <w:qFormat/>
    <w:rsid w:val="00807D46"/>
    <w:pPr>
      <w:keepNext/>
      <w:tabs>
        <w:tab w:val="right" w:pos="8640"/>
      </w:tabs>
      <w:ind w:left="0" w:right="0"/>
      <w:jc w:val="left"/>
      <w:outlineLvl w:val="0"/>
    </w:pPr>
    <w:rPr>
      <w:b/>
      <w:sz w:val="20"/>
      <w:szCs w:val="22"/>
    </w:rPr>
  </w:style>
  <w:style w:type="paragraph" w:styleId="Heading2">
    <w:name w:val="heading 2"/>
    <w:basedOn w:val="Normal"/>
    <w:next w:val="Normal"/>
    <w:link w:val="Heading2Char"/>
    <w:semiHidden/>
    <w:unhideWhenUsed/>
    <w:qFormat/>
    <w:rsid w:val="009A63E7"/>
    <w:pPr>
      <w:keepNext/>
      <w:spacing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6323B"/>
    <w:pPr>
      <w:keepNext/>
      <w:spacing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rPr>
      <w:lang w:bidi="fa-IR"/>
    </w:r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autoRedefine/>
    <w:qFormat/>
    <w:rsid w:val="00991A7D"/>
    <w:pPr>
      <w:keepNext/>
      <w:keepLines/>
      <w:tabs>
        <w:tab w:val="right" w:pos="8640"/>
      </w:tabs>
      <w:spacing w:before="0" w:after="0" w:line="280" w:lineRule="exact"/>
      <w:ind w:left="0" w:right="0"/>
    </w:pPr>
    <w:rPr>
      <w:b/>
      <w:kern w:val="28"/>
      <w:sz w:val="20"/>
      <w:lang w:val="en-GB"/>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link w:val="AuthorInfoChar"/>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paragraph" w:styleId="NoSpacing">
    <w:name w:val="No Spacing"/>
    <w:uiPriority w:val="1"/>
    <w:qFormat/>
    <w:rsid w:val="00336673"/>
    <w:pPr>
      <w:bidi/>
    </w:pPr>
    <w:rPr>
      <w:rFonts w:ascii="Calibri" w:eastAsia="Calibri" w:hAnsi="Calibri" w:cs="Arial"/>
      <w:sz w:val="22"/>
      <w:szCs w:val="22"/>
      <w:lang w:bidi="fa-IR"/>
    </w:rPr>
  </w:style>
  <w:style w:type="character" w:styleId="CommentReference">
    <w:name w:val="annotation reference"/>
    <w:rsid w:val="002B79EE"/>
    <w:rPr>
      <w:sz w:val="16"/>
      <w:szCs w:val="16"/>
    </w:rPr>
  </w:style>
  <w:style w:type="paragraph" w:styleId="CommentText">
    <w:name w:val="annotation text"/>
    <w:basedOn w:val="Normal"/>
    <w:link w:val="CommentTextChar"/>
    <w:rsid w:val="002B79EE"/>
    <w:rPr>
      <w:sz w:val="20"/>
      <w:szCs w:val="20"/>
    </w:rPr>
  </w:style>
  <w:style w:type="character" w:customStyle="1" w:styleId="CommentTextChar">
    <w:name w:val="Comment Text Char"/>
    <w:link w:val="CommentText"/>
    <w:rsid w:val="002B79EE"/>
    <w:rPr>
      <w:lang w:bidi="ar-SA"/>
    </w:rPr>
  </w:style>
  <w:style w:type="paragraph" w:styleId="CommentSubject">
    <w:name w:val="annotation subject"/>
    <w:basedOn w:val="CommentText"/>
    <w:next w:val="CommentText"/>
    <w:link w:val="CommentSubjectChar"/>
    <w:rsid w:val="002B79EE"/>
    <w:rPr>
      <w:b/>
      <w:bCs/>
    </w:rPr>
  </w:style>
  <w:style w:type="character" w:customStyle="1" w:styleId="CommentSubjectChar">
    <w:name w:val="Comment Subject Char"/>
    <w:link w:val="CommentSubject"/>
    <w:rsid w:val="002B79EE"/>
    <w:rPr>
      <w:b/>
      <w:bCs/>
      <w:lang w:bidi="ar-SA"/>
    </w:rPr>
  </w:style>
  <w:style w:type="paragraph" w:styleId="BalloonText">
    <w:name w:val="Balloon Text"/>
    <w:basedOn w:val="Normal"/>
    <w:link w:val="BalloonTextChar"/>
    <w:rsid w:val="002B79EE"/>
    <w:rPr>
      <w:rFonts w:ascii="Tahoma" w:hAnsi="Tahoma" w:cs="Tahoma"/>
      <w:sz w:val="16"/>
      <w:szCs w:val="16"/>
    </w:rPr>
  </w:style>
  <w:style w:type="character" w:customStyle="1" w:styleId="BalloonTextChar">
    <w:name w:val="Balloon Text Char"/>
    <w:link w:val="BalloonText"/>
    <w:rsid w:val="002B79EE"/>
    <w:rPr>
      <w:rFonts w:ascii="Tahoma" w:hAnsi="Tahoma" w:cs="Tahoma"/>
      <w:sz w:val="16"/>
      <w:szCs w:val="16"/>
      <w:lang w:bidi="ar-SA"/>
    </w:rPr>
  </w:style>
  <w:style w:type="table" w:styleId="TableGrid">
    <w:name w:val="Table Grid"/>
    <w:basedOn w:val="TableNormal"/>
    <w:uiPriority w:val="59"/>
    <w:rsid w:val="002B79E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B79EE"/>
  </w:style>
  <w:style w:type="character" w:customStyle="1" w:styleId="title-span">
    <w:name w:val="title-span"/>
    <w:rsid w:val="002B79EE"/>
  </w:style>
  <w:style w:type="character" w:customStyle="1" w:styleId="year">
    <w:name w:val="year"/>
    <w:rsid w:val="002B79EE"/>
  </w:style>
  <w:style w:type="table" w:styleId="TableClassic1">
    <w:name w:val="Table Classic 1"/>
    <w:basedOn w:val="TableNormal"/>
    <w:rsid w:val="002B79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690ABA"/>
    <w:rPr>
      <w:sz w:val="24"/>
      <w:szCs w:val="24"/>
    </w:rPr>
  </w:style>
  <w:style w:type="character" w:customStyle="1" w:styleId="HeaderChar">
    <w:name w:val="Header Char"/>
    <w:link w:val="Header"/>
    <w:uiPriority w:val="99"/>
    <w:rsid w:val="00C02E38"/>
    <w:rPr>
      <w:sz w:val="24"/>
      <w:szCs w:val="24"/>
    </w:rPr>
  </w:style>
  <w:style w:type="character" w:styleId="Strong">
    <w:name w:val="Strong"/>
    <w:aliases w:val="Paper Title"/>
    <w:qFormat/>
    <w:rsid w:val="00FF143A"/>
    <w:rPr>
      <w:rFonts w:ascii="Times New Roman" w:hAnsi="Times New Roman"/>
      <w:b w:val="0"/>
      <w:bCs w:val="0"/>
      <w:i w:val="0"/>
      <w:iCs/>
      <w:spacing w:val="5"/>
      <w:sz w:val="32"/>
    </w:rPr>
  </w:style>
  <w:style w:type="paragraph" w:customStyle="1" w:styleId="AuthorName">
    <w:name w:val="Author Name"/>
    <w:basedOn w:val="AuthorInfo"/>
    <w:link w:val="AuthorNameChar"/>
    <w:qFormat/>
    <w:rsid w:val="00807D46"/>
    <w:pPr>
      <w:tabs>
        <w:tab w:val="clear" w:pos="8640"/>
      </w:tabs>
      <w:spacing w:before="120" w:after="120" w:line="283" w:lineRule="auto"/>
      <w:ind w:left="0" w:right="0"/>
    </w:pPr>
    <w:rPr>
      <w:sz w:val="26"/>
    </w:rPr>
  </w:style>
  <w:style w:type="character" w:styleId="BookTitle">
    <w:name w:val="Book Title"/>
    <w:uiPriority w:val="33"/>
    <w:qFormat/>
    <w:rsid w:val="00FF143A"/>
    <w:rPr>
      <w:b/>
      <w:bCs/>
      <w:i/>
      <w:iCs/>
      <w:spacing w:val="5"/>
    </w:rPr>
  </w:style>
  <w:style w:type="paragraph" w:customStyle="1" w:styleId="Paragraph">
    <w:name w:val="Paragraph"/>
    <w:basedOn w:val="Normal"/>
    <w:link w:val="ParagraphChar"/>
    <w:autoRedefine/>
    <w:qFormat/>
    <w:rsid w:val="0010255C"/>
    <w:pPr>
      <w:spacing w:before="0" w:after="0" w:line="276" w:lineRule="auto"/>
      <w:ind w:left="0" w:right="0"/>
    </w:pPr>
    <w:rPr>
      <w:bCs/>
      <w:sz w:val="20"/>
    </w:rPr>
  </w:style>
  <w:style w:type="character" w:customStyle="1" w:styleId="AuthorInfoChar">
    <w:name w:val="Author Info Char"/>
    <w:link w:val="AuthorInfo"/>
    <w:rsid w:val="00807D46"/>
    <w:rPr>
      <w:sz w:val="18"/>
      <w:szCs w:val="24"/>
    </w:rPr>
  </w:style>
  <w:style w:type="character" w:customStyle="1" w:styleId="AuthorNameChar">
    <w:name w:val="Author Name Char"/>
    <w:link w:val="AuthorName"/>
    <w:rsid w:val="00807D46"/>
    <w:rPr>
      <w:sz w:val="26"/>
      <w:szCs w:val="24"/>
    </w:rPr>
  </w:style>
  <w:style w:type="paragraph" w:customStyle="1" w:styleId="Acknowledgement">
    <w:name w:val="Acknowledgement"/>
    <w:basedOn w:val="Normal"/>
    <w:qFormat/>
    <w:rsid w:val="002968AF"/>
    <w:pPr>
      <w:framePr w:wrap="notBeside" w:vAnchor="text" w:hAnchor="text" w:y="1" w:anchorLock="1"/>
      <w:spacing w:after="120"/>
      <w:ind w:left="0" w:right="0"/>
    </w:pPr>
    <w:rPr>
      <w:color w:val="333333"/>
      <w:szCs w:val="18"/>
    </w:rPr>
  </w:style>
  <w:style w:type="character" w:customStyle="1" w:styleId="ParagraphChar">
    <w:name w:val="Paragraph Char"/>
    <w:link w:val="Paragraph"/>
    <w:rsid w:val="0010255C"/>
    <w:rPr>
      <w:bCs/>
      <w:szCs w:val="24"/>
    </w:rPr>
  </w:style>
  <w:style w:type="paragraph" w:customStyle="1" w:styleId="Headevenconfname">
    <w:name w:val="Head even conf name"/>
    <w:link w:val="HeadevenconfnameChar"/>
    <w:autoRedefine/>
    <w:qFormat/>
    <w:rsid w:val="00CF0EDA"/>
    <w:pPr>
      <w:tabs>
        <w:tab w:val="left" w:pos="4680"/>
        <w:tab w:val="right" w:pos="9180"/>
      </w:tabs>
    </w:pPr>
    <w:rPr>
      <w:i/>
      <w:sz w:val="18"/>
      <w:szCs w:val="24"/>
    </w:rPr>
  </w:style>
  <w:style w:type="paragraph" w:customStyle="1" w:styleId="HeadDOI">
    <w:name w:val="Head DOI"/>
    <w:basedOn w:val="Normal"/>
    <w:link w:val="HeadDOIChar"/>
    <w:qFormat/>
    <w:rsid w:val="00EB635D"/>
    <w:pPr>
      <w:spacing w:after="0" w:line="240" w:lineRule="auto"/>
      <w:ind w:left="0" w:right="0"/>
    </w:pPr>
  </w:style>
  <w:style w:type="character" w:customStyle="1" w:styleId="HeadevenconfnameChar">
    <w:name w:val="Head even conf name Char"/>
    <w:link w:val="Headevenconfname"/>
    <w:rsid w:val="00CF0EDA"/>
    <w:rPr>
      <w:i/>
      <w:sz w:val="18"/>
      <w:szCs w:val="24"/>
    </w:rPr>
  </w:style>
  <w:style w:type="paragraph" w:customStyle="1" w:styleId="Bulletlist">
    <w:name w:val="Bullet list"/>
    <w:basedOn w:val="Normal"/>
    <w:link w:val="BulletlistChar"/>
    <w:qFormat/>
    <w:rsid w:val="00CF0EDA"/>
    <w:pPr>
      <w:numPr>
        <w:numId w:val="7"/>
      </w:numPr>
      <w:spacing w:before="60" w:after="120"/>
      <w:ind w:right="432"/>
      <w:jc w:val="left"/>
    </w:pPr>
    <w:rPr>
      <w:sz w:val="20"/>
    </w:rPr>
  </w:style>
  <w:style w:type="character" w:customStyle="1" w:styleId="HeadDOIChar">
    <w:name w:val="Head DOI Char"/>
    <w:link w:val="HeadDOI"/>
    <w:rsid w:val="00EB635D"/>
    <w:rPr>
      <w:sz w:val="18"/>
      <w:szCs w:val="24"/>
    </w:rPr>
  </w:style>
  <w:style w:type="paragraph" w:customStyle="1" w:styleId="1Number">
    <w:name w:val="1 Number"/>
    <w:basedOn w:val="Normal"/>
    <w:next w:val="Normal"/>
    <w:link w:val="1NumberChar"/>
    <w:autoRedefine/>
    <w:qFormat/>
    <w:rsid w:val="00101433"/>
    <w:pPr>
      <w:numPr>
        <w:numId w:val="6"/>
      </w:numPr>
      <w:spacing w:before="60" w:after="120"/>
      <w:ind w:right="432"/>
      <w:contextualSpacing/>
      <w:jc w:val="left"/>
    </w:pPr>
    <w:rPr>
      <w:sz w:val="20"/>
    </w:rPr>
  </w:style>
  <w:style w:type="character" w:customStyle="1" w:styleId="BulletlistChar">
    <w:name w:val="Bullet list Char"/>
    <w:link w:val="Bulletlist"/>
    <w:rsid w:val="00CF0EDA"/>
    <w:rPr>
      <w:szCs w:val="24"/>
    </w:rPr>
  </w:style>
  <w:style w:type="paragraph" w:customStyle="1" w:styleId="Tabletitle">
    <w:name w:val="Table title"/>
    <w:basedOn w:val="Normal"/>
    <w:link w:val="TabletitleChar"/>
    <w:autoRedefine/>
    <w:qFormat/>
    <w:rsid w:val="0030507C"/>
    <w:pPr>
      <w:spacing w:before="0" w:after="0" w:line="276" w:lineRule="auto"/>
      <w:ind w:left="851" w:right="0" w:hanging="851"/>
    </w:pPr>
    <w:rPr>
      <w:sz w:val="20"/>
    </w:rPr>
  </w:style>
  <w:style w:type="character" w:customStyle="1" w:styleId="1NumberChar">
    <w:name w:val="1 Number Char"/>
    <w:link w:val="1Number"/>
    <w:rsid w:val="00101433"/>
    <w:rPr>
      <w:szCs w:val="24"/>
    </w:rPr>
  </w:style>
  <w:style w:type="paragraph" w:styleId="ListNumber">
    <w:name w:val="List Number"/>
    <w:basedOn w:val="Normal"/>
    <w:rsid w:val="000C0E88"/>
    <w:pPr>
      <w:numPr>
        <w:numId w:val="4"/>
      </w:numPr>
      <w:contextualSpacing/>
    </w:pPr>
  </w:style>
  <w:style w:type="paragraph" w:customStyle="1" w:styleId="Tablecontent">
    <w:name w:val="Table content"/>
    <w:link w:val="TablecontentChar"/>
    <w:autoRedefine/>
    <w:qFormat/>
    <w:rsid w:val="00EB714E"/>
    <w:pPr>
      <w:tabs>
        <w:tab w:val="left" w:pos="1124"/>
      </w:tabs>
      <w:spacing w:before="40" w:after="40"/>
    </w:pPr>
    <w:rPr>
      <w:szCs w:val="24"/>
    </w:rPr>
  </w:style>
  <w:style w:type="character" w:customStyle="1" w:styleId="TabletitleChar">
    <w:name w:val="Table title Char"/>
    <w:link w:val="Tabletitle"/>
    <w:rsid w:val="0030507C"/>
    <w:rPr>
      <w:szCs w:val="24"/>
    </w:rPr>
  </w:style>
  <w:style w:type="paragraph" w:customStyle="1" w:styleId="Longquotation">
    <w:name w:val="Long quotation"/>
    <w:link w:val="LongquotationChar"/>
    <w:autoRedefine/>
    <w:qFormat/>
    <w:rsid w:val="00202DBE"/>
    <w:pPr>
      <w:spacing w:before="120" w:after="120"/>
      <w:ind w:left="562" w:right="706"/>
    </w:pPr>
    <w:rPr>
      <w:szCs w:val="24"/>
    </w:rPr>
  </w:style>
  <w:style w:type="character" w:customStyle="1" w:styleId="TablecontentChar">
    <w:name w:val="Table content Char"/>
    <w:link w:val="Tablecontent"/>
    <w:rsid w:val="00EB714E"/>
    <w:rPr>
      <w:szCs w:val="24"/>
    </w:rPr>
  </w:style>
  <w:style w:type="paragraph" w:customStyle="1" w:styleId="Picture">
    <w:name w:val="Picture"/>
    <w:link w:val="PictureChar"/>
    <w:autoRedefine/>
    <w:qFormat/>
    <w:rsid w:val="001B5904"/>
    <w:pPr>
      <w:keepNext/>
      <w:spacing w:after="240"/>
      <w:jc w:val="center"/>
    </w:pPr>
    <w:rPr>
      <w:i/>
      <w:szCs w:val="24"/>
    </w:rPr>
  </w:style>
  <w:style w:type="character" w:customStyle="1" w:styleId="LongquotationChar">
    <w:name w:val="Long quotation Char"/>
    <w:basedOn w:val="ParagraphChar"/>
    <w:link w:val="Longquotation"/>
    <w:rsid w:val="00202DBE"/>
    <w:rPr>
      <w:bCs w:val="0"/>
      <w:i/>
      <w:szCs w:val="24"/>
    </w:rPr>
  </w:style>
  <w:style w:type="paragraph" w:customStyle="1" w:styleId="Caption1">
    <w:name w:val="Caption1"/>
    <w:autoRedefine/>
    <w:qFormat/>
    <w:rsid w:val="007E2FCE"/>
    <w:pPr>
      <w:numPr>
        <w:numId w:val="5"/>
      </w:numPr>
      <w:spacing w:before="120" w:after="320" w:line="259" w:lineRule="auto"/>
      <w:ind w:left="720" w:hanging="720"/>
    </w:pPr>
    <w:rPr>
      <w:szCs w:val="24"/>
    </w:rPr>
  </w:style>
  <w:style w:type="character" w:customStyle="1" w:styleId="PictureChar">
    <w:name w:val="Picture Char"/>
    <w:link w:val="Picture"/>
    <w:rsid w:val="001B5904"/>
    <w:rPr>
      <w:bCs/>
      <w:i/>
      <w:szCs w:val="24"/>
    </w:rPr>
  </w:style>
  <w:style w:type="paragraph" w:customStyle="1" w:styleId="Referencelist">
    <w:name w:val="Reference list"/>
    <w:qFormat/>
    <w:rsid w:val="003E09CF"/>
    <w:pPr>
      <w:spacing w:after="100"/>
    </w:pPr>
    <w:rPr>
      <w:szCs w:val="24"/>
    </w:rPr>
  </w:style>
  <w:style w:type="character" w:styleId="SubtleEmphasis">
    <w:name w:val="Subtle Emphasis"/>
    <w:uiPriority w:val="19"/>
    <w:qFormat/>
    <w:rsid w:val="0031265C"/>
    <w:rPr>
      <w:i/>
      <w:iCs/>
      <w:color w:val="404040"/>
    </w:rPr>
  </w:style>
  <w:style w:type="paragraph" w:styleId="Title">
    <w:name w:val="Title"/>
    <w:basedOn w:val="Normal"/>
    <w:next w:val="Normal"/>
    <w:link w:val="TitleChar"/>
    <w:qFormat/>
    <w:rsid w:val="00DF0016"/>
    <w:pPr>
      <w:spacing w:after="60"/>
      <w:jc w:val="center"/>
      <w:outlineLvl w:val="0"/>
    </w:pPr>
    <w:rPr>
      <w:rFonts w:ascii="Calibri Light" w:hAnsi="Calibri Light"/>
      <w:b/>
      <w:bCs/>
      <w:kern w:val="28"/>
      <w:sz w:val="32"/>
      <w:szCs w:val="32"/>
    </w:rPr>
  </w:style>
  <w:style w:type="character" w:customStyle="1" w:styleId="TitleChar">
    <w:name w:val="Title Char"/>
    <w:link w:val="Title"/>
    <w:rsid w:val="00DF0016"/>
    <w:rPr>
      <w:rFonts w:ascii="Calibri Light" w:eastAsia="Times New Roman" w:hAnsi="Calibri Light" w:cs="Times New Roman"/>
      <w:b/>
      <w:bCs/>
      <w:kern w:val="28"/>
      <w:sz w:val="32"/>
      <w:szCs w:val="32"/>
    </w:rPr>
  </w:style>
  <w:style w:type="character" w:styleId="IntenseEmphasis">
    <w:name w:val="Intense Emphasis"/>
    <w:uiPriority w:val="21"/>
    <w:qFormat/>
    <w:rsid w:val="00DF0016"/>
    <w:rPr>
      <w:i/>
      <w:iCs/>
      <w:color w:val="5B9BD5"/>
    </w:rPr>
  </w:style>
  <w:style w:type="paragraph" w:customStyle="1" w:styleId="Authorinfo0">
    <w:name w:val="Author info"/>
    <w:basedOn w:val="Normal"/>
    <w:qFormat/>
    <w:rsid w:val="0090571C"/>
    <w:pPr>
      <w:spacing w:before="0" w:after="0" w:line="259" w:lineRule="auto"/>
      <w:ind w:left="0" w:right="0"/>
      <w:jc w:val="center"/>
    </w:pPr>
    <w:rPr>
      <w:i/>
      <w:sz w:val="20"/>
      <w:vertAlign w:val="superscript"/>
    </w:rPr>
  </w:style>
  <w:style w:type="paragraph" w:customStyle="1" w:styleId="XAbstract">
    <w:name w:val="X Abstract"/>
    <w:autoRedefine/>
    <w:rsid w:val="00DE2A90"/>
    <w:pPr>
      <w:spacing w:before="480" w:after="240"/>
      <w:ind w:left="851" w:right="559"/>
      <w:contextualSpacing/>
      <w:jc w:val="both"/>
    </w:pPr>
    <w:rPr>
      <w:rFonts w:ascii="Calibri" w:eastAsia="ヒラギノ角ゴ Pro W3" w:hAnsi="Calibri"/>
      <w:color w:val="000000"/>
      <w:sz w:val="22"/>
      <w:szCs w:val="22"/>
      <w:lang w:val="en-GB" w:eastAsia="en-GB"/>
    </w:rPr>
  </w:style>
  <w:style w:type="paragraph" w:customStyle="1" w:styleId="XKeywords">
    <w:name w:val="X Keywords"/>
    <w:autoRedefine/>
    <w:rsid w:val="00DE2A90"/>
    <w:pPr>
      <w:widowControl w:val="0"/>
      <w:spacing w:before="120"/>
      <w:ind w:left="851"/>
    </w:pPr>
    <w:rPr>
      <w:rFonts w:ascii="Calibri" w:eastAsia="ヒラギノ角ゴ Pro W3" w:hAnsi="Calibri" w:cs="Calibri"/>
      <w:color w:val="000000"/>
      <w:sz w:val="22"/>
      <w:szCs w:val="19"/>
      <w:lang w:val="en-GB" w:eastAsia="en-GB"/>
    </w:rPr>
  </w:style>
  <w:style w:type="paragraph" w:customStyle="1" w:styleId="Keyword">
    <w:name w:val="Keyword"/>
    <w:basedOn w:val="Normal"/>
    <w:qFormat/>
    <w:rsid w:val="0090571C"/>
  </w:style>
  <w:style w:type="paragraph" w:customStyle="1" w:styleId="XParagraph">
    <w:name w:val="X Paragraph"/>
    <w:basedOn w:val="Normal"/>
    <w:link w:val="XParagraphChar"/>
    <w:autoRedefine/>
    <w:rsid w:val="0090571C"/>
    <w:pPr>
      <w:spacing w:before="0" w:after="120" w:line="264" w:lineRule="auto"/>
      <w:ind w:left="0" w:right="0"/>
      <w:jc w:val="left"/>
    </w:pPr>
    <w:rPr>
      <w:rFonts w:ascii="Calibri" w:eastAsia="ヒラギノ角ゴ Pro W3" w:hAnsi="Calibri"/>
      <w:color w:val="000000"/>
      <w:sz w:val="24"/>
      <w:lang w:val="en-GB"/>
    </w:rPr>
  </w:style>
  <w:style w:type="character" w:customStyle="1" w:styleId="XParagraphChar">
    <w:name w:val="X Paragraph Char"/>
    <w:link w:val="XParagraph"/>
    <w:rsid w:val="0090571C"/>
    <w:rPr>
      <w:rFonts w:ascii="Calibri" w:eastAsia="ヒラギノ角ゴ Pro W3" w:hAnsi="Calibri"/>
      <w:color w:val="000000"/>
      <w:sz w:val="24"/>
      <w:szCs w:val="24"/>
      <w:lang w:val="en-GB"/>
    </w:rPr>
  </w:style>
  <w:style w:type="paragraph" w:customStyle="1" w:styleId="XHeading1">
    <w:name w:val="X Heading 1"/>
    <w:next w:val="Normal"/>
    <w:autoRedefine/>
    <w:rsid w:val="0090571C"/>
    <w:pPr>
      <w:keepNext/>
      <w:keepLines/>
      <w:suppressAutoHyphens/>
      <w:spacing w:before="320" w:after="120" w:line="320" w:lineRule="exact"/>
      <w:outlineLvl w:val="0"/>
    </w:pPr>
    <w:rPr>
      <w:rFonts w:ascii="Calibri" w:eastAsia="ヒラギノ角ゴ Pro W3" w:hAnsi="Calibri"/>
      <w:b/>
      <w:bCs/>
      <w:color w:val="000000"/>
      <w:sz w:val="32"/>
      <w:szCs w:val="28"/>
      <w:lang w:val="en-GB" w:eastAsia="en-GB"/>
    </w:rPr>
  </w:style>
  <w:style w:type="paragraph" w:customStyle="1" w:styleId="XBulletlist">
    <w:name w:val="X Bullet list"/>
    <w:autoRedefine/>
    <w:rsid w:val="00E03B27"/>
    <w:pPr>
      <w:numPr>
        <w:numId w:val="18"/>
      </w:numPr>
      <w:spacing w:before="60" w:after="120" w:line="264" w:lineRule="auto"/>
      <w:ind w:left="851" w:right="481" w:hanging="284"/>
      <w:contextualSpacing/>
    </w:pPr>
    <w:rPr>
      <w:rFonts w:ascii="Calibri" w:eastAsia="ヒラギノ角ゴ Pro W3" w:hAnsi="Calibri"/>
      <w:color w:val="000000"/>
      <w:sz w:val="24"/>
      <w:lang w:val="en-GB" w:eastAsia="en-GB"/>
    </w:rPr>
  </w:style>
  <w:style w:type="paragraph" w:customStyle="1" w:styleId="XNumberedlist">
    <w:name w:val="X Numbered list"/>
    <w:autoRedefine/>
    <w:rsid w:val="00E03B27"/>
    <w:pPr>
      <w:numPr>
        <w:numId w:val="19"/>
      </w:numPr>
      <w:spacing w:before="60" w:after="120" w:line="264" w:lineRule="auto"/>
      <w:ind w:right="482"/>
      <w:contextualSpacing/>
    </w:pPr>
    <w:rPr>
      <w:rFonts w:ascii="Calibri" w:eastAsia="ヒラギノ角ゴ Pro W3" w:hAnsi="Calibri"/>
      <w:color w:val="000000"/>
      <w:sz w:val="24"/>
      <w:lang w:val="en-GB" w:eastAsia="en-GB"/>
    </w:rPr>
  </w:style>
  <w:style w:type="character" w:customStyle="1" w:styleId="Heading2Char">
    <w:name w:val="Heading 2 Char"/>
    <w:link w:val="Heading2"/>
    <w:semiHidden/>
    <w:rsid w:val="009A63E7"/>
    <w:rPr>
      <w:rFonts w:ascii="Calibri Light" w:eastAsia="Times New Roman" w:hAnsi="Calibri Light" w:cs="Times New Roman"/>
      <w:b/>
      <w:bCs/>
      <w:i/>
      <w:iCs/>
      <w:sz w:val="28"/>
      <w:szCs w:val="28"/>
    </w:rPr>
  </w:style>
  <w:style w:type="character" w:customStyle="1" w:styleId="Heading3Char">
    <w:name w:val="Heading 3 Char"/>
    <w:link w:val="Heading3"/>
    <w:semiHidden/>
    <w:rsid w:val="0096323B"/>
    <w:rPr>
      <w:rFonts w:ascii="Calibri Light" w:eastAsia="Times New Roman" w:hAnsi="Calibri Light" w:cs="Times New Roman"/>
      <w:b/>
      <w:bCs/>
      <w:sz w:val="26"/>
      <w:szCs w:val="26"/>
    </w:rPr>
  </w:style>
  <w:style w:type="paragraph" w:customStyle="1" w:styleId="XTable">
    <w:name w:val="X Table"/>
    <w:autoRedefine/>
    <w:rsid w:val="00A24ADB"/>
    <w:pPr>
      <w:spacing w:before="40" w:after="40"/>
    </w:pPr>
    <w:rPr>
      <w:rFonts w:ascii="Calibri" w:eastAsia="ヒラギノ角ゴ Pro W3" w:hAnsi="Calibri"/>
      <w:color w:val="000000"/>
      <w:sz w:val="22"/>
      <w:lang w:val="en-GB" w:eastAsia="en-GB"/>
    </w:rPr>
  </w:style>
  <w:style w:type="paragraph" w:customStyle="1" w:styleId="XTabletitle">
    <w:name w:val="X Table title"/>
    <w:basedOn w:val="Normal"/>
    <w:autoRedefine/>
    <w:rsid w:val="00A24ADB"/>
    <w:pPr>
      <w:spacing w:before="280" w:after="80" w:line="240" w:lineRule="auto"/>
      <w:ind w:left="851" w:right="0" w:hanging="851"/>
      <w:jc w:val="left"/>
    </w:pPr>
    <w:rPr>
      <w:rFonts w:ascii="Calibri" w:eastAsia="ヒラギノ角ゴ Pro W3" w:hAnsi="Calibri"/>
      <w:i/>
      <w:color w:val="000000"/>
      <w:sz w:val="22"/>
      <w:szCs w:val="20"/>
      <w:lang w:val="en-GB" w:eastAsia="en-GB"/>
    </w:rPr>
  </w:style>
  <w:style w:type="paragraph" w:customStyle="1" w:styleId="XLongquotation">
    <w:name w:val="X Long quotation"/>
    <w:next w:val="XParagraph"/>
    <w:autoRedefine/>
    <w:rsid w:val="00A24ADB"/>
    <w:pPr>
      <w:spacing w:before="120" w:after="120"/>
      <w:ind w:left="567" w:right="708"/>
    </w:pPr>
    <w:rPr>
      <w:rFonts w:ascii="Calibri" w:eastAsia="ヒラギノ角ゴ Pro W3" w:hAnsi="Calibri"/>
      <w:color w:val="000000"/>
      <w:sz w:val="22"/>
      <w:szCs w:val="19"/>
      <w:lang w:val="en-GB" w:eastAsia="en-GB"/>
    </w:rPr>
  </w:style>
  <w:style w:type="paragraph" w:customStyle="1" w:styleId="XHeading2">
    <w:name w:val="X Heading 2"/>
    <w:next w:val="Normal"/>
    <w:autoRedefine/>
    <w:rsid w:val="00A24ADB"/>
    <w:pPr>
      <w:keepNext/>
      <w:keepLines/>
      <w:suppressAutoHyphens/>
      <w:spacing w:before="320" w:after="60" w:line="280" w:lineRule="exact"/>
      <w:outlineLvl w:val="1"/>
    </w:pPr>
    <w:rPr>
      <w:rFonts w:ascii="Calibri" w:eastAsia="ヒラギノ角ゴ Pro W3" w:hAnsi="Calibri"/>
      <w:i/>
      <w:color w:val="000000"/>
      <w:sz w:val="28"/>
      <w:szCs w:val="24"/>
      <w:lang w:val="en-GB" w:eastAsia="en-GB"/>
    </w:rPr>
  </w:style>
  <w:style w:type="paragraph" w:customStyle="1" w:styleId="XPicture">
    <w:name w:val="X Picture"/>
    <w:autoRedefine/>
    <w:rsid w:val="00A24ADB"/>
    <w:pPr>
      <w:keepNext/>
      <w:spacing w:before="240"/>
      <w:jc w:val="center"/>
    </w:pPr>
    <w:rPr>
      <w:rFonts w:ascii="Calibri" w:eastAsia="ヒラギノ角ゴ Pro W3" w:hAnsi="Calibri"/>
      <w:i/>
      <w:iCs/>
      <w:noProof/>
      <w:color w:val="000000"/>
      <w:sz w:val="18"/>
      <w:szCs w:val="18"/>
      <w:lang w:val="en-GB" w:eastAsia="en-GB"/>
    </w:rPr>
  </w:style>
  <w:style w:type="paragraph" w:customStyle="1" w:styleId="XCaption">
    <w:name w:val="X Caption"/>
    <w:next w:val="Normal"/>
    <w:autoRedefine/>
    <w:rsid w:val="00A24ADB"/>
    <w:pPr>
      <w:spacing w:before="120" w:after="320"/>
      <w:ind w:left="851" w:hanging="851"/>
    </w:pPr>
    <w:rPr>
      <w:rFonts w:ascii="Calibri" w:eastAsia="ヒラギノ角ゴ Pro W3" w:hAnsi="Calibri"/>
      <w:i/>
      <w:color w:val="000000"/>
      <w:sz w:val="22"/>
      <w:lang w:val="en-GB" w:eastAsia="en-GB"/>
    </w:rPr>
  </w:style>
  <w:style w:type="paragraph" w:customStyle="1" w:styleId="References">
    <w:name w:val="References"/>
    <w:basedOn w:val="Normal"/>
    <w:link w:val="ReferencesChar"/>
    <w:rsid w:val="004A5BA0"/>
    <w:pPr>
      <w:spacing w:before="0" w:after="200" w:line="300" w:lineRule="auto"/>
      <w:ind w:left="0" w:right="0"/>
    </w:pPr>
    <w:rPr>
      <w:sz w:val="24"/>
      <w:szCs w:val="22"/>
      <w:lang w:val="en-GB" w:bidi="en-US"/>
    </w:rPr>
  </w:style>
  <w:style w:type="character" w:customStyle="1" w:styleId="ReferencesChar">
    <w:name w:val="References Char"/>
    <w:link w:val="References"/>
    <w:rsid w:val="004A5BA0"/>
    <w:rPr>
      <w:sz w:val="24"/>
      <w:szCs w:val="22"/>
      <w:lang w:val="en-GB" w:bidi="en-US"/>
    </w:rPr>
  </w:style>
  <w:style w:type="paragraph" w:customStyle="1" w:styleId="sponsors">
    <w:name w:val="sponsors"/>
    <w:rsid w:val="009076C1"/>
    <w:pPr>
      <w:framePr w:wrap="auto" w:hAnchor="text" w:x="615" w:y="2239"/>
      <w:pBdr>
        <w:top w:val="single" w:sz="4" w:space="2" w:color="auto"/>
      </w:pBdr>
      <w:ind w:firstLine="288"/>
    </w:pPr>
    <w:rPr>
      <w:sz w:val="16"/>
      <w:szCs w:val="16"/>
    </w:rPr>
  </w:style>
  <w:style w:type="table" w:customStyle="1" w:styleId="Calendar1">
    <w:name w:val="Calendar 1"/>
    <w:basedOn w:val="TableNormal"/>
    <w:uiPriority w:val="99"/>
    <w:qFormat/>
    <w:rsid w:val="00FB7395"/>
    <w:rPr>
      <w:rFonts w:asciiTheme="minorHAnsi" w:eastAsiaTheme="minorEastAsia" w:hAnsiTheme="minorHAnsi" w:cstheme="minorBidi"/>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FB7395"/>
    <w:pPr>
      <w:tabs>
        <w:tab w:val="decimal" w:pos="360"/>
      </w:tabs>
      <w:spacing w:before="0" w:after="200" w:line="276" w:lineRule="auto"/>
      <w:ind w:left="0" w:right="0"/>
      <w:jc w:val="left"/>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FB7395"/>
    <w:pPr>
      <w:spacing w:before="0" w:after="0" w:line="240" w:lineRule="auto"/>
      <w:ind w:left="0" w:right="0"/>
      <w:jc w:val="left"/>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FB7395"/>
    <w:rPr>
      <w:rFonts w:asciiTheme="minorHAnsi" w:eastAsiaTheme="minorEastAsia" w:hAnsiTheme="minorHAnsi" w:cstheme="minorBidi"/>
      <w:lang w:eastAsia="ja-JP"/>
    </w:rPr>
  </w:style>
  <w:style w:type="table" w:styleId="MediumShading2-Accent5">
    <w:name w:val="Medium Shading 2 Accent 5"/>
    <w:basedOn w:val="TableNormal"/>
    <w:uiPriority w:val="64"/>
    <w:rsid w:val="00FB7395"/>
    <w:rPr>
      <w:rFonts w:asciiTheme="minorHAnsi" w:eastAsiaTheme="minorEastAsia" w:hAnsiTheme="minorHAnsi" w:cstheme="minorBidi"/>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CE7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bstract body"/>
    <w:qFormat/>
    <w:rsid w:val="0090571C"/>
    <w:pPr>
      <w:spacing w:before="240" w:after="240" w:line="290" w:lineRule="auto"/>
      <w:ind w:left="864" w:right="864"/>
      <w:jc w:val="both"/>
    </w:pPr>
    <w:rPr>
      <w:sz w:val="18"/>
      <w:szCs w:val="24"/>
    </w:rPr>
  </w:style>
  <w:style w:type="paragraph" w:styleId="Heading1">
    <w:name w:val="heading 1"/>
    <w:basedOn w:val="Normal"/>
    <w:next w:val="BodyText"/>
    <w:qFormat/>
    <w:rsid w:val="00807D46"/>
    <w:pPr>
      <w:keepNext/>
      <w:tabs>
        <w:tab w:val="right" w:pos="8640"/>
      </w:tabs>
      <w:ind w:left="0" w:right="0"/>
      <w:jc w:val="left"/>
      <w:outlineLvl w:val="0"/>
    </w:pPr>
    <w:rPr>
      <w:b/>
      <w:sz w:val="20"/>
      <w:szCs w:val="22"/>
    </w:rPr>
  </w:style>
  <w:style w:type="paragraph" w:styleId="Heading2">
    <w:name w:val="heading 2"/>
    <w:basedOn w:val="Normal"/>
    <w:next w:val="Normal"/>
    <w:link w:val="Heading2Char"/>
    <w:semiHidden/>
    <w:unhideWhenUsed/>
    <w:qFormat/>
    <w:rsid w:val="009A63E7"/>
    <w:pPr>
      <w:keepNext/>
      <w:spacing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6323B"/>
    <w:pPr>
      <w:keepNext/>
      <w:spacing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rPr>
      <w:lang w:bidi="fa-IR"/>
    </w:r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autoRedefine/>
    <w:qFormat/>
    <w:rsid w:val="00991A7D"/>
    <w:pPr>
      <w:keepNext/>
      <w:keepLines/>
      <w:tabs>
        <w:tab w:val="right" w:pos="8640"/>
      </w:tabs>
      <w:spacing w:before="0" w:after="0" w:line="280" w:lineRule="exact"/>
      <w:ind w:left="0" w:right="0"/>
    </w:pPr>
    <w:rPr>
      <w:b/>
      <w:kern w:val="28"/>
      <w:sz w:val="20"/>
      <w:lang w:val="en-GB"/>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link w:val="AuthorInfoChar"/>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paragraph" w:styleId="NoSpacing">
    <w:name w:val="No Spacing"/>
    <w:uiPriority w:val="1"/>
    <w:qFormat/>
    <w:rsid w:val="00336673"/>
    <w:pPr>
      <w:bidi/>
    </w:pPr>
    <w:rPr>
      <w:rFonts w:ascii="Calibri" w:eastAsia="Calibri" w:hAnsi="Calibri" w:cs="Arial"/>
      <w:sz w:val="22"/>
      <w:szCs w:val="22"/>
      <w:lang w:bidi="fa-IR"/>
    </w:rPr>
  </w:style>
  <w:style w:type="character" w:styleId="CommentReference">
    <w:name w:val="annotation reference"/>
    <w:rsid w:val="002B79EE"/>
    <w:rPr>
      <w:sz w:val="16"/>
      <w:szCs w:val="16"/>
    </w:rPr>
  </w:style>
  <w:style w:type="paragraph" w:styleId="CommentText">
    <w:name w:val="annotation text"/>
    <w:basedOn w:val="Normal"/>
    <w:link w:val="CommentTextChar"/>
    <w:rsid w:val="002B79EE"/>
    <w:rPr>
      <w:sz w:val="20"/>
      <w:szCs w:val="20"/>
    </w:rPr>
  </w:style>
  <w:style w:type="character" w:customStyle="1" w:styleId="CommentTextChar">
    <w:name w:val="Comment Text Char"/>
    <w:link w:val="CommentText"/>
    <w:rsid w:val="002B79EE"/>
    <w:rPr>
      <w:lang w:bidi="ar-SA"/>
    </w:rPr>
  </w:style>
  <w:style w:type="paragraph" w:styleId="CommentSubject">
    <w:name w:val="annotation subject"/>
    <w:basedOn w:val="CommentText"/>
    <w:next w:val="CommentText"/>
    <w:link w:val="CommentSubjectChar"/>
    <w:rsid w:val="002B79EE"/>
    <w:rPr>
      <w:b/>
      <w:bCs/>
    </w:rPr>
  </w:style>
  <w:style w:type="character" w:customStyle="1" w:styleId="CommentSubjectChar">
    <w:name w:val="Comment Subject Char"/>
    <w:link w:val="CommentSubject"/>
    <w:rsid w:val="002B79EE"/>
    <w:rPr>
      <w:b/>
      <w:bCs/>
      <w:lang w:bidi="ar-SA"/>
    </w:rPr>
  </w:style>
  <w:style w:type="paragraph" w:styleId="BalloonText">
    <w:name w:val="Balloon Text"/>
    <w:basedOn w:val="Normal"/>
    <w:link w:val="BalloonTextChar"/>
    <w:rsid w:val="002B79EE"/>
    <w:rPr>
      <w:rFonts w:ascii="Tahoma" w:hAnsi="Tahoma" w:cs="Tahoma"/>
      <w:sz w:val="16"/>
      <w:szCs w:val="16"/>
    </w:rPr>
  </w:style>
  <w:style w:type="character" w:customStyle="1" w:styleId="BalloonTextChar">
    <w:name w:val="Balloon Text Char"/>
    <w:link w:val="BalloonText"/>
    <w:rsid w:val="002B79EE"/>
    <w:rPr>
      <w:rFonts w:ascii="Tahoma" w:hAnsi="Tahoma" w:cs="Tahoma"/>
      <w:sz w:val="16"/>
      <w:szCs w:val="16"/>
      <w:lang w:bidi="ar-SA"/>
    </w:rPr>
  </w:style>
  <w:style w:type="table" w:styleId="TableGrid">
    <w:name w:val="Table Grid"/>
    <w:basedOn w:val="TableNormal"/>
    <w:uiPriority w:val="59"/>
    <w:rsid w:val="002B79E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B79EE"/>
  </w:style>
  <w:style w:type="character" w:customStyle="1" w:styleId="title-span">
    <w:name w:val="title-span"/>
    <w:rsid w:val="002B79EE"/>
  </w:style>
  <w:style w:type="character" w:customStyle="1" w:styleId="year">
    <w:name w:val="year"/>
    <w:rsid w:val="002B79EE"/>
  </w:style>
  <w:style w:type="table" w:styleId="TableClassic1">
    <w:name w:val="Table Classic 1"/>
    <w:basedOn w:val="TableNormal"/>
    <w:rsid w:val="002B79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690ABA"/>
    <w:rPr>
      <w:sz w:val="24"/>
      <w:szCs w:val="24"/>
    </w:rPr>
  </w:style>
  <w:style w:type="character" w:customStyle="1" w:styleId="HeaderChar">
    <w:name w:val="Header Char"/>
    <w:link w:val="Header"/>
    <w:uiPriority w:val="99"/>
    <w:rsid w:val="00C02E38"/>
    <w:rPr>
      <w:sz w:val="24"/>
      <w:szCs w:val="24"/>
    </w:rPr>
  </w:style>
  <w:style w:type="character" w:styleId="Strong">
    <w:name w:val="Strong"/>
    <w:aliases w:val="Paper Title"/>
    <w:qFormat/>
    <w:rsid w:val="00FF143A"/>
    <w:rPr>
      <w:rFonts w:ascii="Times New Roman" w:hAnsi="Times New Roman"/>
      <w:b w:val="0"/>
      <w:bCs w:val="0"/>
      <w:i w:val="0"/>
      <w:iCs/>
      <w:spacing w:val="5"/>
      <w:sz w:val="32"/>
    </w:rPr>
  </w:style>
  <w:style w:type="paragraph" w:customStyle="1" w:styleId="AuthorName">
    <w:name w:val="Author Name"/>
    <w:basedOn w:val="AuthorInfo"/>
    <w:link w:val="AuthorNameChar"/>
    <w:qFormat/>
    <w:rsid w:val="00807D46"/>
    <w:pPr>
      <w:tabs>
        <w:tab w:val="clear" w:pos="8640"/>
      </w:tabs>
      <w:spacing w:before="120" w:after="120" w:line="283" w:lineRule="auto"/>
      <w:ind w:left="0" w:right="0"/>
    </w:pPr>
    <w:rPr>
      <w:sz w:val="26"/>
    </w:rPr>
  </w:style>
  <w:style w:type="character" w:styleId="BookTitle">
    <w:name w:val="Book Title"/>
    <w:uiPriority w:val="33"/>
    <w:qFormat/>
    <w:rsid w:val="00FF143A"/>
    <w:rPr>
      <w:b/>
      <w:bCs/>
      <w:i/>
      <w:iCs/>
      <w:spacing w:val="5"/>
    </w:rPr>
  </w:style>
  <w:style w:type="paragraph" w:customStyle="1" w:styleId="Paragraph">
    <w:name w:val="Paragraph"/>
    <w:basedOn w:val="Normal"/>
    <w:link w:val="ParagraphChar"/>
    <w:autoRedefine/>
    <w:qFormat/>
    <w:rsid w:val="0010255C"/>
    <w:pPr>
      <w:spacing w:before="0" w:after="0" w:line="276" w:lineRule="auto"/>
      <w:ind w:left="0" w:right="0"/>
    </w:pPr>
    <w:rPr>
      <w:bCs/>
      <w:sz w:val="20"/>
    </w:rPr>
  </w:style>
  <w:style w:type="character" w:customStyle="1" w:styleId="AuthorInfoChar">
    <w:name w:val="Author Info Char"/>
    <w:link w:val="AuthorInfo"/>
    <w:rsid w:val="00807D46"/>
    <w:rPr>
      <w:sz w:val="18"/>
      <w:szCs w:val="24"/>
    </w:rPr>
  </w:style>
  <w:style w:type="character" w:customStyle="1" w:styleId="AuthorNameChar">
    <w:name w:val="Author Name Char"/>
    <w:link w:val="AuthorName"/>
    <w:rsid w:val="00807D46"/>
    <w:rPr>
      <w:sz w:val="26"/>
      <w:szCs w:val="24"/>
    </w:rPr>
  </w:style>
  <w:style w:type="paragraph" w:customStyle="1" w:styleId="Acknowledgement">
    <w:name w:val="Acknowledgement"/>
    <w:basedOn w:val="Normal"/>
    <w:qFormat/>
    <w:rsid w:val="002968AF"/>
    <w:pPr>
      <w:framePr w:wrap="notBeside" w:vAnchor="text" w:hAnchor="text" w:y="1" w:anchorLock="1"/>
      <w:spacing w:after="120"/>
      <w:ind w:left="0" w:right="0"/>
    </w:pPr>
    <w:rPr>
      <w:color w:val="333333"/>
      <w:szCs w:val="18"/>
    </w:rPr>
  </w:style>
  <w:style w:type="character" w:customStyle="1" w:styleId="ParagraphChar">
    <w:name w:val="Paragraph Char"/>
    <w:link w:val="Paragraph"/>
    <w:rsid w:val="0010255C"/>
    <w:rPr>
      <w:bCs/>
      <w:szCs w:val="24"/>
    </w:rPr>
  </w:style>
  <w:style w:type="paragraph" w:customStyle="1" w:styleId="Headevenconfname">
    <w:name w:val="Head even conf name"/>
    <w:link w:val="HeadevenconfnameChar"/>
    <w:autoRedefine/>
    <w:qFormat/>
    <w:rsid w:val="00CF0EDA"/>
    <w:pPr>
      <w:tabs>
        <w:tab w:val="left" w:pos="4680"/>
        <w:tab w:val="right" w:pos="9180"/>
      </w:tabs>
    </w:pPr>
    <w:rPr>
      <w:i/>
      <w:sz w:val="18"/>
      <w:szCs w:val="24"/>
    </w:rPr>
  </w:style>
  <w:style w:type="paragraph" w:customStyle="1" w:styleId="HeadDOI">
    <w:name w:val="Head DOI"/>
    <w:basedOn w:val="Normal"/>
    <w:link w:val="HeadDOIChar"/>
    <w:qFormat/>
    <w:rsid w:val="00EB635D"/>
    <w:pPr>
      <w:spacing w:after="0" w:line="240" w:lineRule="auto"/>
      <w:ind w:left="0" w:right="0"/>
    </w:pPr>
  </w:style>
  <w:style w:type="character" w:customStyle="1" w:styleId="HeadevenconfnameChar">
    <w:name w:val="Head even conf name Char"/>
    <w:link w:val="Headevenconfname"/>
    <w:rsid w:val="00CF0EDA"/>
    <w:rPr>
      <w:i/>
      <w:sz w:val="18"/>
      <w:szCs w:val="24"/>
    </w:rPr>
  </w:style>
  <w:style w:type="paragraph" w:customStyle="1" w:styleId="Bulletlist">
    <w:name w:val="Bullet list"/>
    <w:basedOn w:val="Normal"/>
    <w:link w:val="BulletlistChar"/>
    <w:qFormat/>
    <w:rsid w:val="00CF0EDA"/>
    <w:pPr>
      <w:numPr>
        <w:numId w:val="7"/>
      </w:numPr>
      <w:spacing w:before="60" w:after="120"/>
      <w:ind w:right="432"/>
      <w:jc w:val="left"/>
    </w:pPr>
    <w:rPr>
      <w:sz w:val="20"/>
    </w:rPr>
  </w:style>
  <w:style w:type="character" w:customStyle="1" w:styleId="HeadDOIChar">
    <w:name w:val="Head DOI Char"/>
    <w:link w:val="HeadDOI"/>
    <w:rsid w:val="00EB635D"/>
    <w:rPr>
      <w:sz w:val="18"/>
      <w:szCs w:val="24"/>
    </w:rPr>
  </w:style>
  <w:style w:type="paragraph" w:customStyle="1" w:styleId="1Number">
    <w:name w:val="1 Number"/>
    <w:basedOn w:val="Normal"/>
    <w:next w:val="Normal"/>
    <w:link w:val="1NumberChar"/>
    <w:autoRedefine/>
    <w:qFormat/>
    <w:rsid w:val="00101433"/>
    <w:pPr>
      <w:numPr>
        <w:numId w:val="6"/>
      </w:numPr>
      <w:spacing w:before="60" w:after="120"/>
      <w:ind w:right="432"/>
      <w:contextualSpacing/>
      <w:jc w:val="left"/>
    </w:pPr>
    <w:rPr>
      <w:sz w:val="20"/>
    </w:rPr>
  </w:style>
  <w:style w:type="character" w:customStyle="1" w:styleId="BulletlistChar">
    <w:name w:val="Bullet list Char"/>
    <w:link w:val="Bulletlist"/>
    <w:rsid w:val="00CF0EDA"/>
    <w:rPr>
      <w:szCs w:val="24"/>
    </w:rPr>
  </w:style>
  <w:style w:type="paragraph" w:customStyle="1" w:styleId="Tabletitle">
    <w:name w:val="Table title"/>
    <w:basedOn w:val="Normal"/>
    <w:link w:val="TabletitleChar"/>
    <w:autoRedefine/>
    <w:qFormat/>
    <w:rsid w:val="0030507C"/>
    <w:pPr>
      <w:spacing w:before="0" w:after="0" w:line="276" w:lineRule="auto"/>
      <w:ind w:left="851" w:right="0" w:hanging="851"/>
    </w:pPr>
    <w:rPr>
      <w:sz w:val="20"/>
    </w:rPr>
  </w:style>
  <w:style w:type="character" w:customStyle="1" w:styleId="1NumberChar">
    <w:name w:val="1 Number Char"/>
    <w:link w:val="1Number"/>
    <w:rsid w:val="00101433"/>
    <w:rPr>
      <w:szCs w:val="24"/>
    </w:rPr>
  </w:style>
  <w:style w:type="paragraph" w:styleId="ListNumber">
    <w:name w:val="List Number"/>
    <w:basedOn w:val="Normal"/>
    <w:rsid w:val="000C0E88"/>
    <w:pPr>
      <w:numPr>
        <w:numId w:val="4"/>
      </w:numPr>
      <w:contextualSpacing/>
    </w:pPr>
  </w:style>
  <w:style w:type="paragraph" w:customStyle="1" w:styleId="Tablecontent">
    <w:name w:val="Table content"/>
    <w:link w:val="TablecontentChar"/>
    <w:autoRedefine/>
    <w:qFormat/>
    <w:rsid w:val="00EB714E"/>
    <w:pPr>
      <w:tabs>
        <w:tab w:val="left" w:pos="1124"/>
      </w:tabs>
      <w:spacing w:before="40" w:after="40"/>
    </w:pPr>
    <w:rPr>
      <w:szCs w:val="24"/>
    </w:rPr>
  </w:style>
  <w:style w:type="character" w:customStyle="1" w:styleId="TabletitleChar">
    <w:name w:val="Table title Char"/>
    <w:link w:val="Tabletitle"/>
    <w:rsid w:val="0030507C"/>
    <w:rPr>
      <w:szCs w:val="24"/>
    </w:rPr>
  </w:style>
  <w:style w:type="paragraph" w:customStyle="1" w:styleId="Longquotation">
    <w:name w:val="Long quotation"/>
    <w:link w:val="LongquotationChar"/>
    <w:autoRedefine/>
    <w:qFormat/>
    <w:rsid w:val="00202DBE"/>
    <w:pPr>
      <w:spacing w:before="120" w:after="120"/>
      <w:ind w:left="562" w:right="706"/>
    </w:pPr>
    <w:rPr>
      <w:szCs w:val="24"/>
    </w:rPr>
  </w:style>
  <w:style w:type="character" w:customStyle="1" w:styleId="TablecontentChar">
    <w:name w:val="Table content Char"/>
    <w:link w:val="Tablecontent"/>
    <w:rsid w:val="00EB714E"/>
    <w:rPr>
      <w:szCs w:val="24"/>
    </w:rPr>
  </w:style>
  <w:style w:type="paragraph" w:customStyle="1" w:styleId="Picture">
    <w:name w:val="Picture"/>
    <w:link w:val="PictureChar"/>
    <w:autoRedefine/>
    <w:qFormat/>
    <w:rsid w:val="001B5904"/>
    <w:pPr>
      <w:keepNext/>
      <w:spacing w:after="240"/>
      <w:jc w:val="center"/>
    </w:pPr>
    <w:rPr>
      <w:i/>
      <w:szCs w:val="24"/>
    </w:rPr>
  </w:style>
  <w:style w:type="character" w:customStyle="1" w:styleId="LongquotationChar">
    <w:name w:val="Long quotation Char"/>
    <w:basedOn w:val="ParagraphChar"/>
    <w:link w:val="Longquotation"/>
    <w:rsid w:val="00202DBE"/>
    <w:rPr>
      <w:bCs w:val="0"/>
      <w:i/>
      <w:szCs w:val="24"/>
    </w:rPr>
  </w:style>
  <w:style w:type="paragraph" w:customStyle="1" w:styleId="Caption1">
    <w:name w:val="Caption1"/>
    <w:autoRedefine/>
    <w:qFormat/>
    <w:rsid w:val="007E2FCE"/>
    <w:pPr>
      <w:numPr>
        <w:numId w:val="5"/>
      </w:numPr>
      <w:spacing w:before="120" w:after="320" w:line="259" w:lineRule="auto"/>
      <w:ind w:left="720" w:hanging="720"/>
    </w:pPr>
    <w:rPr>
      <w:szCs w:val="24"/>
    </w:rPr>
  </w:style>
  <w:style w:type="character" w:customStyle="1" w:styleId="PictureChar">
    <w:name w:val="Picture Char"/>
    <w:link w:val="Picture"/>
    <w:rsid w:val="001B5904"/>
    <w:rPr>
      <w:bCs/>
      <w:i/>
      <w:szCs w:val="24"/>
    </w:rPr>
  </w:style>
  <w:style w:type="paragraph" w:customStyle="1" w:styleId="Referencelist">
    <w:name w:val="Reference list"/>
    <w:qFormat/>
    <w:rsid w:val="003E09CF"/>
    <w:pPr>
      <w:spacing w:after="100"/>
    </w:pPr>
    <w:rPr>
      <w:szCs w:val="24"/>
    </w:rPr>
  </w:style>
  <w:style w:type="character" w:styleId="SubtleEmphasis">
    <w:name w:val="Subtle Emphasis"/>
    <w:uiPriority w:val="19"/>
    <w:qFormat/>
    <w:rsid w:val="0031265C"/>
    <w:rPr>
      <w:i/>
      <w:iCs/>
      <w:color w:val="404040"/>
    </w:rPr>
  </w:style>
  <w:style w:type="paragraph" w:styleId="Title">
    <w:name w:val="Title"/>
    <w:basedOn w:val="Normal"/>
    <w:next w:val="Normal"/>
    <w:link w:val="TitleChar"/>
    <w:qFormat/>
    <w:rsid w:val="00DF0016"/>
    <w:pPr>
      <w:spacing w:after="60"/>
      <w:jc w:val="center"/>
      <w:outlineLvl w:val="0"/>
    </w:pPr>
    <w:rPr>
      <w:rFonts w:ascii="Calibri Light" w:hAnsi="Calibri Light"/>
      <w:b/>
      <w:bCs/>
      <w:kern w:val="28"/>
      <w:sz w:val="32"/>
      <w:szCs w:val="32"/>
    </w:rPr>
  </w:style>
  <w:style w:type="character" w:customStyle="1" w:styleId="TitleChar">
    <w:name w:val="Title Char"/>
    <w:link w:val="Title"/>
    <w:rsid w:val="00DF0016"/>
    <w:rPr>
      <w:rFonts w:ascii="Calibri Light" w:eastAsia="Times New Roman" w:hAnsi="Calibri Light" w:cs="Times New Roman"/>
      <w:b/>
      <w:bCs/>
      <w:kern w:val="28"/>
      <w:sz w:val="32"/>
      <w:szCs w:val="32"/>
    </w:rPr>
  </w:style>
  <w:style w:type="character" w:styleId="IntenseEmphasis">
    <w:name w:val="Intense Emphasis"/>
    <w:uiPriority w:val="21"/>
    <w:qFormat/>
    <w:rsid w:val="00DF0016"/>
    <w:rPr>
      <w:i/>
      <w:iCs/>
      <w:color w:val="5B9BD5"/>
    </w:rPr>
  </w:style>
  <w:style w:type="paragraph" w:customStyle="1" w:styleId="Authorinfo0">
    <w:name w:val="Author info"/>
    <w:basedOn w:val="Normal"/>
    <w:qFormat/>
    <w:rsid w:val="0090571C"/>
    <w:pPr>
      <w:spacing w:before="0" w:after="0" w:line="259" w:lineRule="auto"/>
      <w:ind w:left="0" w:right="0"/>
      <w:jc w:val="center"/>
    </w:pPr>
    <w:rPr>
      <w:i/>
      <w:sz w:val="20"/>
      <w:vertAlign w:val="superscript"/>
    </w:rPr>
  </w:style>
  <w:style w:type="paragraph" w:customStyle="1" w:styleId="XAbstract">
    <w:name w:val="X Abstract"/>
    <w:autoRedefine/>
    <w:rsid w:val="00DE2A90"/>
    <w:pPr>
      <w:spacing w:before="480" w:after="240"/>
      <w:ind w:left="851" w:right="559"/>
      <w:contextualSpacing/>
      <w:jc w:val="both"/>
    </w:pPr>
    <w:rPr>
      <w:rFonts w:ascii="Calibri" w:eastAsia="ヒラギノ角ゴ Pro W3" w:hAnsi="Calibri"/>
      <w:color w:val="000000"/>
      <w:sz w:val="22"/>
      <w:szCs w:val="22"/>
      <w:lang w:val="en-GB" w:eastAsia="en-GB"/>
    </w:rPr>
  </w:style>
  <w:style w:type="paragraph" w:customStyle="1" w:styleId="XKeywords">
    <w:name w:val="X Keywords"/>
    <w:autoRedefine/>
    <w:rsid w:val="00DE2A90"/>
    <w:pPr>
      <w:widowControl w:val="0"/>
      <w:spacing w:before="120"/>
      <w:ind w:left="851"/>
    </w:pPr>
    <w:rPr>
      <w:rFonts w:ascii="Calibri" w:eastAsia="ヒラギノ角ゴ Pro W3" w:hAnsi="Calibri" w:cs="Calibri"/>
      <w:color w:val="000000"/>
      <w:sz w:val="22"/>
      <w:szCs w:val="19"/>
      <w:lang w:val="en-GB" w:eastAsia="en-GB"/>
    </w:rPr>
  </w:style>
  <w:style w:type="paragraph" w:customStyle="1" w:styleId="Keyword">
    <w:name w:val="Keyword"/>
    <w:basedOn w:val="Normal"/>
    <w:qFormat/>
    <w:rsid w:val="0090571C"/>
  </w:style>
  <w:style w:type="paragraph" w:customStyle="1" w:styleId="XParagraph">
    <w:name w:val="X Paragraph"/>
    <w:basedOn w:val="Normal"/>
    <w:link w:val="XParagraphChar"/>
    <w:autoRedefine/>
    <w:rsid w:val="0090571C"/>
    <w:pPr>
      <w:spacing w:before="0" w:after="120" w:line="264" w:lineRule="auto"/>
      <w:ind w:left="0" w:right="0"/>
      <w:jc w:val="left"/>
    </w:pPr>
    <w:rPr>
      <w:rFonts w:ascii="Calibri" w:eastAsia="ヒラギノ角ゴ Pro W3" w:hAnsi="Calibri"/>
      <w:color w:val="000000"/>
      <w:sz w:val="24"/>
      <w:lang w:val="en-GB"/>
    </w:rPr>
  </w:style>
  <w:style w:type="character" w:customStyle="1" w:styleId="XParagraphChar">
    <w:name w:val="X Paragraph Char"/>
    <w:link w:val="XParagraph"/>
    <w:rsid w:val="0090571C"/>
    <w:rPr>
      <w:rFonts w:ascii="Calibri" w:eastAsia="ヒラギノ角ゴ Pro W3" w:hAnsi="Calibri"/>
      <w:color w:val="000000"/>
      <w:sz w:val="24"/>
      <w:szCs w:val="24"/>
      <w:lang w:val="en-GB"/>
    </w:rPr>
  </w:style>
  <w:style w:type="paragraph" w:customStyle="1" w:styleId="XHeading1">
    <w:name w:val="X Heading 1"/>
    <w:next w:val="Normal"/>
    <w:autoRedefine/>
    <w:rsid w:val="0090571C"/>
    <w:pPr>
      <w:keepNext/>
      <w:keepLines/>
      <w:suppressAutoHyphens/>
      <w:spacing w:before="320" w:after="120" w:line="320" w:lineRule="exact"/>
      <w:outlineLvl w:val="0"/>
    </w:pPr>
    <w:rPr>
      <w:rFonts w:ascii="Calibri" w:eastAsia="ヒラギノ角ゴ Pro W3" w:hAnsi="Calibri"/>
      <w:b/>
      <w:bCs/>
      <w:color w:val="000000"/>
      <w:sz w:val="32"/>
      <w:szCs w:val="28"/>
      <w:lang w:val="en-GB" w:eastAsia="en-GB"/>
    </w:rPr>
  </w:style>
  <w:style w:type="paragraph" w:customStyle="1" w:styleId="XBulletlist">
    <w:name w:val="X Bullet list"/>
    <w:autoRedefine/>
    <w:rsid w:val="00E03B27"/>
    <w:pPr>
      <w:numPr>
        <w:numId w:val="18"/>
      </w:numPr>
      <w:spacing w:before="60" w:after="120" w:line="264" w:lineRule="auto"/>
      <w:ind w:left="851" w:right="481" w:hanging="284"/>
      <w:contextualSpacing/>
    </w:pPr>
    <w:rPr>
      <w:rFonts w:ascii="Calibri" w:eastAsia="ヒラギノ角ゴ Pro W3" w:hAnsi="Calibri"/>
      <w:color w:val="000000"/>
      <w:sz w:val="24"/>
      <w:lang w:val="en-GB" w:eastAsia="en-GB"/>
    </w:rPr>
  </w:style>
  <w:style w:type="paragraph" w:customStyle="1" w:styleId="XNumberedlist">
    <w:name w:val="X Numbered list"/>
    <w:autoRedefine/>
    <w:rsid w:val="00E03B27"/>
    <w:pPr>
      <w:numPr>
        <w:numId w:val="19"/>
      </w:numPr>
      <w:spacing w:before="60" w:after="120" w:line="264" w:lineRule="auto"/>
      <w:ind w:right="482"/>
      <w:contextualSpacing/>
    </w:pPr>
    <w:rPr>
      <w:rFonts w:ascii="Calibri" w:eastAsia="ヒラギノ角ゴ Pro W3" w:hAnsi="Calibri"/>
      <w:color w:val="000000"/>
      <w:sz w:val="24"/>
      <w:lang w:val="en-GB" w:eastAsia="en-GB"/>
    </w:rPr>
  </w:style>
  <w:style w:type="character" w:customStyle="1" w:styleId="Heading2Char">
    <w:name w:val="Heading 2 Char"/>
    <w:link w:val="Heading2"/>
    <w:semiHidden/>
    <w:rsid w:val="009A63E7"/>
    <w:rPr>
      <w:rFonts w:ascii="Calibri Light" w:eastAsia="Times New Roman" w:hAnsi="Calibri Light" w:cs="Times New Roman"/>
      <w:b/>
      <w:bCs/>
      <w:i/>
      <w:iCs/>
      <w:sz w:val="28"/>
      <w:szCs w:val="28"/>
    </w:rPr>
  </w:style>
  <w:style w:type="character" w:customStyle="1" w:styleId="Heading3Char">
    <w:name w:val="Heading 3 Char"/>
    <w:link w:val="Heading3"/>
    <w:semiHidden/>
    <w:rsid w:val="0096323B"/>
    <w:rPr>
      <w:rFonts w:ascii="Calibri Light" w:eastAsia="Times New Roman" w:hAnsi="Calibri Light" w:cs="Times New Roman"/>
      <w:b/>
      <w:bCs/>
      <w:sz w:val="26"/>
      <w:szCs w:val="26"/>
    </w:rPr>
  </w:style>
  <w:style w:type="paragraph" w:customStyle="1" w:styleId="XTable">
    <w:name w:val="X Table"/>
    <w:autoRedefine/>
    <w:rsid w:val="00A24ADB"/>
    <w:pPr>
      <w:spacing w:before="40" w:after="40"/>
    </w:pPr>
    <w:rPr>
      <w:rFonts w:ascii="Calibri" w:eastAsia="ヒラギノ角ゴ Pro W3" w:hAnsi="Calibri"/>
      <w:color w:val="000000"/>
      <w:sz w:val="22"/>
      <w:lang w:val="en-GB" w:eastAsia="en-GB"/>
    </w:rPr>
  </w:style>
  <w:style w:type="paragraph" w:customStyle="1" w:styleId="XTabletitle">
    <w:name w:val="X Table title"/>
    <w:basedOn w:val="Normal"/>
    <w:autoRedefine/>
    <w:rsid w:val="00A24ADB"/>
    <w:pPr>
      <w:spacing w:before="280" w:after="80" w:line="240" w:lineRule="auto"/>
      <w:ind w:left="851" w:right="0" w:hanging="851"/>
      <w:jc w:val="left"/>
    </w:pPr>
    <w:rPr>
      <w:rFonts w:ascii="Calibri" w:eastAsia="ヒラギノ角ゴ Pro W3" w:hAnsi="Calibri"/>
      <w:i/>
      <w:color w:val="000000"/>
      <w:sz w:val="22"/>
      <w:szCs w:val="20"/>
      <w:lang w:val="en-GB" w:eastAsia="en-GB"/>
    </w:rPr>
  </w:style>
  <w:style w:type="paragraph" w:customStyle="1" w:styleId="XLongquotation">
    <w:name w:val="X Long quotation"/>
    <w:next w:val="XParagraph"/>
    <w:autoRedefine/>
    <w:rsid w:val="00A24ADB"/>
    <w:pPr>
      <w:spacing w:before="120" w:after="120"/>
      <w:ind w:left="567" w:right="708"/>
    </w:pPr>
    <w:rPr>
      <w:rFonts w:ascii="Calibri" w:eastAsia="ヒラギノ角ゴ Pro W3" w:hAnsi="Calibri"/>
      <w:color w:val="000000"/>
      <w:sz w:val="22"/>
      <w:szCs w:val="19"/>
      <w:lang w:val="en-GB" w:eastAsia="en-GB"/>
    </w:rPr>
  </w:style>
  <w:style w:type="paragraph" w:customStyle="1" w:styleId="XHeading2">
    <w:name w:val="X Heading 2"/>
    <w:next w:val="Normal"/>
    <w:autoRedefine/>
    <w:rsid w:val="00A24ADB"/>
    <w:pPr>
      <w:keepNext/>
      <w:keepLines/>
      <w:suppressAutoHyphens/>
      <w:spacing w:before="320" w:after="60" w:line="280" w:lineRule="exact"/>
      <w:outlineLvl w:val="1"/>
    </w:pPr>
    <w:rPr>
      <w:rFonts w:ascii="Calibri" w:eastAsia="ヒラギノ角ゴ Pro W3" w:hAnsi="Calibri"/>
      <w:i/>
      <w:color w:val="000000"/>
      <w:sz w:val="28"/>
      <w:szCs w:val="24"/>
      <w:lang w:val="en-GB" w:eastAsia="en-GB"/>
    </w:rPr>
  </w:style>
  <w:style w:type="paragraph" w:customStyle="1" w:styleId="XPicture">
    <w:name w:val="X Picture"/>
    <w:autoRedefine/>
    <w:rsid w:val="00A24ADB"/>
    <w:pPr>
      <w:keepNext/>
      <w:spacing w:before="240"/>
      <w:jc w:val="center"/>
    </w:pPr>
    <w:rPr>
      <w:rFonts w:ascii="Calibri" w:eastAsia="ヒラギノ角ゴ Pro W3" w:hAnsi="Calibri"/>
      <w:i/>
      <w:iCs/>
      <w:noProof/>
      <w:color w:val="000000"/>
      <w:sz w:val="18"/>
      <w:szCs w:val="18"/>
      <w:lang w:val="en-GB" w:eastAsia="en-GB"/>
    </w:rPr>
  </w:style>
  <w:style w:type="paragraph" w:customStyle="1" w:styleId="XCaption">
    <w:name w:val="X Caption"/>
    <w:next w:val="Normal"/>
    <w:autoRedefine/>
    <w:rsid w:val="00A24ADB"/>
    <w:pPr>
      <w:spacing w:before="120" w:after="320"/>
      <w:ind w:left="851" w:hanging="851"/>
    </w:pPr>
    <w:rPr>
      <w:rFonts w:ascii="Calibri" w:eastAsia="ヒラギノ角ゴ Pro W3" w:hAnsi="Calibri"/>
      <w:i/>
      <w:color w:val="000000"/>
      <w:sz w:val="22"/>
      <w:lang w:val="en-GB" w:eastAsia="en-GB"/>
    </w:rPr>
  </w:style>
  <w:style w:type="paragraph" w:customStyle="1" w:styleId="References">
    <w:name w:val="References"/>
    <w:basedOn w:val="Normal"/>
    <w:link w:val="ReferencesChar"/>
    <w:rsid w:val="004A5BA0"/>
    <w:pPr>
      <w:spacing w:before="0" w:after="200" w:line="300" w:lineRule="auto"/>
      <w:ind w:left="0" w:right="0"/>
    </w:pPr>
    <w:rPr>
      <w:sz w:val="24"/>
      <w:szCs w:val="22"/>
      <w:lang w:val="en-GB" w:bidi="en-US"/>
    </w:rPr>
  </w:style>
  <w:style w:type="character" w:customStyle="1" w:styleId="ReferencesChar">
    <w:name w:val="References Char"/>
    <w:link w:val="References"/>
    <w:rsid w:val="004A5BA0"/>
    <w:rPr>
      <w:sz w:val="24"/>
      <w:szCs w:val="22"/>
      <w:lang w:val="en-GB" w:bidi="en-US"/>
    </w:rPr>
  </w:style>
  <w:style w:type="paragraph" w:customStyle="1" w:styleId="sponsors">
    <w:name w:val="sponsors"/>
    <w:rsid w:val="009076C1"/>
    <w:pPr>
      <w:framePr w:wrap="auto" w:hAnchor="text" w:x="615" w:y="2239"/>
      <w:pBdr>
        <w:top w:val="single" w:sz="4" w:space="2" w:color="auto"/>
      </w:pBdr>
      <w:ind w:firstLine="288"/>
    </w:pPr>
    <w:rPr>
      <w:sz w:val="16"/>
      <w:szCs w:val="16"/>
    </w:rPr>
  </w:style>
  <w:style w:type="table" w:customStyle="1" w:styleId="Calendar1">
    <w:name w:val="Calendar 1"/>
    <w:basedOn w:val="TableNormal"/>
    <w:uiPriority w:val="99"/>
    <w:qFormat/>
    <w:rsid w:val="00FB7395"/>
    <w:rPr>
      <w:rFonts w:asciiTheme="minorHAnsi" w:eastAsiaTheme="minorEastAsia" w:hAnsiTheme="minorHAnsi" w:cstheme="minorBidi"/>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FB7395"/>
    <w:pPr>
      <w:tabs>
        <w:tab w:val="decimal" w:pos="360"/>
      </w:tabs>
      <w:spacing w:before="0" w:after="200" w:line="276" w:lineRule="auto"/>
      <w:ind w:left="0" w:right="0"/>
      <w:jc w:val="left"/>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FB7395"/>
    <w:pPr>
      <w:spacing w:before="0" w:after="0" w:line="240" w:lineRule="auto"/>
      <w:ind w:left="0" w:right="0"/>
      <w:jc w:val="left"/>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FB7395"/>
    <w:rPr>
      <w:rFonts w:asciiTheme="minorHAnsi" w:eastAsiaTheme="minorEastAsia" w:hAnsiTheme="minorHAnsi" w:cstheme="minorBidi"/>
      <w:lang w:eastAsia="ja-JP"/>
    </w:rPr>
  </w:style>
  <w:style w:type="table" w:styleId="MediumShading2-Accent5">
    <w:name w:val="Medium Shading 2 Accent 5"/>
    <w:basedOn w:val="TableNormal"/>
    <w:uiPriority w:val="64"/>
    <w:rsid w:val="00FB7395"/>
    <w:rPr>
      <w:rFonts w:asciiTheme="minorHAnsi" w:eastAsiaTheme="minorEastAsia" w:hAnsiTheme="minorHAnsi" w:cstheme="minorBidi"/>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CE7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Direct CF</c:v>
                </c:pt>
              </c:strCache>
            </c:strRef>
          </c:tx>
          <c:marker>
            <c:symbol val="none"/>
          </c:marker>
          <c:cat>
            <c:strRef>
              <c:f>Sheet1!$A$2:$A$5</c:f>
              <c:strCache>
                <c:ptCount val="4"/>
                <c:pt idx="0">
                  <c:v>Writing 1</c:v>
                </c:pt>
                <c:pt idx="1">
                  <c:v>Writing 2</c:v>
                </c:pt>
                <c:pt idx="2">
                  <c:v>Writing 3</c:v>
                </c:pt>
                <c:pt idx="3">
                  <c:v>Writing 4</c:v>
                </c:pt>
              </c:strCache>
            </c:strRef>
          </c:cat>
          <c:val>
            <c:numRef>
              <c:f>Sheet1!$B$2:$B$5</c:f>
              <c:numCache>
                <c:formatCode>0.00%</c:formatCode>
                <c:ptCount val="4"/>
                <c:pt idx="0">
                  <c:v>0.17199999999999999</c:v>
                </c:pt>
                <c:pt idx="1">
                  <c:v>6.8199999999999997E-2</c:v>
                </c:pt>
                <c:pt idx="2">
                  <c:v>0.18360000000000001</c:v>
                </c:pt>
                <c:pt idx="3">
                  <c:v>5.4100000000000002E-2</c:v>
                </c:pt>
              </c:numCache>
            </c:numRef>
          </c:val>
          <c:smooth val="0"/>
        </c:ser>
        <c:ser>
          <c:idx val="1"/>
          <c:order val="1"/>
          <c:tx>
            <c:strRef>
              <c:f>Sheet1!$C$1</c:f>
              <c:strCache>
                <c:ptCount val="1"/>
                <c:pt idx="0">
                  <c:v>Indirect CF</c:v>
                </c:pt>
              </c:strCache>
            </c:strRef>
          </c:tx>
          <c:marker>
            <c:symbol val="none"/>
          </c:marker>
          <c:cat>
            <c:strRef>
              <c:f>Sheet1!$A$2:$A$5</c:f>
              <c:strCache>
                <c:ptCount val="4"/>
                <c:pt idx="0">
                  <c:v>Writing 1</c:v>
                </c:pt>
                <c:pt idx="1">
                  <c:v>Writing 2</c:v>
                </c:pt>
                <c:pt idx="2">
                  <c:v>Writing 3</c:v>
                </c:pt>
                <c:pt idx="3">
                  <c:v>Writing 4</c:v>
                </c:pt>
              </c:strCache>
            </c:strRef>
          </c:cat>
          <c:val>
            <c:numRef>
              <c:f>Sheet1!$C$2:$C$5</c:f>
              <c:numCache>
                <c:formatCode>0.00%</c:formatCode>
                <c:ptCount val="4"/>
                <c:pt idx="0">
                  <c:v>0.1119</c:v>
                </c:pt>
                <c:pt idx="1">
                  <c:v>6.8199999999999997E-2</c:v>
                </c:pt>
                <c:pt idx="2">
                  <c:v>7.1999999999999995E-2</c:v>
                </c:pt>
                <c:pt idx="3">
                  <c:v>7.2999999999999995E-2</c:v>
                </c:pt>
              </c:numCache>
            </c:numRef>
          </c:val>
          <c:smooth val="0"/>
        </c:ser>
        <c:ser>
          <c:idx val="2"/>
          <c:order val="2"/>
          <c:tx>
            <c:strRef>
              <c:f>Sheet1!$D$1</c:f>
              <c:strCache>
                <c:ptCount val="1"/>
                <c:pt idx="0">
                  <c:v>Metalinguitic</c:v>
                </c:pt>
              </c:strCache>
            </c:strRef>
          </c:tx>
          <c:marker>
            <c:symbol val="none"/>
          </c:marker>
          <c:cat>
            <c:strRef>
              <c:f>Sheet1!$A$2:$A$5</c:f>
              <c:strCache>
                <c:ptCount val="4"/>
                <c:pt idx="0">
                  <c:v>Writing 1</c:v>
                </c:pt>
                <c:pt idx="1">
                  <c:v>Writing 2</c:v>
                </c:pt>
                <c:pt idx="2">
                  <c:v>Writing 3</c:v>
                </c:pt>
                <c:pt idx="3">
                  <c:v>Writing 4</c:v>
                </c:pt>
              </c:strCache>
            </c:strRef>
          </c:cat>
          <c:val>
            <c:numRef>
              <c:f>Sheet1!$D$2:$D$5</c:f>
              <c:numCache>
                <c:formatCode>0.00%</c:formatCode>
                <c:ptCount val="4"/>
                <c:pt idx="0">
                  <c:v>8.5500000000000007E-2</c:v>
                </c:pt>
                <c:pt idx="1">
                  <c:v>8.8800000000000004E-2</c:v>
                </c:pt>
                <c:pt idx="2">
                  <c:v>8.2699999999999996E-2</c:v>
                </c:pt>
                <c:pt idx="3">
                  <c:v>6.6100000000000006E-2</c:v>
                </c:pt>
              </c:numCache>
            </c:numRef>
          </c:val>
          <c:smooth val="0"/>
        </c:ser>
        <c:ser>
          <c:idx val="3"/>
          <c:order val="3"/>
          <c:tx>
            <c:strRef>
              <c:f>Sheet1!$E$1</c:f>
              <c:strCache>
                <c:ptCount val="1"/>
                <c:pt idx="0">
                  <c:v>Reformulation</c:v>
                </c:pt>
              </c:strCache>
            </c:strRef>
          </c:tx>
          <c:marker>
            <c:symbol val="none"/>
          </c:marker>
          <c:cat>
            <c:strRef>
              <c:f>Sheet1!$A$2:$A$5</c:f>
              <c:strCache>
                <c:ptCount val="4"/>
                <c:pt idx="0">
                  <c:v>Writing 1</c:v>
                </c:pt>
                <c:pt idx="1">
                  <c:v>Writing 2</c:v>
                </c:pt>
                <c:pt idx="2">
                  <c:v>Writing 3</c:v>
                </c:pt>
                <c:pt idx="3">
                  <c:v>Writing 4</c:v>
                </c:pt>
              </c:strCache>
            </c:strRef>
          </c:cat>
          <c:val>
            <c:numRef>
              <c:f>Sheet1!$E$2:$E$5</c:f>
              <c:numCache>
                <c:formatCode>0.00%</c:formatCode>
                <c:ptCount val="4"/>
                <c:pt idx="0">
                  <c:v>0.11119999999999999</c:v>
                </c:pt>
                <c:pt idx="1">
                  <c:v>7.9299999999999995E-2</c:v>
                </c:pt>
                <c:pt idx="2" formatCode="0%">
                  <c:v>0.08</c:v>
                </c:pt>
                <c:pt idx="3">
                  <c:v>6.6299999999999998E-2</c:v>
                </c:pt>
              </c:numCache>
            </c:numRef>
          </c:val>
          <c:smooth val="0"/>
        </c:ser>
        <c:ser>
          <c:idx val="4"/>
          <c:order val="4"/>
          <c:tx>
            <c:strRef>
              <c:f>Sheet1!$F$1</c:f>
              <c:strCache>
                <c:ptCount val="1"/>
                <c:pt idx="0">
                  <c:v>Focused CF</c:v>
                </c:pt>
              </c:strCache>
            </c:strRef>
          </c:tx>
          <c:marker>
            <c:symbol val="none"/>
          </c:marker>
          <c:cat>
            <c:strRef>
              <c:f>Sheet1!$A$2:$A$5</c:f>
              <c:strCache>
                <c:ptCount val="4"/>
                <c:pt idx="0">
                  <c:v>Writing 1</c:v>
                </c:pt>
                <c:pt idx="1">
                  <c:v>Writing 2</c:v>
                </c:pt>
                <c:pt idx="2">
                  <c:v>Writing 3</c:v>
                </c:pt>
                <c:pt idx="3">
                  <c:v>Writing 4</c:v>
                </c:pt>
              </c:strCache>
            </c:strRef>
          </c:cat>
          <c:val>
            <c:numRef>
              <c:f>Sheet1!$F$2:$F$5</c:f>
              <c:numCache>
                <c:formatCode>0.00%</c:formatCode>
                <c:ptCount val="4"/>
                <c:pt idx="0">
                  <c:v>5.0299999999999997E-2</c:v>
                </c:pt>
                <c:pt idx="1">
                  <c:v>4.3999999999999997E-2</c:v>
                </c:pt>
                <c:pt idx="2">
                  <c:v>7.1800000000000003E-2</c:v>
                </c:pt>
                <c:pt idx="3">
                  <c:v>4.2599999999999999E-2</c:v>
                </c:pt>
              </c:numCache>
            </c:numRef>
          </c:val>
          <c:smooth val="0"/>
        </c:ser>
        <c:ser>
          <c:idx val="5"/>
          <c:order val="5"/>
          <c:tx>
            <c:strRef>
              <c:f>Sheet1!$G$1</c:f>
              <c:strCache>
                <c:ptCount val="1"/>
                <c:pt idx="0">
                  <c:v>Unfocused CF</c:v>
                </c:pt>
              </c:strCache>
            </c:strRef>
          </c:tx>
          <c:marker>
            <c:symbol val="none"/>
          </c:marker>
          <c:cat>
            <c:strRef>
              <c:f>Sheet1!$A$2:$A$5</c:f>
              <c:strCache>
                <c:ptCount val="4"/>
                <c:pt idx="0">
                  <c:v>Writing 1</c:v>
                </c:pt>
                <c:pt idx="1">
                  <c:v>Writing 2</c:v>
                </c:pt>
                <c:pt idx="2">
                  <c:v>Writing 3</c:v>
                </c:pt>
                <c:pt idx="3">
                  <c:v>Writing 4</c:v>
                </c:pt>
              </c:strCache>
            </c:strRef>
          </c:cat>
          <c:val>
            <c:numRef>
              <c:f>Sheet1!$G$2:$G$5</c:f>
              <c:numCache>
                <c:formatCode>0.00%</c:formatCode>
                <c:ptCount val="4"/>
                <c:pt idx="0">
                  <c:v>0.13170000000000001</c:v>
                </c:pt>
                <c:pt idx="1">
                  <c:v>7.6100000000000001E-2</c:v>
                </c:pt>
                <c:pt idx="2">
                  <c:v>7.3800000000000004E-2</c:v>
                </c:pt>
                <c:pt idx="3">
                  <c:v>7.8899999999999998E-2</c:v>
                </c:pt>
              </c:numCache>
            </c:numRef>
          </c:val>
          <c:smooth val="0"/>
        </c:ser>
        <c:dLbls>
          <c:showLegendKey val="0"/>
          <c:showVal val="0"/>
          <c:showCatName val="0"/>
          <c:showSerName val="0"/>
          <c:showPercent val="0"/>
          <c:showBubbleSize val="0"/>
        </c:dLbls>
        <c:marker val="1"/>
        <c:smooth val="0"/>
        <c:axId val="267184768"/>
        <c:axId val="268689792"/>
      </c:lineChart>
      <c:catAx>
        <c:axId val="267184768"/>
        <c:scaling>
          <c:orientation val="minMax"/>
        </c:scaling>
        <c:delete val="0"/>
        <c:axPos val="b"/>
        <c:majorTickMark val="out"/>
        <c:minorTickMark val="none"/>
        <c:tickLblPos val="nextTo"/>
        <c:crossAx val="268689792"/>
        <c:crosses val="autoZero"/>
        <c:auto val="1"/>
        <c:lblAlgn val="ctr"/>
        <c:lblOffset val="100"/>
        <c:noMultiLvlLbl val="0"/>
      </c:catAx>
      <c:valAx>
        <c:axId val="268689792"/>
        <c:scaling>
          <c:orientation val="minMax"/>
        </c:scaling>
        <c:delete val="0"/>
        <c:axPos val="l"/>
        <c:majorGridlines/>
        <c:numFmt formatCode="0.00%" sourceLinked="1"/>
        <c:majorTickMark val="out"/>
        <c:minorTickMark val="none"/>
        <c:tickLblPos val="nextTo"/>
        <c:crossAx val="26718476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Direct CF</c:v>
                </c:pt>
              </c:strCache>
            </c:strRef>
          </c:tx>
          <c:marker>
            <c:symbol val="none"/>
          </c:marker>
          <c:cat>
            <c:strRef>
              <c:f>Sheet1!$A$2:$A$5</c:f>
              <c:strCache>
                <c:ptCount val="4"/>
                <c:pt idx="0">
                  <c:v>Writing 1</c:v>
                </c:pt>
                <c:pt idx="1">
                  <c:v>Writing 2</c:v>
                </c:pt>
                <c:pt idx="2">
                  <c:v>Writing 3</c:v>
                </c:pt>
                <c:pt idx="3">
                  <c:v>Writing 4</c:v>
                </c:pt>
              </c:strCache>
            </c:strRef>
          </c:cat>
          <c:val>
            <c:numRef>
              <c:f>Sheet1!$B$2:$B$5</c:f>
              <c:numCache>
                <c:formatCode>#,##0</c:formatCode>
                <c:ptCount val="4"/>
                <c:pt idx="0">
                  <c:v>17</c:v>
                </c:pt>
                <c:pt idx="1">
                  <c:v>19</c:v>
                </c:pt>
                <c:pt idx="2">
                  <c:v>17</c:v>
                </c:pt>
                <c:pt idx="3">
                  <c:v>19</c:v>
                </c:pt>
              </c:numCache>
            </c:numRef>
          </c:val>
          <c:smooth val="0"/>
        </c:ser>
        <c:ser>
          <c:idx val="1"/>
          <c:order val="1"/>
          <c:tx>
            <c:strRef>
              <c:f>Sheet1!$C$1</c:f>
              <c:strCache>
                <c:ptCount val="1"/>
                <c:pt idx="0">
                  <c:v>Indirect CF</c:v>
                </c:pt>
              </c:strCache>
            </c:strRef>
          </c:tx>
          <c:marker>
            <c:symbol val="none"/>
          </c:marker>
          <c:cat>
            <c:strRef>
              <c:f>Sheet1!$A$2:$A$5</c:f>
              <c:strCache>
                <c:ptCount val="4"/>
                <c:pt idx="0">
                  <c:v>Writing 1</c:v>
                </c:pt>
                <c:pt idx="1">
                  <c:v>Writing 2</c:v>
                </c:pt>
                <c:pt idx="2">
                  <c:v>Writing 3</c:v>
                </c:pt>
                <c:pt idx="3">
                  <c:v>Writing 4</c:v>
                </c:pt>
              </c:strCache>
            </c:strRef>
          </c:cat>
          <c:val>
            <c:numRef>
              <c:f>Sheet1!$C$2:$C$5</c:f>
              <c:numCache>
                <c:formatCode>#,##0</c:formatCode>
                <c:ptCount val="4"/>
                <c:pt idx="0">
                  <c:v>18</c:v>
                </c:pt>
                <c:pt idx="1">
                  <c:v>19</c:v>
                </c:pt>
                <c:pt idx="2">
                  <c:v>19</c:v>
                </c:pt>
                <c:pt idx="3">
                  <c:v>19</c:v>
                </c:pt>
              </c:numCache>
            </c:numRef>
          </c:val>
          <c:smooth val="0"/>
        </c:ser>
        <c:ser>
          <c:idx val="2"/>
          <c:order val="2"/>
          <c:tx>
            <c:strRef>
              <c:f>Sheet1!$D$1</c:f>
              <c:strCache>
                <c:ptCount val="1"/>
                <c:pt idx="0">
                  <c:v>Metalinguistic</c:v>
                </c:pt>
              </c:strCache>
            </c:strRef>
          </c:tx>
          <c:marker>
            <c:symbol val="none"/>
          </c:marker>
          <c:cat>
            <c:strRef>
              <c:f>Sheet1!$A$2:$A$5</c:f>
              <c:strCache>
                <c:ptCount val="4"/>
                <c:pt idx="0">
                  <c:v>Writing 1</c:v>
                </c:pt>
                <c:pt idx="1">
                  <c:v>Writing 2</c:v>
                </c:pt>
                <c:pt idx="2">
                  <c:v>Writing 3</c:v>
                </c:pt>
                <c:pt idx="3">
                  <c:v>Writing 4</c:v>
                </c:pt>
              </c:strCache>
            </c:strRef>
          </c:cat>
          <c:val>
            <c:numRef>
              <c:f>Sheet1!$D$2:$D$5</c:f>
              <c:numCache>
                <c:formatCode>#,##0</c:formatCode>
                <c:ptCount val="4"/>
                <c:pt idx="0">
                  <c:v>19</c:v>
                </c:pt>
                <c:pt idx="1">
                  <c:v>19</c:v>
                </c:pt>
                <c:pt idx="2">
                  <c:v>19</c:v>
                </c:pt>
                <c:pt idx="3">
                  <c:v>19</c:v>
                </c:pt>
              </c:numCache>
            </c:numRef>
          </c:val>
          <c:smooth val="0"/>
        </c:ser>
        <c:ser>
          <c:idx val="3"/>
          <c:order val="3"/>
          <c:tx>
            <c:strRef>
              <c:f>Sheet1!$E$1</c:f>
              <c:strCache>
                <c:ptCount val="1"/>
                <c:pt idx="0">
                  <c:v>Reformulation</c:v>
                </c:pt>
              </c:strCache>
            </c:strRef>
          </c:tx>
          <c:marker>
            <c:symbol val="none"/>
          </c:marker>
          <c:cat>
            <c:strRef>
              <c:f>Sheet1!$A$2:$A$5</c:f>
              <c:strCache>
                <c:ptCount val="4"/>
                <c:pt idx="0">
                  <c:v>Writing 1</c:v>
                </c:pt>
                <c:pt idx="1">
                  <c:v>Writing 2</c:v>
                </c:pt>
                <c:pt idx="2">
                  <c:v>Writing 3</c:v>
                </c:pt>
                <c:pt idx="3">
                  <c:v>Writing 4</c:v>
                </c:pt>
              </c:strCache>
            </c:strRef>
          </c:cat>
          <c:val>
            <c:numRef>
              <c:f>Sheet1!$E$2:$E$5</c:f>
              <c:numCache>
                <c:formatCode>#,##0</c:formatCode>
                <c:ptCount val="4"/>
                <c:pt idx="0">
                  <c:v>18</c:v>
                </c:pt>
                <c:pt idx="1">
                  <c:v>19</c:v>
                </c:pt>
                <c:pt idx="2">
                  <c:v>19</c:v>
                </c:pt>
                <c:pt idx="3">
                  <c:v>19</c:v>
                </c:pt>
              </c:numCache>
            </c:numRef>
          </c:val>
          <c:smooth val="0"/>
        </c:ser>
        <c:ser>
          <c:idx val="4"/>
          <c:order val="4"/>
          <c:tx>
            <c:strRef>
              <c:f>Sheet1!$F$1</c:f>
              <c:strCache>
                <c:ptCount val="1"/>
                <c:pt idx="0">
                  <c:v>Focused CF</c:v>
                </c:pt>
              </c:strCache>
            </c:strRef>
          </c:tx>
          <c:marker>
            <c:symbol val="none"/>
          </c:marker>
          <c:cat>
            <c:strRef>
              <c:f>Sheet1!$A$2:$A$5</c:f>
              <c:strCache>
                <c:ptCount val="4"/>
                <c:pt idx="0">
                  <c:v>Writing 1</c:v>
                </c:pt>
                <c:pt idx="1">
                  <c:v>Writing 2</c:v>
                </c:pt>
                <c:pt idx="2">
                  <c:v>Writing 3</c:v>
                </c:pt>
                <c:pt idx="3">
                  <c:v>Writing 4</c:v>
                </c:pt>
              </c:strCache>
            </c:strRef>
          </c:cat>
          <c:val>
            <c:numRef>
              <c:f>Sheet1!$F$2:$F$5</c:f>
              <c:numCache>
                <c:formatCode>#,##0</c:formatCode>
                <c:ptCount val="4"/>
                <c:pt idx="0">
                  <c:v>20</c:v>
                </c:pt>
                <c:pt idx="1">
                  <c:v>20</c:v>
                </c:pt>
                <c:pt idx="2">
                  <c:v>19</c:v>
                </c:pt>
                <c:pt idx="3">
                  <c:v>20</c:v>
                </c:pt>
              </c:numCache>
            </c:numRef>
          </c:val>
          <c:smooth val="0"/>
        </c:ser>
        <c:ser>
          <c:idx val="5"/>
          <c:order val="5"/>
          <c:tx>
            <c:strRef>
              <c:f>Sheet1!$G$1</c:f>
              <c:strCache>
                <c:ptCount val="1"/>
                <c:pt idx="0">
                  <c:v>Unfocused CF</c:v>
                </c:pt>
              </c:strCache>
            </c:strRef>
          </c:tx>
          <c:marker>
            <c:symbol val="none"/>
          </c:marker>
          <c:cat>
            <c:strRef>
              <c:f>Sheet1!$A$2:$A$5</c:f>
              <c:strCache>
                <c:ptCount val="4"/>
                <c:pt idx="0">
                  <c:v>Writing 1</c:v>
                </c:pt>
                <c:pt idx="1">
                  <c:v>Writing 2</c:v>
                </c:pt>
                <c:pt idx="2">
                  <c:v>Writing 3</c:v>
                </c:pt>
                <c:pt idx="3">
                  <c:v>Writing 4</c:v>
                </c:pt>
              </c:strCache>
            </c:strRef>
          </c:cat>
          <c:val>
            <c:numRef>
              <c:f>Sheet1!$G$2:$G$5</c:f>
              <c:numCache>
                <c:formatCode>#,##0</c:formatCode>
                <c:ptCount val="4"/>
                <c:pt idx="0">
                  <c:v>18</c:v>
                </c:pt>
                <c:pt idx="1">
                  <c:v>19</c:v>
                </c:pt>
                <c:pt idx="2">
                  <c:v>19</c:v>
                </c:pt>
                <c:pt idx="3">
                  <c:v>19</c:v>
                </c:pt>
              </c:numCache>
            </c:numRef>
          </c:val>
          <c:smooth val="0"/>
        </c:ser>
        <c:dLbls>
          <c:showLegendKey val="0"/>
          <c:showVal val="0"/>
          <c:showCatName val="0"/>
          <c:showSerName val="0"/>
          <c:showPercent val="0"/>
          <c:showBubbleSize val="0"/>
        </c:dLbls>
        <c:marker val="1"/>
        <c:smooth val="0"/>
        <c:axId val="273788928"/>
        <c:axId val="273790464"/>
      </c:lineChart>
      <c:catAx>
        <c:axId val="273788928"/>
        <c:scaling>
          <c:orientation val="minMax"/>
        </c:scaling>
        <c:delete val="0"/>
        <c:axPos val="b"/>
        <c:majorTickMark val="out"/>
        <c:minorTickMark val="none"/>
        <c:tickLblPos val="nextTo"/>
        <c:crossAx val="273790464"/>
        <c:crosses val="autoZero"/>
        <c:auto val="1"/>
        <c:lblAlgn val="ctr"/>
        <c:lblOffset val="100"/>
        <c:noMultiLvlLbl val="0"/>
      </c:catAx>
      <c:valAx>
        <c:axId val="273790464"/>
        <c:scaling>
          <c:orientation val="minMax"/>
        </c:scaling>
        <c:delete val="0"/>
        <c:axPos val="l"/>
        <c:majorGridlines/>
        <c:numFmt formatCode="#,##0" sourceLinked="1"/>
        <c:majorTickMark val="out"/>
        <c:minorTickMark val="none"/>
        <c:tickLblPos val="nextTo"/>
        <c:crossAx val="2737889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805F-AF22-4032-A0A7-0D83D7B7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7</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Paul Rose</dc:creator>
  <cp:lastModifiedBy>asus</cp:lastModifiedBy>
  <cp:revision>346</cp:revision>
  <dcterms:created xsi:type="dcterms:W3CDTF">2018-04-26T11:33:00Z</dcterms:created>
  <dcterms:modified xsi:type="dcterms:W3CDTF">2018-08-03T05:32:00Z</dcterms:modified>
</cp:coreProperties>
</file>